
<file path=[Content_Types].xml><?xml version="1.0" encoding="utf-8"?>
<Types xmlns="http://schemas.openxmlformats.org/package/2006/content-types">
  <Override PartName="/word/footnotes.xml" ContentType="application/vnd.openxmlformats-officedocument.wordprocessingml.footnotes+xml"/>
  <Override PartName="/word/diagrams/quickStyle1.xml" ContentType="application/vnd.openxmlformats-officedocument.drawingml.diagramStyle+xml"/>
  <Default Extension="png" ContentType="image/png"/>
  <Override PartName="/customXml/itemProps1.xml" ContentType="application/vnd.openxmlformats-officedocument.customXmlProperties+xml"/>
  <Override PartName="/word/diagrams/data1.xml" ContentType="application/vnd.openxmlformats-officedocument.drawingml.diagramData+xml"/>
  <Override PartName="/word/diagrams/colors1.xml" ContentType="application/vnd.openxmlformats-officedocument.drawingml.diagramColor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header6.xml" ContentType="application/vnd.openxmlformats-officedocument.wordprocessingml.header+xml"/>
  <Override PartName="/word/diagrams/drawing1.xml" ContentType="application/vnd.ms-office.drawingml.diagramDrawing+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diagrams/layout1.xml" ContentType="application/vnd.openxmlformats-officedocument.drawingml.diagramLayou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D65E6" w:rsidRPr="007F7313" w:rsidRDefault="004806B5" w:rsidP="001964CB">
      <w:pPr>
        <w:jc w:val="center"/>
        <w:rPr>
          <w:b/>
          <w:bCs/>
          <w:sz w:val="36"/>
          <w:szCs w:val="32"/>
        </w:rPr>
      </w:pPr>
      <w:bookmarkStart w:id="0" w:name="_Toc396062143"/>
      <w:r>
        <w:rPr>
          <w:b/>
          <w:bCs/>
          <w:sz w:val="36"/>
          <w:szCs w:val="32"/>
        </w:rPr>
        <w:t>Remercie</w:t>
      </w:r>
      <w:r w:rsidR="009172E5" w:rsidRPr="007F7313">
        <w:rPr>
          <w:b/>
          <w:bCs/>
          <w:sz w:val="36"/>
          <w:szCs w:val="32"/>
        </w:rPr>
        <w:t>ments</w:t>
      </w:r>
    </w:p>
    <w:p w:rsidR="009D65E6" w:rsidRPr="007F7313" w:rsidRDefault="009D65E6" w:rsidP="009D65E6">
      <w:pPr>
        <w:rPr>
          <w:rFonts w:eastAsiaTheme="majorEastAsia"/>
        </w:rPr>
      </w:pPr>
    </w:p>
    <w:p w:rsidR="00314F80" w:rsidRPr="007F7313" w:rsidRDefault="009D65E6" w:rsidP="002E75B3">
      <w:pPr>
        <w:rPr>
          <w:rFonts w:eastAsiaTheme="majorEastAsia"/>
        </w:rPr>
      </w:pPr>
      <w:r w:rsidRPr="007F7313">
        <w:rPr>
          <w:rFonts w:eastAsiaTheme="majorEastAsia"/>
        </w:rPr>
        <w:tab/>
      </w:r>
      <w:r w:rsidR="00314F80" w:rsidRPr="007F7313">
        <w:rPr>
          <w:rFonts w:eastAsiaTheme="majorEastAsia"/>
        </w:rPr>
        <w:t>Je tien</w:t>
      </w:r>
      <w:r w:rsidR="00A45940" w:rsidRPr="007F7313">
        <w:rPr>
          <w:rFonts w:eastAsiaTheme="majorEastAsia"/>
        </w:rPr>
        <w:t>s à remercier tout d'abord mon P</w:t>
      </w:r>
      <w:r w:rsidR="00314F80" w:rsidRPr="007F7313">
        <w:rPr>
          <w:rFonts w:eastAsiaTheme="majorEastAsia"/>
        </w:rPr>
        <w:t xml:space="preserve">rofesseur et </w:t>
      </w:r>
      <w:r w:rsidR="002E75B3" w:rsidRPr="007F7313">
        <w:rPr>
          <w:rFonts w:eastAsiaTheme="majorEastAsia"/>
        </w:rPr>
        <w:t>Encadrant</w:t>
      </w:r>
      <w:r w:rsidR="00A45940" w:rsidRPr="007F7313">
        <w:rPr>
          <w:rFonts w:eastAsiaTheme="majorEastAsia"/>
        </w:rPr>
        <w:t xml:space="preserve"> Benmammar Badr</w:t>
      </w:r>
      <w:r w:rsidR="00314F80" w:rsidRPr="007F7313">
        <w:rPr>
          <w:rFonts w:eastAsiaTheme="majorEastAsia"/>
        </w:rPr>
        <w:t>, de m'avoir montré l'intérêt, mais aussi l'exigence de la recherche en</w:t>
      </w:r>
      <w:r w:rsidR="00A45940" w:rsidRPr="007F7313">
        <w:rPr>
          <w:rFonts w:eastAsiaTheme="majorEastAsia"/>
        </w:rPr>
        <w:t xml:space="preserve"> informatique. Merci pour sa disponibilité, sa patience et la per</w:t>
      </w:r>
      <w:r w:rsidR="00314F80" w:rsidRPr="007F7313">
        <w:rPr>
          <w:rFonts w:eastAsiaTheme="majorEastAsia"/>
        </w:rPr>
        <w:t>ti</w:t>
      </w:r>
      <w:r w:rsidR="00A45940" w:rsidRPr="007F7313">
        <w:rPr>
          <w:rFonts w:eastAsiaTheme="majorEastAsia"/>
        </w:rPr>
        <w:t>nenc</w:t>
      </w:r>
      <w:r w:rsidR="00314F80" w:rsidRPr="007F7313">
        <w:rPr>
          <w:rFonts w:eastAsiaTheme="majorEastAsia"/>
        </w:rPr>
        <w:t>e de ses remarques</w:t>
      </w:r>
      <w:r w:rsidR="00A45940" w:rsidRPr="007F7313">
        <w:rPr>
          <w:rFonts w:eastAsiaTheme="majorEastAsia"/>
        </w:rPr>
        <w:t xml:space="preserve"> </w:t>
      </w:r>
      <w:r w:rsidR="00314F80" w:rsidRPr="007F7313">
        <w:rPr>
          <w:rFonts w:eastAsiaTheme="majorEastAsia"/>
        </w:rPr>
        <w:t>tout</w:t>
      </w:r>
      <w:r w:rsidR="00A45940" w:rsidRPr="007F7313">
        <w:rPr>
          <w:rFonts w:eastAsiaTheme="majorEastAsia"/>
        </w:rPr>
        <w:t xml:space="preserve"> au long de la réalisation de ce</w:t>
      </w:r>
      <w:r w:rsidR="00314F80" w:rsidRPr="007F7313">
        <w:rPr>
          <w:rFonts w:eastAsiaTheme="majorEastAsia"/>
        </w:rPr>
        <w:t xml:space="preserve"> mémoire.</w:t>
      </w:r>
    </w:p>
    <w:p w:rsidR="00314F80" w:rsidRPr="007F7313" w:rsidRDefault="0008529D" w:rsidP="00A45940">
      <w:pPr>
        <w:rPr>
          <w:rFonts w:eastAsiaTheme="majorEastAsia"/>
        </w:rPr>
      </w:pPr>
      <w:r w:rsidRPr="007F7313">
        <w:rPr>
          <w:rFonts w:eastAsiaTheme="majorEastAsia"/>
        </w:rPr>
        <w:t>Je tiens à remercier a</w:t>
      </w:r>
      <w:r w:rsidR="00175195" w:rsidRPr="007F7313">
        <w:rPr>
          <w:rFonts w:eastAsiaTheme="majorEastAsia"/>
        </w:rPr>
        <w:t>i</w:t>
      </w:r>
      <w:r w:rsidRPr="007F7313">
        <w:rPr>
          <w:rFonts w:eastAsiaTheme="majorEastAsia"/>
        </w:rPr>
        <w:t>n</w:t>
      </w:r>
      <w:r w:rsidR="00314F80" w:rsidRPr="007F7313">
        <w:rPr>
          <w:rFonts w:eastAsiaTheme="majorEastAsia"/>
        </w:rPr>
        <w:t xml:space="preserve">si toute l'équipe pédagogique de l'Université </w:t>
      </w:r>
      <w:r w:rsidR="00A45940" w:rsidRPr="007F7313">
        <w:rPr>
          <w:rFonts w:eastAsiaTheme="majorEastAsia"/>
        </w:rPr>
        <w:t>de Tlemcen pour l</w:t>
      </w:r>
      <w:r w:rsidR="00314F80" w:rsidRPr="007F7313">
        <w:rPr>
          <w:rFonts w:eastAsiaTheme="majorEastAsia"/>
        </w:rPr>
        <w:t xml:space="preserve">a qualité </w:t>
      </w:r>
      <w:r w:rsidR="00A45940" w:rsidRPr="007F7313">
        <w:rPr>
          <w:rFonts w:eastAsiaTheme="majorEastAsia"/>
        </w:rPr>
        <w:t>d</w:t>
      </w:r>
      <w:r w:rsidR="00314F80" w:rsidRPr="007F7313">
        <w:rPr>
          <w:rFonts w:eastAsiaTheme="majorEastAsia"/>
        </w:rPr>
        <w:t>es cours ainsi que les conditions de travail et d'encadrement au</w:t>
      </w:r>
      <w:r w:rsidR="00A45940" w:rsidRPr="007F7313">
        <w:rPr>
          <w:rFonts w:eastAsiaTheme="majorEastAsia"/>
        </w:rPr>
        <w:t xml:space="preserve"> </w:t>
      </w:r>
      <w:r w:rsidR="00314F80" w:rsidRPr="007F7313">
        <w:rPr>
          <w:rFonts w:eastAsiaTheme="majorEastAsia"/>
        </w:rPr>
        <w:t>sein</w:t>
      </w:r>
      <w:r w:rsidR="00A45940" w:rsidRPr="007F7313">
        <w:rPr>
          <w:rFonts w:eastAsiaTheme="majorEastAsia"/>
        </w:rPr>
        <w:t xml:space="preserve"> du département d'informatique m'</w:t>
      </w:r>
      <w:r w:rsidR="00314F80" w:rsidRPr="007F7313">
        <w:rPr>
          <w:rFonts w:eastAsiaTheme="majorEastAsia"/>
        </w:rPr>
        <w:t>auront été très bénéfiques.</w:t>
      </w:r>
    </w:p>
    <w:p w:rsidR="00314F80" w:rsidRPr="007F7313" w:rsidRDefault="00314F80" w:rsidP="00A45940">
      <w:pPr>
        <w:rPr>
          <w:rFonts w:eastAsiaTheme="majorEastAsia"/>
        </w:rPr>
      </w:pPr>
      <w:r w:rsidRPr="007F7313">
        <w:rPr>
          <w:rFonts w:eastAsiaTheme="majorEastAsia"/>
        </w:rPr>
        <w:t>J'exprime ma profonde gr</w:t>
      </w:r>
      <w:r w:rsidR="00A45940" w:rsidRPr="007F7313">
        <w:rPr>
          <w:rFonts w:eastAsiaTheme="majorEastAsia"/>
        </w:rPr>
        <w:t xml:space="preserve">atitude à ma famille </w:t>
      </w:r>
      <w:r w:rsidRPr="007F7313">
        <w:rPr>
          <w:rFonts w:eastAsiaTheme="majorEastAsia"/>
        </w:rPr>
        <w:t>pour leur encouragement et</w:t>
      </w:r>
      <w:r w:rsidR="00A45940" w:rsidRPr="007F7313">
        <w:rPr>
          <w:rFonts w:eastAsiaTheme="majorEastAsia"/>
        </w:rPr>
        <w:t xml:space="preserve"> </w:t>
      </w:r>
      <w:r w:rsidRPr="007F7313">
        <w:rPr>
          <w:rFonts w:eastAsiaTheme="majorEastAsia"/>
        </w:rPr>
        <w:t>tout leur apport qui n'était pas moindre.</w:t>
      </w:r>
    </w:p>
    <w:p w:rsidR="009D65E6" w:rsidRPr="007F7313" w:rsidRDefault="00314F80" w:rsidP="004806B5">
      <w:r w:rsidRPr="007F7313">
        <w:rPr>
          <w:rFonts w:eastAsiaTheme="majorEastAsia"/>
        </w:rPr>
        <w:t xml:space="preserve">Je tiens aussi à remercier </w:t>
      </w:r>
      <w:r w:rsidR="0084215B" w:rsidRPr="007F7313">
        <w:rPr>
          <w:rFonts w:eastAsiaTheme="majorEastAsia"/>
        </w:rPr>
        <w:t>mon ami Boudjamei Mohammed pour ses conseil</w:t>
      </w:r>
      <w:r w:rsidR="004806B5">
        <w:rPr>
          <w:rFonts w:eastAsiaTheme="majorEastAsia"/>
        </w:rPr>
        <w:t>s</w:t>
      </w:r>
      <w:r w:rsidR="0084215B" w:rsidRPr="007F7313">
        <w:rPr>
          <w:rFonts w:eastAsiaTheme="majorEastAsia"/>
        </w:rPr>
        <w:t xml:space="preserve"> en </w:t>
      </w:r>
      <w:r w:rsidR="00175195" w:rsidRPr="007F7313">
        <w:rPr>
          <w:rFonts w:eastAsiaTheme="majorEastAsia"/>
        </w:rPr>
        <w:t>matière</w:t>
      </w:r>
      <w:r w:rsidR="0084215B" w:rsidRPr="007F7313">
        <w:rPr>
          <w:rFonts w:eastAsiaTheme="majorEastAsia"/>
        </w:rPr>
        <w:t xml:space="preserve"> de mathématique qu</w:t>
      </w:r>
      <w:r w:rsidR="004806B5">
        <w:rPr>
          <w:rFonts w:eastAsiaTheme="majorEastAsia"/>
        </w:rPr>
        <w:t xml:space="preserve">i </w:t>
      </w:r>
      <w:r w:rsidR="0084215B" w:rsidRPr="007F7313">
        <w:rPr>
          <w:rFonts w:eastAsiaTheme="majorEastAsia"/>
        </w:rPr>
        <w:t>ont été bénéfique pour mon travail</w:t>
      </w:r>
    </w:p>
    <w:p w:rsidR="009D65E6" w:rsidRPr="007F7313" w:rsidRDefault="009D65E6">
      <w:pPr>
        <w:spacing w:after="200" w:line="276" w:lineRule="auto"/>
        <w:jc w:val="left"/>
      </w:pPr>
      <w:r w:rsidRPr="007F7313">
        <w:br w:type="page"/>
      </w:r>
    </w:p>
    <w:p w:rsidR="00267A69" w:rsidRPr="0003733A" w:rsidRDefault="00267A69" w:rsidP="00267A69">
      <w:pPr>
        <w:jc w:val="center"/>
        <w:rPr>
          <w:rFonts w:ascii="Brush Script MT" w:hAnsi="Brush Script MT" w:cs="Aharoni"/>
          <w:sz w:val="40"/>
        </w:rPr>
      </w:pPr>
      <w:r w:rsidRPr="0003733A">
        <w:rPr>
          <w:rFonts w:ascii="Brush Script MT" w:hAnsi="Brush Script MT" w:cs="Aharoni"/>
          <w:sz w:val="40"/>
        </w:rPr>
        <w:lastRenderedPageBreak/>
        <w:t>Dédicace :</w:t>
      </w:r>
      <w:bookmarkStart w:id="1" w:name="_GoBack"/>
      <w:bookmarkEnd w:id="1"/>
    </w:p>
    <w:p w:rsidR="00267A69" w:rsidRPr="0003733A" w:rsidRDefault="00267A69" w:rsidP="00267A69">
      <w:pPr>
        <w:rPr>
          <w:rFonts w:ascii="Brush Script MT" w:hAnsi="Brush Script MT" w:cs="Aharoni"/>
          <w:sz w:val="40"/>
        </w:rPr>
      </w:pPr>
    </w:p>
    <w:p w:rsidR="00267A69" w:rsidRPr="0003733A" w:rsidRDefault="00267A69" w:rsidP="00267A69">
      <w:pPr>
        <w:jc w:val="center"/>
        <w:rPr>
          <w:rFonts w:ascii="Brush Script MT" w:hAnsi="Brush Script MT" w:cs="Aharoni"/>
          <w:sz w:val="40"/>
        </w:rPr>
      </w:pPr>
      <w:r w:rsidRPr="0003733A">
        <w:rPr>
          <w:rFonts w:ascii="Brush Script MT" w:hAnsi="Brush Script MT" w:cs="Aharoni"/>
          <w:sz w:val="40"/>
        </w:rPr>
        <w:t>A mes chères parents Noureddine et Saliha que je dédie ce travail pour leurs bien vaillance et leurs soutiens durant tout mon cursus</w:t>
      </w:r>
      <w:r>
        <w:rPr>
          <w:rFonts w:ascii="Brush Script MT" w:hAnsi="Brush Script MT" w:cs="Aharoni"/>
          <w:sz w:val="40"/>
        </w:rPr>
        <w:t>.</w:t>
      </w:r>
    </w:p>
    <w:p w:rsidR="00267A69" w:rsidRPr="0003733A" w:rsidRDefault="00267A69" w:rsidP="00267A69">
      <w:pPr>
        <w:jc w:val="center"/>
        <w:rPr>
          <w:rFonts w:ascii="Brush Script MT" w:hAnsi="Brush Script MT" w:cs="Aharoni"/>
          <w:sz w:val="40"/>
        </w:rPr>
      </w:pPr>
      <w:r w:rsidRPr="0003733A">
        <w:rPr>
          <w:rFonts w:ascii="Brush Script MT" w:hAnsi="Brush Script MT" w:cs="Aharoni"/>
          <w:sz w:val="40"/>
        </w:rPr>
        <w:t>A mes chères sœurs Fatima Zohra et son mari Toufiq, Amel et son mari Zine Eddine ainsi que leur  petite famille</w:t>
      </w:r>
      <w:r>
        <w:rPr>
          <w:rFonts w:ascii="Brush Script MT" w:hAnsi="Brush Script MT" w:cs="Aharoni"/>
          <w:sz w:val="40"/>
        </w:rPr>
        <w:t>.</w:t>
      </w:r>
    </w:p>
    <w:p w:rsidR="00267A69" w:rsidRPr="0003733A" w:rsidRDefault="00267A69" w:rsidP="00267A69">
      <w:pPr>
        <w:jc w:val="center"/>
        <w:rPr>
          <w:rFonts w:ascii="Brush Script MT" w:hAnsi="Brush Script MT" w:cs="Aharoni"/>
          <w:sz w:val="40"/>
        </w:rPr>
      </w:pPr>
      <w:r w:rsidRPr="0003733A">
        <w:rPr>
          <w:rFonts w:ascii="Brush Script MT" w:hAnsi="Brush Script MT" w:cs="Aharoni"/>
          <w:sz w:val="40"/>
        </w:rPr>
        <w:t xml:space="preserve">Sons oublier ma deuxième âme, </w:t>
      </w:r>
      <w:r>
        <w:rPr>
          <w:rFonts w:ascii="Brush Script MT" w:hAnsi="Brush Script MT" w:cs="Aharoni"/>
          <w:sz w:val="40"/>
        </w:rPr>
        <w:t>ma sœur Amina Wafae</w:t>
      </w:r>
      <w:r w:rsidRPr="0003733A">
        <w:rPr>
          <w:rFonts w:ascii="Brush Script MT" w:hAnsi="Brush Script MT" w:cs="Aharoni"/>
          <w:sz w:val="40"/>
        </w:rPr>
        <w:t xml:space="preserve"> qui m’a accompagné durant tout mon parcours d’étude</w:t>
      </w:r>
    </w:p>
    <w:p w:rsidR="00267A69" w:rsidRPr="0003733A" w:rsidRDefault="00267A69" w:rsidP="00267A69">
      <w:pPr>
        <w:jc w:val="center"/>
        <w:rPr>
          <w:rFonts w:ascii="Brush Script MT" w:hAnsi="Brush Script MT" w:cs="Aharoni"/>
          <w:sz w:val="40"/>
        </w:rPr>
      </w:pPr>
      <w:r w:rsidRPr="0003733A">
        <w:rPr>
          <w:rFonts w:ascii="Brush Script MT" w:hAnsi="Brush Script MT" w:cs="Aharoni"/>
          <w:sz w:val="40"/>
        </w:rPr>
        <w:t>A toute la famille Taleb et Guitouni</w:t>
      </w:r>
    </w:p>
    <w:p w:rsidR="00267A69" w:rsidRPr="0003733A" w:rsidRDefault="00267A69" w:rsidP="00267A69">
      <w:pPr>
        <w:jc w:val="center"/>
        <w:rPr>
          <w:rFonts w:ascii="Brush Script MT" w:hAnsi="Brush Script MT" w:cs="Aharoni"/>
          <w:sz w:val="40"/>
        </w:rPr>
      </w:pPr>
      <w:r>
        <w:rPr>
          <w:rFonts w:ascii="Brush Script MT" w:hAnsi="Brush Script MT" w:cs="Aharoni"/>
          <w:sz w:val="40"/>
        </w:rPr>
        <w:t>A mes chères amis</w:t>
      </w:r>
      <w:r w:rsidRPr="0003733A">
        <w:rPr>
          <w:rFonts w:ascii="Brush Script MT" w:hAnsi="Brush Script MT" w:cs="Aharoni"/>
          <w:sz w:val="40"/>
        </w:rPr>
        <w:t> </w:t>
      </w:r>
      <w:r w:rsidR="0022038C" w:rsidRPr="0003733A">
        <w:rPr>
          <w:rFonts w:ascii="Brush Script MT" w:hAnsi="Brush Script MT" w:cs="Aharoni"/>
          <w:sz w:val="40"/>
        </w:rPr>
        <w:t>:</w:t>
      </w:r>
      <w:r w:rsidR="0022038C">
        <w:rPr>
          <w:rFonts w:ascii="Brush Script MT" w:hAnsi="Brush Script MT" w:cs="Aharoni"/>
          <w:sz w:val="40"/>
        </w:rPr>
        <w:t xml:space="preserve"> Mohammed</w:t>
      </w:r>
      <w:r>
        <w:rPr>
          <w:rFonts w:ascii="Brush Script MT" w:hAnsi="Brush Script MT" w:cs="Aharoni"/>
          <w:sz w:val="40"/>
        </w:rPr>
        <w:t xml:space="preserve">, Lahcen, </w:t>
      </w:r>
      <w:r w:rsidR="0022038C">
        <w:rPr>
          <w:rFonts w:ascii="Brush Script MT" w:hAnsi="Brush Script MT" w:cs="Aharoni"/>
          <w:sz w:val="40"/>
        </w:rPr>
        <w:t>Lotfi, Abdelkrim</w:t>
      </w:r>
      <w:r>
        <w:rPr>
          <w:rFonts w:ascii="Brush Script MT" w:hAnsi="Brush Script MT" w:cs="Aharoni"/>
          <w:sz w:val="40"/>
        </w:rPr>
        <w:t xml:space="preserve"> et Hamed</w:t>
      </w:r>
    </w:p>
    <w:p w:rsidR="00267A69" w:rsidRPr="0003733A" w:rsidRDefault="00267A69" w:rsidP="00267A69">
      <w:pPr>
        <w:jc w:val="right"/>
        <w:rPr>
          <w:rFonts w:ascii="Brush Script MT" w:hAnsi="Brush Script MT" w:cs="Aharoni"/>
          <w:sz w:val="40"/>
        </w:rPr>
      </w:pPr>
      <w:r w:rsidRPr="0003733A">
        <w:rPr>
          <w:rFonts w:ascii="Brush Script MT" w:hAnsi="Brush Script MT" w:cs="Aharoni"/>
          <w:sz w:val="40"/>
        </w:rPr>
        <w:t xml:space="preserve">Que je dédie ce travail  </w:t>
      </w:r>
    </w:p>
    <w:p w:rsidR="00267A69" w:rsidRPr="0003733A" w:rsidRDefault="00267A69" w:rsidP="00B2598F">
      <w:pPr>
        <w:jc w:val="right"/>
        <w:rPr>
          <w:rFonts w:ascii="Brush Script MT" w:hAnsi="Brush Script MT" w:cs="Aharoni"/>
          <w:sz w:val="40"/>
        </w:rPr>
      </w:pPr>
      <w:r>
        <w:rPr>
          <w:rFonts w:ascii="Brush Script MT" w:hAnsi="Brush Script MT" w:cs="Aharoni"/>
          <w:sz w:val="40"/>
        </w:rPr>
        <w:t>Mohammed</w:t>
      </w:r>
      <w:r w:rsidR="00B2598F">
        <w:rPr>
          <w:rFonts w:ascii="Brush Script MT" w:hAnsi="Brush Script MT" w:cs="Aharoni"/>
          <w:sz w:val="40"/>
        </w:rPr>
        <w:t>.</w:t>
      </w:r>
      <w:r>
        <w:rPr>
          <w:rFonts w:ascii="Brush Script MT" w:hAnsi="Brush Script MT" w:cs="Aharoni"/>
          <w:sz w:val="40"/>
        </w:rPr>
        <w:t>H</w:t>
      </w:r>
    </w:p>
    <w:p w:rsidR="009D65E6" w:rsidRPr="007F7313" w:rsidRDefault="009D65E6">
      <w:pPr>
        <w:spacing w:after="200" w:line="276" w:lineRule="auto"/>
        <w:jc w:val="left"/>
      </w:pPr>
      <w:r w:rsidRPr="007F7313">
        <w:br w:type="page"/>
      </w:r>
    </w:p>
    <w:p w:rsidR="009D65E6" w:rsidRPr="00C7342C" w:rsidRDefault="00EC7999" w:rsidP="00C7342C">
      <w:pPr>
        <w:ind w:firstLine="708"/>
        <w:rPr>
          <w:b/>
          <w:bCs/>
          <w:sz w:val="36"/>
          <w:szCs w:val="36"/>
        </w:rPr>
      </w:pPr>
      <w:r w:rsidRPr="007F7313">
        <w:rPr>
          <w:b/>
          <w:bCs/>
          <w:sz w:val="36"/>
          <w:szCs w:val="36"/>
        </w:rPr>
        <w:lastRenderedPageBreak/>
        <w:t>Résumé</w:t>
      </w:r>
    </w:p>
    <w:p w:rsidR="00DD5EFC" w:rsidRPr="00B97033" w:rsidRDefault="009D65E6" w:rsidP="003751DC">
      <w:pPr>
        <w:rPr>
          <w:rFonts w:eastAsia="Times New Roman" w:cs="Times New Roman"/>
        </w:rPr>
      </w:pPr>
      <w:r w:rsidRPr="007F7313">
        <w:rPr>
          <w:rFonts w:eastAsiaTheme="majorEastAsia"/>
        </w:rPr>
        <w:tab/>
      </w:r>
      <w:r w:rsidR="003751DC">
        <w:rPr>
          <w:rFonts w:eastAsia="Times New Roman" w:cs="Times New Roman"/>
        </w:rPr>
        <w:t>La radio cognitive a été élaborée en réponse à la pénurie spectrale due à l'augmentation de la demande des usagers, elle définie les nœuds radio cognitive par leurs capacité</w:t>
      </w:r>
      <w:r w:rsidR="00B97033">
        <w:rPr>
          <w:rFonts w:eastAsia="Times New Roman" w:cs="Times New Roman"/>
        </w:rPr>
        <w:t>s</w:t>
      </w:r>
      <w:r w:rsidR="003751DC">
        <w:rPr>
          <w:rFonts w:eastAsia="Times New Roman" w:cs="Times New Roman"/>
        </w:rPr>
        <w:t xml:space="preserve"> de s'adapt</w:t>
      </w:r>
      <w:r w:rsidR="00B97033">
        <w:rPr>
          <w:rFonts w:eastAsia="Times New Roman" w:cs="Times New Roman"/>
        </w:rPr>
        <w:t>er</w:t>
      </w:r>
      <w:r w:rsidR="003751DC">
        <w:rPr>
          <w:rFonts w:eastAsia="Times New Roman" w:cs="Times New Roman"/>
        </w:rPr>
        <w:t xml:space="preserve"> intelligemment à l'environnement pour  atteindre des objectif</w:t>
      </w:r>
      <w:r w:rsidR="00B97033">
        <w:rPr>
          <w:rFonts w:eastAsia="Times New Roman" w:cs="Times New Roman"/>
        </w:rPr>
        <w:t>s</w:t>
      </w:r>
      <w:r w:rsidR="003751DC">
        <w:rPr>
          <w:rFonts w:eastAsia="Times New Roman" w:cs="Times New Roman"/>
        </w:rPr>
        <w:t xml:space="preserve"> précis grâce à des techniques élaborées. Dans ce contexte notre travail vise à améliorer la connectivité et la coopérativité via le Clustering, cela en proposant deux algorithmes basés sur le K-means dans un contexte distribué</w:t>
      </w:r>
      <w:r w:rsidR="00B97033">
        <w:rPr>
          <w:rFonts w:eastAsia="Times New Roman" w:cs="Times New Roman"/>
        </w:rPr>
        <w:t>.</w:t>
      </w:r>
      <w:r w:rsidR="003751DC">
        <w:rPr>
          <w:rFonts w:eastAsia="Times New Roman" w:cs="Times New Roman"/>
        </w:rPr>
        <w:t xml:space="preserve"> </w:t>
      </w:r>
      <w:r w:rsidR="00B97033">
        <w:rPr>
          <w:rFonts w:eastAsia="Times New Roman" w:cs="Times New Roman"/>
        </w:rPr>
        <w:t>L</w:t>
      </w:r>
      <w:r w:rsidR="003751DC">
        <w:rPr>
          <w:rFonts w:eastAsia="Times New Roman" w:cs="Times New Roman"/>
        </w:rPr>
        <w:t xml:space="preserve">e premier </w:t>
      </w:r>
      <w:r w:rsidR="00B97033">
        <w:rPr>
          <w:rFonts w:eastAsia="Times New Roman" w:cs="Times New Roman"/>
        </w:rPr>
        <w:t xml:space="preserve">algorithme </w:t>
      </w:r>
      <w:r w:rsidR="003751DC">
        <w:rPr>
          <w:rFonts w:eastAsia="Times New Roman" w:cs="Times New Roman"/>
        </w:rPr>
        <w:t>est</w:t>
      </w:r>
      <w:r w:rsidR="00B97033">
        <w:rPr>
          <w:rFonts w:eastAsia="Times New Roman" w:cs="Times New Roman"/>
        </w:rPr>
        <w:t xml:space="preserve"> appliqué dans </w:t>
      </w:r>
      <w:r w:rsidR="003751DC">
        <w:rPr>
          <w:rFonts w:eastAsia="Times New Roman" w:cs="Times New Roman"/>
        </w:rPr>
        <w:t>une architecture en étoile se servant de la diffusion et la structuration hiérarchique des Clusters</w:t>
      </w:r>
      <w:r w:rsidR="00B97033">
        <w:rPr>
          <w:rFonts w:eastAsia="Times New Roman" w:cs="Times New Roman"/>
        </w:rPr>
        <w:t>. L</w:t>
      </w:r>
      <w:r w:rsidR="003751DC">
        <w:rPr>
          <w:rFonts w:eastAsia="Times New Roman" w:cs="Times New Roman"/>
        </w:rPr>
        <w:t xml:space="preserve">e second algorithme est </w:t>
      </w:r>
      <w:r w:rsidR="00B97033">
        <w:rPr>
          <w:rFonts w:eastAsia="Times New Roman" w:cs="Times New Roman"/>
        </w:rPr>
        <w:t xml:space="preserve">appliqué </w:t>
      </w:r>
      <w:r w:rsidR="003751DC">
        <w:rPr>
          <w:rFonts w:eastAsia="Times New Roman" w:cs="Times New Roman"/>
        </w:rPr>
        <w:t>dans une architecture en anneau se servant de l'indice de Davies-Bouldin pour identifier la meilleur</w:t>
      </w:r>
      <w:r w:rsidR="00B97033">
        <w:rPr>
          <w:rFonts w:eastAsia="Times New Roman" w:cs="Times New Roman"/>
        </w:rPr>
        <w:t>e</w:t>
      </w:r>
      <w:r w:rsidR="003751DC">
        <w:rPr>
          <w:rFonts w:eastAsia="Times New Roman" w:cs="Times New Roman"/>
        </w:rPr>
        <w:t xml:space="preserve"> formation de Cluster possible.</w:t>
      </w:r>
    </w:p>
    <w:p w:rsidR="00E10F6F" w:rsidRDefault="00BE1F17" w:rsidP="005A0751">
      <w:pPr>
        <w:spacing w:after="200" w:line="276" w:lineRule="auto"/>
        <w:jc w:val="left"/>
        <w:rPr>
          <w:lang w:val="en-US"/>
        </w:rPr>
      </w:pPr>
      <w:r w:rsidRPr="00400638">
        <w:t xml:space="preserve">  </w:t>
      </w:r>
      <w:r w:rsidR="00BB08F9" w:rsidRPr="00400638">
        <w:t xml:space="preserve"> </w:t>
      </w:r>
      <w:r w:rsidR="005A0751" w:rsidRPr="00400638">
        <w:t xml:space="preserve">        </w:t>
      </w:r>
      <w:r w:rsidR="005A0751" w:rsidRPr="00934C48">
        <w:rPr>
          <w:b/>
          <w:bCs/>
          <w:lang w:val="en-US"/>
        </w:rPr>
        <w:t>Mot clef:</w:t>
      </w:r>
      <w:r w:rsidR="005A0751" w:rsidRPr="005A0751">
        <w:rPr>
          <w:lang w:val="en-US"/>
        </w:rPr>
        <w:t xml:space="preserve"> </w:t>
      </w:r>
      <w:r w:rsidR="005A0751" w:rsidRPr="005A0751">
        <w:rPr>
          <w:rStyle w:val="apple-converted-space"/>
          <w:color w:val="444444"/>
          <w:shd w:val="clear" w:color="auto" w:fill="FFFFFF"/>
          <w:lang w:val="en-US"/>
        </w:rPr>
        <w:t> </w:t>
      </w:r>
      <w:r w:rsidR="005A0751" w:rsidRPr="005A0751">
        <w:rPr>
          <w:color w:val="444444"/>
          <w:shd w:val="clear" w:color="auto" w:fill="FFFFFF"/>
          <w:lang w:val="en-US"/>
        </w:rPr>
        <w:t>Radio cognitive, Clustering, K-means,</w:t>
      </w:r>
      <w:r w:rsidR="005A0751" w:rsidRPr="005A0751">
        <w:rPr>
          <w:rStyle w:val="apple-converted-space"/>
          <w:color w:val="444444"/>
          <w:shd w:val="clear" w:color="auto" w:fill="FFFFFF"/>
          <w:lang w:val="en-US"/>
        </w:rPr>
        <w:t> </w:t>
      </w:r>
      <w:r w:rsidR="005A0751" w:rsidRPr="005A0751">
        <w:rPr>
          <w:color w:val="444444"/>
          <w:shd w:val="clear" w:color="auto" w:fill="FFFFFF"/>
          <w:lang w:val="en-US"/>
        </w:rPr>
        <w:t>Davies-Bouldin, JADE.</w:t>
      </w:r>
    </w:p>
    <w:p w:rsidR="00045B9C" w:rsidRPr="00C7342C" w:rsidRDefault="00045B9C" w:rsidP="00C7342C">
      <w:pPr>
        <w:ind w:firstLine="708"/>
        <w:rPr>
          <w:b/>
          <w:bCs/>
          <w:sz w:val="36"/>
          <w:szCs w:val="32"/>
          <w:lang w:val="en-US" w:bidi="ar-SA"/>
        </w:rPr>
      </w:pPr>
      <w:r w:rsidRPr="00C7342C">
        <w:rPr>
          <w:b/>
          <w:bCs/>
          <w:sz w:val="36"/>
          <w:szCs w:val="32"/>
          <w:lang w:val="en-US" w:bidi="ar-SA"/>
        </w:rPr>
        <w:t>Abstract</w:t>
      </w:r>
    </w:p>
    <w:p w:rsidR="00C7342C" w:rsidRDefault="00C7342C" w:rsidP="00C7342C">
      <w:pPr>
        <w:rPr>
          <w:lang w:val="en-US"/>
        </w:rPr>
      </w:pPr>
      <w:r>
        <w:rPr>
          <w:lang w:val="en-US"/>
        </w:rPr>
        <w:t xml:space="preserve">         </w:t>
      </w:r>
      <w:r w:rsidR="00045B9C" w:rsidRPr="00BB08F9">
        <w:rPr>
          <w:lang w:val="en-US"/>
        </w:rPr>
        <w:t>Cognitive radio has been set as an answer to spectral shortage due to the increased demands upon users to this resource; it defines the radio cognitive nodes by their intelligent adaptability to the environment to achieve well known objectives using specified techniques.</w:t>
      </w:r>
      <w:r w:rsidR="00045B9C">
        <w:rPr>
          <w:lang w:val="en-US"/>
        </w:rPr>
        <w:t xml:space="preserve"> On this context our work aim to improve the connectivity and the cooperativeness by the use of Clustering, where we propose two distributed algorithms based on K-means, the first is applied on a star architecture using diffusion and the hierarchical structuring of the Cluster, the second one is applied on a ring architecture using the Davies-Bouldin index to identify the best Clustering possible formation. </w:t>
      </w:r>
    </w:p>
    <w:p w:rsidR="00C7342C" w:rsidRPr="00934C48" w:rsidRDefault="00934C48" w:rsidP="00934C48">
      <w:pPr>
        <w:ind w:firstLine="708"/>
        <w:rPr>
          <w:lang w:val="en-US"/>
        </w:rPr>
      </w:pPr>
      <w:r w:rsidRPr="00934C48">
        <w:rPr>
          <w:b/>
          <w:bCs/>
          <w:lang w:val="en-US"/>
        </w:rPr>
        <w:t>Key words</w:t>
      </w:r>
      <w:r>
        <w:rPr>
          <w:b/>
          <w:bCs/>
          <w:lang w:val="en-US"/>
        </w:rPr>
        <w:t xml:space="preserve">: </w:t>
      </w:r>
      <w:r>
        <w:rPr>
          <w:lang w:val="en-US"/>
        </w:rPr>
        <w:t>Cognitive radio</w:t>
      </w:r>
      <w:r w:rsidRPr="005A0751">
        <w:rPr>
          <w:color w:val="444444"/>
          <w:shd w:val="clear" w:color="auto" w:fill="FFFFFF"/>
          <w:lang w:val="en-US"/>
        </w:rPr>
        <w:t>, Clustering, K-means,</w:t>
      </w:r>
      <w:r w:rsidRPr="005A0751">
        <w:rPr>
          <w:rStyle w:val="apple-converted-space"/>
          <w:color w:val="444444"/>
          <w:shd w:val="clear" w:color="auto" w:fill="FFFFFF"/>
          <w:lang w:val="en-US"/>
        </w:rPr>
        <w:t> </w:t>
      </w:r>
      <w:r w:rsidRPr="005A0751">
        <w:rPr>
          <w:color w:val="444444"/>
          <w:shd w:val="clear" w:color="auto" w:fill="FFFFFF"/>
          <w:lang w:val="en-US"/>
        </w:rPr>
        <w:t>Davies-Bouldin, JADE.</w:t>
      </w:r>
    </w:p>
    <w:p w:rsidR="00DD5EFC" w:rsidRPr="00C7342C" w:rsidRDefault="00DD5EFC" w:rsidP="00C7342C">
      <w:pPr>
        <w:bidi/>
        <w:ind w:firstLine="708"/>
        <w:rPr>
          <w:b/>
          <w:bCs/>
          <w:lang w:val="en-US"/>
        </w:rPr>
      </w:pPr>
      <w:r w:rsidRPr="007F7313">
        <w:rPr>
          <w:b/>
          <w:bCs/>
          <w:sz w:val="40"/>
          <w:szCs w:val="36"/>
          <w:rtl/>
          <w:lang w:bidi="ar-DZ"/>
        </w:rPr>
        <w:t>ملخص</w:t>
      </w:r>
    </w:p>
    <w:p w:rsidR="00DD5EFC" w:rsidRPr="00BE1F17" w:rsidRDefault="00DD5EFC" w:rsidP="00DD5EFC">
      <w:pPr>
        <w:bidi/>
        <w:spacing w:after="0" w:line="240" w:lineRule="auto"/>
        <w:ind w:left="1" w:hanging="1"/>
        <w:rPr>
          <w:rFonts w:asciiTheme="majorBidi" w:hAnsiTheme="majorBidi" w:cstheme="majorBidi"/>
          <w:szCs w:val="24"/>
          <w:lang w:val="en-US" w:bidi="ar-DZ"/>
        </w:rPr>
      </w:pPr>
    </w:p>
    <w:p w:rsidR="00394C88" w:rsidRPr="007F7313" w:rsidRDefault="00DD5EFC" w:rsidP="00934C48">
      <w:pPr>
        <w:bidi/>
        <w:spacing w:after="0"/>
      </w:pPr>
      <w:r w:rsidRPr="00BE1F17">
        <w:rPr>
          <w:rFonts w:asciiTheme="majorBidi" w:hAnsiTheme="majorBidi" w:cstheme="majorBidi"/>
          <w:szCs w:val="24"/>
          <w:lang w:val="en-US" w:bidi="ar-DZ"/>
        </w:rPr>
        <w:tab/>
      </w:r>
      <w:r w:rsidR="00045B9C" w:rsidRPr="00045B9C">
        <w:rPr>
          <w:rFonts w:cs="Times New Roman"/>
          <w:rtl/>
          <w:lang w:val="en-US" w:bidi="ar-SA"/>
        </w:rPr>
        <w:t xml:space="preserve">تم وضع الراديو </w:t>
      </w:r>
      <w:r w:rsidR="00934C48">
        <w:rPr>
          <w:rFonts w:cs="Times New Roman" w:hint="cs"/>
          <w:rtl/>
          <w:lang w:val="en-US" w:bidi="ar-SA"/>
        </w:rPr>
        <w:t>الإدراكية</w:t>
      </w:r>
      <w:r w:rsidR="00045B9C" w:rsidRPr="00045B9C">
        <w:rPr>
          <w:rFonts w:cs="Times New Roman"/>
          <w:rtl/>
          <w:lang w:val="en-US" w:bidi="ar-SA"/>
        </w:rPr>
        <w:t xml:space="preserve"> استجابة لنقص الطيف نتيجة لزيادة طلب المستخدم. </w:t>
      </w:r>
      <w:r w:rsidR="0022038C" w:rsidRPr="00045B9C">
        <w:rPr>
          <w:rFonts w:cs="Times New Roman" w:hint="cs"/>
          <w:rtl/>
          <w:lang w:val="en-US" w:bidi="ar-SA"/>
        </w:rPr>
        <w:t>فهي</w:t>
      </w:r>
      <w:r w:rsidR="00045B9C" w:rsidRPr="00045B9C">
        <w:rPr>
          <w:rFonts w:cs="Times New Roman"/>
          <w:rtl/>
          <w:lang w:val="en-US" w:bidi="ar-SA"/>
        </w:rPr>
        <w:t xml:space="preserve"> تعرف الوحدة الراديوية الإدراكية من خلال قدرتها على التكيف بذكاء على البيئة لتحقيق أهداف محددة من خلال تقنيات معرفة. في هذا السياق عملنا هو تحسين الاتصال والتعاون المتبادل عبر التقسيم، وهذا من خلال تقديم اثنين من خوارزميات تستند على </w:t>
      </w:r>
      <w:r w:rsidR="0022038C" w:rsidRPr="00045B9C">
        <w:rPr>
          <w:rFonts w:cs="Times New Roman" w:hint="cs"/>
          <w:rtl/>
          <w:lang w:val="en-US" w:bidi="ar-SA"/>
        </w:rPr>
        <w:t>خوارزمية</w:t>
      </w:r>
      <w:r w:rsidR="00840FE1" w:rsidRPr="00840FE1">
        <w:rPr>
          <w:lang w:val="en-US"/>
        </w:rPr>
        <w:t xml:space="preserve"> </w:t>
      </w:r>
      <w:r w:rsidR="00840FE1" w:rsidRPr="00045B9C">
        <w:rPr>
          <w:lang w:val="en-US"/>
        </w:rPr>
        <w:t>K</w:t>
      </w:r>
      <w:r w:rsidR="00840FE1">
        <w:rPr>
          <w:lang w:val="en-US"/>
        </w:rPr>
        <w:t>-</w:t>
      </w:r>
      <w:r w:rsidR="00045B9C" w:rsidRPr="00045B9C">
        <w:rPr>
          <w:lang w:val="en-US"/>
        </w:rPr>
        <w:t xml:space="preserve"> means </w:t>
      </w:r>
      <w:r w:rsidR="00045B9C" w:rsidRPr="00045B9C">
        <w:rPr>
          <w:rFonts w:cs="Times New Roman"/>
          <w:rtl/>
          <w:lang w:val="en-US" w:bidi="ar-SA"/>
        </w:rPr>
        <w:t>في سياق موزعة. يتم تطبيق الخوارزمية الأولى في بنية النجمة باستخدام النشر وهيكلة الهرمية للمجموعات. يتم تطبيق الخوارزمية الثانية في بنية الحلقة باستخدام مؤشر ديفيس-بولدين للتعرف على أفضل تقسيم ممكن</w:t>
      </w:r>
    </w:p>
    <w:p w:rsidR="00394C88" w:rsidRPr="00934C48" w:rsidRDefault="00934C48" w:rsidP="00934C48">
      <w:pPr>
        <w:bidi/>
        <w:spacing w:after="200" w:line="276" w:lineRule="auto"/>
        <w:ind w:firstLine="708"/>
        <w:jc w:val="left"/>
        <w:rPr>
          <w:lang w:val="en-US" w:bidi="ar-SA"/>
        </w:rPr>
      </w:pPr>
      <w:r w:rsidRPr="00934C48">
        <w:rPr>
          <w:rFonts w:hint="cs"/>
          <w:b/>
          <w:bCs/>
          <w:rtl/>
          <w:lang w:val="en-US" w:bidi="ar-SA"/>
        </w:rPr>
        <w:t>الكلمات المفتاحية:</w:t>
      </w:r>
      <w:r>
        <w:rPr>
          <w:rFonts w:hint="cs"/>
          <w:b/>
          <w:bCs/>
          <w:rtl/>
          <w:lang w:val="en-US" w:bidi="ar-SA"/>
        </w:rPr>
        <w:t xml:space="preserve"> </w:t>
      </w:r>
      <w:r>
        <w:rPr>
          <w:rFonts w:hint="cs"/>
          <w:rtl/>
          <w:lang w:val="en-US" w:bidi="ar-SA"/>
        </w:rPr>
        <w:t xml:space="preserve">الراديو الإدراكية, التقسيم, </w:t>
      </w:r>
      <w:r w:rsidRPr="00045B9C">
        <w:rPr>
          <w:lang w:val="en-US"/>
        </w:rPr>
        <w:t>K</w:t>
      </w:r>
      <w:r>
        <w:rPr>
          <w:lang w:val="en-US"/>
        </w:rPr>
        <w:t>-</w:t>
      </w:r>
      <w:r w:rsidRPr="00045B9C">
        <w:rPr>
          <w:lang w:val="en-US"/>
        </w:rPr>
        <w:t xml:space="preserve"> means</w:t>
      </w:r>
      <w:r>
        <w:rPr>
          <w:rFonts w:hint="cs"/>
          <w:rtl/>
          <w:lang w:val="en-US" w:bidi="ar-SA"/>
        </w:rPr>
        <w:t xml:space="preserve"> , ديفيس-بولدين, جاد</w:t>
      </w:r>
    </w:p>
    <w:p w:rsidR="005A0751" w:rsidRPr="005A0751" w:rsidRDefault="005A0751">
      <w:pPr>
        <w:spacing w:after="200" w:line="276" w:lineRule="auto"/>
        <w:jc w:val="left"/>
        <w:rPr>
          <w:lang w:val="en-US"/>
        </w:rPr>
      </w:pPr>
    </w:p>
    <w:p w:rsidR="00394C88" w:rsidRPr="005A0751" w:rsidRDefault="00394C88">
      <w:pPr>
        <w:spacing w:after="200" w:line="276" w:lineRule="auto"/>
        <w:jc w:val="left"/>
        <w:rPr>
          <w:lang w:val="en-US"/>
        </w:rPr>
      </w:pPr>
    </w:p>
    <w:p w:rsidR="00394C88" w:rsidRPr="005A0751" w:rsidRDefault="00394C88">
      <w:pPr>
        <w:spacing w:after="200" w:line="276" w:lineRule="auto"/>
        <w:jc w:val="left"/>
        <w:rPr>
          <w:lang w:val="en-US"/>
        </w:rPr>
      </w:pPr>
    </w:p>
    <w:p w:rsidR="00394C88" w:rsidRPr="005A0751" w:rsidRDefault="00394C88">
      <w:pPr>
        <w:spacing w:after="200" w:line="276" w:lineRule="auto"/>
        <w:jc w:val="left"/>
        <w:rPr>
          <w:lang w:val="en-US"/>
        </w:rPr>
      </w:pPr>
    </w:p>
    <w:p w:rsidR="00350137" w:rsidRPr="005A0751" w:rsidRDefault="00350137">
      <w:pPr>
        <w:spacing w:after="200" w:line="276" w:lineRule="auto"/>
        <w:jc w:val="left"/>
        <w:rPr>
          <w:lang w:val="en-US"/>
        </w:rPr>
        <w:sectPr w:rsidR="00350137" w:rsidRPr="005A0751" w:rsidSect="00394C88">
          <w:footerReference w:type="default" r:id="rId8"/>
          <w:pgSz w:w="11906" w:h="16838"/>
          <w:pgMar w:top="1418" w:right="1418" w:bottom="1418" w:left="1701" w:header="709" w:footer="709" w:gutter="0"/>
          <w:pgNumType w:start="1"/>
          <w:cols w:space="708"/>
          <w:docGrid w:linePitch="360"/>
        </w:sectPr>
      </w:pPr>
    </w:p>
    <w:p w:rsidR="00696794" w:rsidRPr="007F7313" w:rsidRDefault="00696794" w:rsidP="00C9652E">
      <w:pPr>
        <w:pStyle w:val="Titre1"/>
      </w:pPr>
      <w:bookmarkStart w:id="2" w:name="_Toc423162019"/>
      <w:r w:rsidRPr="007F7313">
        <w:lastRenderedPageBreak/>
        <w:t>Som</w:t>
      </w:r>
      <w:r w:rsidR="00E715CA" w:rsidRPr="007F7313">
        <w:t>m</w:t>
      </w:r>
      <w:r w:rsidRPr="007F7313">
        <w:t>aire</w:t>
      </w:r>
      <w:bookmarkEnd w:id="2"/>
    </w:p>
    <w:sdt>
      <w:sdtPr>
        <w:rPr>
          <w:b w:val="0"/>
          <w:sz w:val="24"/>
        </w:rPr>
        <w:id w:val="95797664"/>
        <w:docPartObj>
          <w:docPartGallery w:val="Table of Contents"/>
          <w:docPartUnique/>
        </w:docPartObj>
      </w:sdtPr>
      <w:sdtContent>
        <w:p w:rsidR="00E715CA" w:rsidRPr="007F7313" w:rsidRDefault="00E715CA">
          <w:pPr>
            <w:pStyle w:val="En-ttedetabledesmatires"/>
          </w:pPr>
        </w:p>
        <w:p w:rsidR="00A52571" w:rsidRDefault="00CA03ED" w:rsidP="00364129">
          <w:pPr>
            <w:pStyle w:val="TM1"/>
            <w:ind w:left="284"/>
            <w:rPr>
              <w:rFonts w:asciiTheme="minorHAnsi" w:hAnsiTheme="minorHAnsi"/>
              <w:noProof/>
              <w:sz w:val="22"/>
              <w:lang w:eastAsia="fr-FR" w:bidi="ar-SA"/>
            </w:rPr>
          </w:pPr>
          <w:r w:rsidRPr="007F7313">
            <w:fldChar w:fldCharType="begin"/>
          </w:r>
          <w:r w:rsidR="00DE265F" w:rsidRPr="007F7313">
            <w:instrText xml:space="preserve"> TOC \o \h \z \u </w:instrText>
          </w:r>
          <w:r w:rsidRPr="007F7313">
            <w:fldChar w:fldCharType="separate"/>
          </w:r>
          <w:hyperlink w:anchor="_Toc423162019" w:history="1">
            <w:r w:rsidR="00A52571" w:rsidRPr="00880DE1">
              <w:rPr>
                <w:rStyle w:val="Lienhypertexte"/>
                <w:noProof/>
              </w:rPr>
              <w:t>Sommaire</w:t>
            </w:r>
            <w:r w:rsidR="00A52571">
              <w:rPr>
                <w:noProof/>
                <w:webHidden/>
              </w:rPr>
              <w:tab/>
            </w:r>
            <w:r>
              <w:rPr>
                <w:noProof/>
                <w:webHidden/>
              </w:rPr>
              <w:fldChar w:fldCharType="begin"/>
            </w:r>
            <w:r w:rsidR="00A52571">
              <w:rPr>
                <w:noProof/>
                <w:webHidden/>
              </w:rPr>
              <w:instrText xml:space="preserve"> PAGEREF _Toc423162019 \h </w:instrText>
            </w:r>
            <w:r>
              <w:rPr>
                <w:noProof/>
                <w:webHidden/>
              </w:rPr>
            </w:r>
            <w:r>
              <w:rPr>
                <w:noProof/>
                <w:webHidden/>
              </w:rPr>
              <w:fldChar w:fldCharType="separate"/>
            </w:r>
            <w:r w:rsidR="00CE2C6A">
              <w:rPr>
                <w:noProof/>
                <w:webHidden/>
              </w:rPr>
              <w:t>1</w:t>
            </w:r>
            <w:r>
              <w:rPr>
                <w:noProof/>
                <w:webHidden/>
              </w:rPr>
              <w:fldChar w:fldCharType="end"/>
            </w:r>
          </w:hyperlink>
          <w:r w:rsidR="00364129">
            <w:rPr>
              <w:rStyle w:val="Lienhypertexte"/>
              <w:noProof/>
            </w:rPr>
            <w:t xml:space="preserve"> </w:t>
          </w:r>
        </w:p>
        <w:p w:rsidR="00A52571" w:rsidRDefault="00CA03ED" w:rsidP="00364129">
          <w:pPr>
            <w:pStyle w:val="TM1"/>
            <w:ind w:left="284"/>
            <w:rPr>
              <w:rFonts w:asciiTheme="minorHAnsi" w:hAnsiTheme="minorHAnsi"/>
              <w:noProof/>
              <w:sz w:val="22"/>
              <w:lang w:eastAsia="fr-FR" w:bidi="ar-SA"/>
            </w:rPr>
          </w:pPr>
          <w:hyperlink w:anchor="_Toc423162020" w:history="1">
            <w:r w:rsidR="00A52571" w:rsidRPr="00880DE1">
              <w:rPr>
                <w:rStyle w:val="Lienhypertexte"/>
                <w:noProof/>
              </w:rPr>
              <w:t>Table des illustrations</w:t>
            </w:r>
            <w:r w:rsidR="00A52571">
              <w:rPr>
                <w:noProof/>
                <w:webHidden/>
              </w:rPr>
              <w:tab/>
            </w:r>
            <w:r>
              <w:rPr>
                <w:noProof/>
                <w:webHidden/>
              </w:rPr>
              <w:fldChar w:fldCharType="begin"/>
            </w:r>
            <w:r w:rsidR="00A52571">
              <w:rPr>
                <w:noProof/>
                <w:webHidden/>
              </w:rPr>
              <w:instrText xml:space="preserve"> PAGEREF _Toc423162020 \h </w:instrText>
            </w:r>
            <w:r>
              <w:rPr>
                <w:noProof/>
                <w:webHidden/>
              </w:rPr>
            </w:r>
            <w:r>
              <w:rPr>
                <w:noProof/>
                <w:webHidden/>
              </w:rPr>
              <w:fldChar w:fldCharType="separate"/>
            </w:r>
            <w:r w:rsidR="00CE2C6A">
              <w:rPr>
                <w:noProof/>
                <w:webHidden/>
              </w:rPr>
              <w:t>5</w:t>
            </w:r>
            <w:r>
              <w:rPr>
                <w:noProof/>
                <w:webHidden/>
              </w:rPr>
              <w:fldChar w:fldCharType="end"/>
            </w:r>
          </w:hyperlink>
        </w:p>
        <w:p w:rsidR="00A52571" w:rsidRDefault="00CA03ED" w:rsidP="00364129">
          <w:pPr>
            <w:pStyle w:val="TM1"/>
            <w:ind w:left="284"/>
            <w:rPr>
              <w:rFonts w:asciiTheme="minorHAnsi" w:hAnsiTheme="minorHAnsi"/>
              <w:noProof/>
              <w:sz w:val="22"/>
              <w:lang w:eastAsia="fr-FR" w:bidi="ar-SA"/>
            </w:rPr>
          </w:pPr>
          <w:hyperlink w:anchor="_Toc423162021" w:history="1">
            <w:r w:rsidR="00A52571" w:rsidRPr="00880DE1">
              <w:rPr>
                <w:rStyle w:val="Lienhypertexte"/>
                <w:noProof/>
              </w:rPr>
              <w:t>Introduction générale</w:t>
            </w:r>
            <w:r w:rsidR="00A52571">
              <w:rPr>
                <w:noProof/>
                <w:webHidden/>
              </w:rPr>
              <w:tab/>
            </w:r>
            <w:r>
              <w:rPr>
                <w:noProof/>
                <w:webHidden/>
              </w:rPr>
              <w:fldChar w:fldCharType="begin"/>
            </w:r>
            <w:r w:rsidR="00A52571">
              <w:rPr>
                <w:noProof/>
                <w:webHidden/>
              </w:rPr>
              <w:instrText xml:space="preserve"> PAGEREF _Toc423162021 \h </w:instrText>
            </w:r>
            <w:r>
              <w:rPr>
                <w:noProof/>
                <w:webHidden/>
              </w:rPr>
            </w:r>
            <w:r>
              <w:rPr>
                <w:noProof/>
                <w:webHidden/>
              </w:rPr>
              <w:fldChar w:fldCharType="separate"/>
            </w:r>
            <w:r w:rsidR="00CE2C6A">
              <w:rPr>
                <w:noProof/>
                <w:webHidden/>
              </w:rPr>
              <w:t>7</w:t>
            </w:r>
            <w:r>
              <w:rPr>
                <w:noProof/>
                <w:webHidden/>
              </w:rPr>
              <w:fldChar w:fldCharType="end"/>
            </w:r>
          </w:hyperlink>
        </w:p>
        <w:p w:rsidR="00A52571" w:rsidRDefault="00CA03ED" w:rsidP="00364129">
          <w:pPr>
            <w:pStyle w:val="TM3"/>
            <w:rPr>
              <w:rFonts w:asciiTheme="minorHAnsi" w:hAnsiTheme="minorHAnsi"/>
              <w:noProof/>
              <w:sz w:val="22"/>
              <w:lang w:eastAsia="fr-FR" w:bidi="ar-SA"/>
            </w:rPr>
          </w:pPr>
          <w:hyperlink w:anchor="_Toc423162022" w:history="1">
            <w:r w:rsidR="00A52571" w:rsidRPr="00880DE1">
              <w:rPr>
                <w:rStyle w:val="Lienhypertexte"/>
                <w:noProof/>
              </w:rPr>
              <w:t>Problématique</w:t>
            </w:r>
            <w:r w:rsidR="00A52571">
              <w:rPr>
                <w:noProof/>
                <w:webHidden/>
              </w:rPr>
              <w:tab/>
            </w:r>
            <w:r>
              <w:rPr>
                <w:noProof/>
                <w:webHidden/>
              </w:rPr>
              <w:fldChar w:fldCharType="begin"/>
            </w:r>
            <w:r w:rsidR="00A52571">
              <w:rPr>
                <w:noProof/>
                <w:webHidden/>
              </w:rPr>
              <w:instrText xml:space="preserve"> PAGEREF _Toc423162022 \h </w:instrText>
            </w:r>
            <w:r>
              <w:rPr>
                <w:noProof/>
                <w:webHidden/>
              </w:rPr>
            </w:r>
            <w:r>
              <w:rPr>
                <w:noProof/>
                <w:webHidden/>
              </w:rPr>
              <w:fldChar w:fldCharType="separate"/>
            </w:r>
            <w:r w:rsidR="00CE2C6A">
              <w:rPr>
                <w:noProof/>
                <w:webHidden/>
              </w:rPr>
              <w:t>7</w:t>
            </w:r>
            <w:r>
              <w:rPr>
                <w:noProof/>
                <w:webHidden/>
              </w:rPr>
              <w:fldChar w:fldCharType="end"/>
            </w:r>
          </w:hyperlink>
        </w:p>
        <w:p w:rsidR="00A52571" w:rsidRDefault="00CA03ED" w:rsidP="00364129">
          <w:pPr>
            <w:pStyle w:val="TM3"/>
            <w:rPr>
              <w:rStyle w:val="Lienhypertexte"/>
              <w:noProof/>
            </w:rPr>
          </w:pPr>
          <w:hyperlink w:anchor="_Toc423162023" w:history="1">
            <w:r w:rsidR="00A52571" w:rsidRPr="00880DE1">
              <w:rPr>
                <w:rStyle w:val="Lienhypertexte"/>
                <w:noProof/>
              </w:rPr>
              <w:t>Objectifs</w:t>
            </w:r>
            <w:r w:rsidR="00A52571">
              <w:rPr>
                <w:noProof/>
                <w:webHidden/>
              </w:rPr>
              <w:tab/>
            </w:r>
            <w:r>
              <w:rPr>
                <w:noProof/>
                <w:webHidden/>
              </w:rPr>
              <w:fldChar w:fldCharType="begin"/>
            </w:r>
            <w:r w:rsidR="00A52571">
              <w:rPr>
                <w:noProof/>
                <w:webHidden/>
              </w:rPr>
              <w:instrText xml:space="preserve"> PAGEREF _Toc423162023 \h </w:instrText>
            </w:r>
            <w:r>
              <w:rPr>
                <w:noProof/>
                <w:webHidden/>
              </w:rPr>
            </w:r>
            <w:r>
              <w:rPr>
                <w:noProof/>
                <w:webHidden/>
              </w:rPr>
              <w:fldChar w:fldCharType="separate"/>
            </w:r>
            <w:r w:rsidR="00CE2C6A">
              <w:rPr>
                <w:noProof/>
                <w:webHidden/>
              </w:rPr>
              <w:t>7</w:t>
            </w:r>
            <w:r>
              <w:rPr>
                <w:noProof/>
                <w:webHidden/>
              </w:rPr>
              <w:fldChar w:fldCharType="end"/>
            </w:r>
          </w:hyperlink>
        </w:p>
        <w:p w:rsidR="00A52571" w:rsidRPr="00A52571" w:rsidRDefault="00CA03ED" w:rsidP="00364129">
          <w:pPr>
            <w:pStyle w:val="TM3"/>
            <w:ind w:left="426"/>
            <w:rPr>
              <w:noProof/>
              <w:color w:val="5F5F5F" w:themeColor="hyperlink"/>
              <w:u w:val="single"/>
            </w:rPr>
          </w:pPr>
          <w:hyperlink w:anchor="_Toc423162025" w:history="1">
            <w:r w:rsidR="00A52571" w:rsidRPr="00880DE1">
              <w:rPr>
                <w:rStyle w:val="Lienhypertexte"/>
                <w:noProof/>
              </w:rPr>
              <w:t>Chapitre I: Radio Cognitive</w:t>
            </w:r>
            <w:r w:rsidR="00A52571">
              <w:rPr>
                <w:noProof/>
                <w:webHidden/>
              </w:rPr>
              <w:tab/>
            </w:r>
            <w:r>
              <w:rPr>
                <w:noProof/>
                <w:webHidden/>
              </w:rPr>
              <w:fldChar w:fldCharType="begin"/>
            </w:r>
            <w:r w:rsidR="00A52571">
              <w:rPr>
                <w:noProof/>
                <w:webHidden/>
              </w:rPr>
              <w:instrText xml:space="preserve"> PAGEREF _Toc423162025 \h </w:instrText>
            </w:r>
            <w:r>
              <w:rPr>
                <w:noProof/>
                <w:webHidden/>
              </w:rPr>
            </w:r>
            <w:r>
              <w:rPr>
                <w:noProof/>
                <w:webHidden/>
              </w:rPr>
              <w:fldChar w:fldCharType="separate"/>
            </w:r>
            <w:r w:rsidR="00CE2C6A">
              <w:rPr>
                <w:noProof/>
                <w:webHidden/>
              </w:rPr>
              <w:t>9</w:t>
            </w:r>
            <w:r>
              <w:rPr>
                <w:noProof/>
                <w:webHidden/>
              </w:rPr>
              <w:fldChar w:fldCharType="end"/>
            </w:r>
          </w:hyperlink>
        </w:p>
        <w:p w:rsidR="00A52571" w:rsidRDefault="00CA03ED" w:rsidP="00364129">
          <w:pPr>
            <w:pStyle w:val="TM1"/>
            <w:rPr>
              <w:rFonts w:asciiTheme="minorHAnsi" w:hAnsiTheme="minorHAnsi"/>
              <w:noProof/>
              <w:sz w:val="22"/>
              <w:lang w:eastAsia="fr-FR" w:bidi="ar-SA"/>
            </w:rPr>
          </w:pPr>
          <w:hyperlink w:anchor="_Toc423162026" w:history="1">
            <w:r w:rsidR="00A52571" w:rsidRPr="00880DE1">
              <w:rPr>
                <w:rStyle w:val="Lienhypertexte"/>
                <w:noProof/>
              </w:rPr>
              <w:t>I.1 Introduction</w:t>
            </w:r>
            <w:r w:rsidR="00A52571">
              <w:rPr>
                <w:noProof/>
                <w:webHidden/>
              </w:rPr>
              <w:tab/>
            </w:r>
            <w:r>
              <w:rPr>
                <w:noProof/>
                <w:webHidden/>
              </w:rPr>
              <w:fldChar w:fldCharType="begin"/>
            </w:r>
            <w:r w:rsidR="00A52571">
              <w:rPr>
                <w:noProof/>
                <w:webHidden/>
              </w:rPr>
              <w:instrText xml:space="preserve"> PAGEREF _Toc423162026 \h </w:instrText>
            </w:r>
            <w:r>
              <w:rPr>
                <w:noProof/>
                <w:webHidden/>
              </w:rPr>
            </w:r>
            <w:r>
              <w:rPr>
                <w:noProof/>
                <w:webHidden/>
              </w:rPr>
              <w:fldChar w:fldCharType="separate"/>
            </w:r>
            <w:r w:rsidR="00CE2C6A">
              <w:rPr>
                <w:noProof/>
                <w:webHidden/>
              </w:rPr>
              <w:t>10</w:t>
            </w:r>
            <w:r>
              <w:rPr>
                <w:noProof/>
                <w:webHidden/>
              </w:rPr>
              <w:fldChar w:fldCharType="end"/>
            </w:r>
          </w:hyperlink>
        </w:p>
        <w:p w:rsidR="00A52571" w:rsidRDefault="00CA03ED" w:rsidP="00364129">
          <w:pPr>
            <w:pStyle w:val="TM1"/>
            <w:rPr>
              <w:rFonts w:asciiTheme="minorHAnsi" w:hAnsiTheme="minorHAnsi"/>
              <w:noProof/>
              <w:sz w:val="22"/>
              <w:lang w:eastAsia="fr-FR" w:bidi="ar-SA"/>
            </w:rPr>
          </w:pPr>
          <w:hyperlink w:anchor="_Toc423162027" w:history="1">
            <w:r w:rsidR="00A52571" w:rsidRPr="00880DE1">
              <w:rPr>
                <w:rStyle w:val="Lienhypertexte"/>
                <w:noProof/>
              </w:rPr>
              <w:t>I.2 Historique</w:t>
            </w:r>
            <w:r w:rsidR="00A52571">
              <w:rPr>
                <w:noProof/>
                <w:webHidden/>
              </w:rPr>
              <w:tab/>
            </w:r>
            <w:r>
              <w:rPr>
                <w:noProof/>
                <w:webHidden/>
              </w:rPr>
              <w:fldChar w:fldCharType="begin"/>
            </w:r>
            <w:r w:rsidR="00A52571">
              <w:rPr>
                <w:noProof/>
                <w:webHidden/>
              </w:rPr>
              <w:instrText xml:space="preserve"> PAGEREF _Toc423162027 \h </w:instrText>
            </w:r>
            <w:r>
              <w:rPr>
                <w:noProof/>
                <w:webHidden/>
              </w:rPr>
            </w:r>
            <w:r>
              <w:rPr>
                <w:noProof/>
                <w:webHidden/>
              </w:rPr>
              <w:fldChar w:fldCharType="separate"/>
            </w:r>
            <w:r w:rsidR="00CE2C6A">
              <w:rPr>
                <w:noProof/>
                <w:webHidden/>
              </w:rPr>
              <w:t>10</w:t>
            </w:r>
            <w:r>
              <w:rPr>
                <w:noProof/>
                <w:webHidden/>
              </w:rPr>
              <w:fldChar w:fldCharType="end"/>
            </w:r>
          </w:hyperlink>
        </w:p>
        <w:p w:rsidR="00A52571" w:rsidRDefault="00CA03ED" w:rsidP="00364129">
          <w:pPr>
            <w:pStyle w:val="TM1"/>
            <w:rPr>
              <w:rFonts w:asciiTheme="minorHAnsi" w:hAnsiTheme="minorHAnsi"/>
              <w:noProof/>
              <w:sz w:val="22"/>
              <w:lang w:eastAsia="fr-FR" w:bidi="ar-SA"/>
            </w:rPr>
          </w:pPr>
          <w:hyperlink w:anchor="_Toc423162028" w:history="1">
            <w:r w:rsidR="00A52571" w:rsidRPr="00880DE1">
              <w:rPr>
                <w:rStyle w:val="Lienhypertexte"/>
                <w:noProof/>
              </w:rPr>
              <w:t>I.3 Définitions de la radio cognitive</w:t>
            </w:r>
            <w:r w:rsidR="00A52571">
              <w:rPr>
                <w:noProof/>
                <w:webHidden/>
              </w:rPr>
              <w:tab/>
            </w:r>
            <w:r>
              <w:rPr>
                <w:noProof/>
                <w:webHidden/>
              </w:rPr>
              <w:fldChar w:fldCharType="begin"/>
            </w:r>
            <w:r w:rsidR="00A52571">
              <w:rPr>
                <w:noProof/>
                <w:webHidden/>
              </w:rPr>
              <w:instrText xml:space="preserve"> PAGEREF _Toc423162028 \h </w:instrText>
            </w:r>
            <w:r>
              <w:rPr>
                <w:noProof/>
                <w:webHidden/>
              </w:rPr>
            </w:r>
            <w:r>
              <w:rPr>
                <w:noProof/>
                <w:webHidden/>
              </w:rPr>
              <w:fldChar w:fldCharType="separate"/>
            </w:r>
            <w:r w:rsidR="00CE2C6A">
              <w:rPr>
                <w:noProof/>
                <w:webHidden/>
              </w:rPr>
              <w:t>11</w:t>
            </w:r>
            <w:r>
              <w:rPr>
                <w:noProof/>
                <w:webHidden/>
              </w:rPr>
              <w:fldChar w:fldCharType="end"/>
            </w:r>
          </w:hyperlink>
        </w:p>
        <w:p w:rsidR="00A52571" w:rsidRDefault="00CA03ED" w:rsidP="00364129">
          <w:pPr>
            <w:pStyle w:val="TM3"/>
            <w:rPr>
              <w:rFonts w:asciiTheme="minorHAnsi" w:hAnsiTheme="minorHAnsi"/>
              <w:noProof/>
              <w:sz w:val="22"/>
              <w:lang w:eastAsia="fr-FR" w:bidi="ar-SA"/>
            </w:rPr>
          </w:pPr>
          <w:hyperlink w:anchor="_Toc423162029" w:history="1">
            <w:r w:rsidR="00A52571" w:rsidRPr="00880DE1">
              <w:rPr>
                <w:rStyle w:val="Lienhypertexte"/>
                <w:rFonts w:cstheme="majorHAnsi"/>
                <w:noProof/>
              </w:rPr>
              <w:t xml:space="preserve">I.3.1 </w:t>
            </w:r>
            <w:r w:rsidR="00A52571" w:rsidRPr="00880DE1">
              <w:rPr>
                <w:rStyle w:val="Lienhypertexte"/>
                <w:noProof/>
              </w:rPr>
              <w:t>Composantes de la radio cognitive</w:t>
            </w:r>
            <w:r w:rsidR="00A52571">
              <w:rPr>
                <w:noProof/>
                <w:webHidden/>
              </w:rPr>
              <w:tab/>
            </w:r>
            <w:r>
              <w:rPr>
                <w:noProof/>
                <w:webHidden/>
              </w:rPr>
              <w:fldChar w:fldCharType="begin"/>
            </w:r>
            <w:r w:rsidR="00A52571">
              <w:rPr>
                <w:noProof/>
                <w:webHidden/>
              </w:rPr>
              <w:instrText xml:space="preserve"> PAGEREF _Toc423162029 \h </w:instrText>
            </w:r>
            <w:r>
              <w:rPr>
                <w:noProof/>
                <w:webHidden/>
              </w:rPr>
            </w:r>
            <w:r>
              <w:rPr>
                <w:noProof/>
                <w:webHidden/>
              </w:rPr>
              <w:fldChar w:fldCharType="separate"/>
            </w:r>
            <w:r w:rsidR="00CE2C6A">
              <w:rPr>
                <w:noProof/>
                <w:webHidden/>
              </w:rPr>
              <w:t>11</w:t>
            </w:r>
            <w:r>
              <w:rPr>
                <w:noProof/>
                <w:webHidden/>
              </w:rPr>
              <w:fldChar w:fldCharType="end"/>
            </w:r>
          </w:hyperlink>
        </w:p>
        <w:p w:rsidR="00A52571" w:rsidRDefault="00CA03ED" w:rsidP="00364129">
          <w:pPr>
            <w:pStyle w:val="TM4"/>
            <w:rPr>
              <w:rFonts w:asciiTheme="minorHAnsi" w:hAnsiTheme="minorHAnsi"/>
              <w:noProof/>
              <w:sz w:val="22"/>
              <w:lang w:eastAsia="fr-FR" w:bidi="ar-SA"/>
            </w:rPr>
          </w:pPr>
          <w:hyperlink w:anchor="_Toc423162030" w:history="1">
            <w:r w:rsidR="00A52571" w:rsidRPr="00880DE1">
              <w:rPr>
                <w:rStyle w:val="Lienhypertexte"/>
                <w:rFonts w:cstheme="majorHAnsi"/>
                <w:noProof/>
              </w:rPr>
              <w:t xml:space="preserve">I.3.1.1. </w:t>
            </w:r>
            <w:r w:rsidR="00A52571" w:rsidRPr="00880DE1">
              <w:rPr>
                <w:rStyle w:val="Lienhypertexte"/>
                <w:noProof/>
              </w:rPr>
              <w:t>Emetteur / Récepteur</w:t>
            </w:r>
            <w:r w:rsidR="00A52571">
              <w:rPr>
                <w:noProof/>
                <w:webHidden/>
              </w:rPr>
              <w:tab/>
            </w:r>
            <w:r>
              <w:rPr>
                <w:noProof/>
                <w:webHidden/>
              </w:rPr>
              <w:fldChar w:fldCharType="begin"/>
            </w:r>
            <w:r w:rsidR="00A52571">
              <w:rPr>
                <w:noProof/>
                <w:webHidden/>
              </w:rPr>
              <w:instrText xml:space="preserve"> PAGEREF _Toc423162030 \h </w:instrText>
            </w:r>
            <w:r>
              <w:rPr>
                <w:noProof/>
                <w:webHidden/>
              </w:rPr>
            </w:r>
            <w:r>
              <w:rPr>
                <w:noProof/>
                <w:webHidden/>
              </w:rPr>
              <w:fldChar w:fldCharType="separate"/>
            </w:r>
            <w:r w:rsidR="00CE2C6A">
              <w:rPr>
                <w:noProof/>
                <w:webHidden/>
              </w:rPr>
              <w:t>12</w:t>
            </w:r>
            <w:r>
              <w:rPr>
                <w:noProof/>
                <w:webHidden/>
              </w:rPr>
              <w:fldChar w:fldCharType="end"/>
            </w:r>
          </w:hyperlink>
        </w:p>
        <w:p w:rsidR="00A52571" w:rsidRDefault="00CA03ED" w:rsidP="00364129">
          <w:pPr>
            <w:pStyle w:val="TM4"/>
            <w:rPr>
              <w:rFonts w:asciiTheme="minorHAnsi" w:hAnsiTheme="minorHAnsi"/>
              <w:noProof/>
              <w:sz w:val="22"/>
              <w:lang w:eastAsia="fr-FR" w:bidi="ar-SA"/>
            </w:rPr>
          </w:pPr>
          <w:hyperlink w:anchor="_Toc423162031" w:history="1">
            <w:r w:rsidR="00A52571" w:rsidRPr="00880DE1">
              <w:rPr>
                <w:rStyle w:val="Lienhypertexte"/>
                <w:rFonts w:cstheme="majorHAnsi"/>
                <w:noProof/>
              </w:rPr>
              <w:t>I.3.1.</w:t>
            </w:r>
            <w:r w:rsidR="00A52571" w:rsidRPr="00880DE1">
              <w:rPr>
                <w:rStyle w:val="Lienhypertexte"/>
                <w:noProof/>
              </w:rPr>
              <w:t>2. Analyseur de spectre</w:t>
            </w:r>
            <w:r w:rsidR="00A52571">
              <w:rPr>
                <w:noProof/>
                <w:webHidden/>
              </w:rPr>
              <w:tab/>
            </w:r>
            <w:r>
              <w:rPr>
                <w:noProof/>
                <w:webHidden/>
              </w:rPr>
              <w:fldChar w:fldCharType="begin"/>
            </w:r>
            <w:r w:rsidR="00A52571">
              <w:rPr>
                <w:noProof/>
                <w:webHidden/>
              </w:rPr>
              <w:instrText xml:space="preserve"> PAGEREF _Toc423162031 \h </w:instrText>
            </w:r>
            <w:r>
              <w:rPr>
                <w:noProof/>
                <w:webHidden/>
              </w:rPr>
            </w:r>
            <w:r>
              <w:rPr>
                <w:noProof/>
                <w:webHidden/>
              </w:rPr>
              <w:fldChar w:fldCharType="separate"/>
            </w:r>
            <w:r w:rsidR="00CE2C6A">
              <w:rPr>
                <w:noProof/>
                <w:webHidden/>
              </w:rPr>
              <w:t>12</w:t>
            </w:r>
            <w:r>
              <w:rPr>
                <w:noProof/>
                <w:webHidden/>
              </w:rPr>
              <w:fldChar w:fldCharType="end"/>
            </w:r>
          </w:hyperlink>
        </w:p>
        <w:p w:rsidR="00A52571" w:rsidRDefault="00CA03ED" w:rsidP="00364129">
          <w:pPr>
            <w:pStyle w:val="TM4"/>
            <w:rPr>
              <w:rFonts w:asciiTheme="minorHAnsi" w:hAnsiTheme="minorHAnsi"/>
              <w:noProof/>
              <w:sz w:val="22"/>
              <w:lang w:eastAsia="fr-FR" w:bidi="ar-SA"/>
            </w:rPr>
          </w:pPr>
          <w:hyperlink w:anchor="_Toc423162032" w:history="1">
            <w:r w:rsidR="00A52571" w:rsidRPr="00880DE1">
              <w:rPr>
                <w:rStyle w:val="Lienhypertexte"/>
                <w:rFonts w:cstheme="majorHAnsi"/>
                <w:noProof/>
              </w:rPr>
              <w:t>I.3.1.</w:t>
            </w:r>
            <w:r w:rsidR="00A52571" w:rsidRPr="00880DE1">
              <w:rPr>
                <w:rStyle w:val="Lienhypertexte"/>
                <w:noProof/>
              </w:rPr>
              <w:t>3. Apprentissage et extraction de connaissances</w:t>
            </w:r>
            <w:r w:rsidR="00A52571">
              <w:rPr>
                <w:noProof/>
                <w:webHidden/>
              </w:rPr>
              <w:tab/>
            </w:r>
            <w:r>
              <w:rPr>
                <w:noProof/>
                <w:webHidden/>
              </w:rPr>
              <w:fldChar w:fldCharType="begin"/>
            </w:r>
            <w:r w:rsidR="00A52571">
              <w:rPr>
                <w:noProof/>
                <w:webHidden/>
              </w:rPr>
              <w:instrText xml:space="preserve"> PAGEREF _Toc423162032 \h </w:instrText>
            </w:r>
            <w:r>
              <w:rPr>
                <w:noProof/>
                <w:webHidden/>
              </w:rPr>
            </w:r>
            <w:r>
              <w:rPr>
                <w:noProof/>
                <w:webHidden/>
              </w:rPr>
              <w:fldChar w:fldCharType="separate"/>
            </w:r>
            <w:r w:rsidR="00CE2C6A">
              <w:rPr>
                <w:noProof/>
                <w:webHidden/>
              </w:rPr>
              <w:t>12</w:t>
            </w:r>
            <w:r>
              <w:rPr>
                <w:noProof/>
                <w:webHidden/>
              </w:rPr>
              <w:fldChar w:fldCharType="end"/>
            </w:r>
          </w:hyperlink>
        </w:p>
        <w:p w:rsidR="00A52571" w:rsidRDefault="00CA03ED" w:rsidP="00364129">
          <w:pPr>
            <w:pStyle w:val="TM4"/>
            <w:rPr>
              <w:rFonts w:asciiTheme="minorHAnsi" w:hAnsiTheme="minorHAnsi"/>
              <w:noProof/>
              <w:sz w:val="22"/>
              <w:lang w:eastAsia="fr-FR" w:bidi="ar-SA"/>
            </w:rPr>
          </w:pPr>
          <w:hyperlink w:anchor="_Toc423162033" w:history="1">
            <w:r w:rsidR="00A52571" w:rsidRPr="00880DE1">
              <w:rPr>
                <w:rStyle w:val="Lienhypertexte"/>
                <w:rFonts w:cstheme="majorHAnsi"/>
                <w:noProof/>
              </w:rPr>
              <w:t>I.3.1.</w:t>
            </w:r>
            <w:r w:rsidR="00A52571" w:rsidRPr="00880DE1">
              <w:rPr>
                <w:rStyle w:val="Lienhypertexte"/>
                <w:noProof/>
              </w:rPr>
              <w:t>4. Prise de décision</w:t>
            </w:r>
            <w:r w:rsidR="00A52571">
              <w:rPr>
                <w:noProof/>
                <w:webHidden/>
              </w:rPr>
              <w:tab/>
            </w:r>
            <w:r>
              <w:rPr>
                <w:noProof/>
                <w:webHidden/>
              </w:rPr>
              <w:fldChar w:fldCharType="begin"/>
            </w:r>
            <w:r w:rsidR="00A52571">
              <w:rPr>
                <w:noProof/>
                <w:webHidden/>
              </w:rPr>
              <w:instrText xml:space="preserve"> PAGEREF _Toc423162033 \h </w:instrText>
            </w:r>
            <w:r>
              <w:rPr>
                <w:noProof/>
                <w:webHidden/>
              </w:rPr>
            </w:r>
            <w:r>
              <w:rPr>
                <w:noProof/>
                <w:webHidden/>
              </w:rPr>
              <w:fldChar w:fldCharType="separate"/>
            </w:r>
            <w:r w:rsidR="00CE2C6A">
              <w:rPr>
                <w:noProof/>
                <w:webHidden/>
              </w:rPr>
              <w:t>12</w:t>
            </w:r>
            <w:r>
              <w:rPr>
                <w:noProof/>
                <w:webHidden/>
              </w:rPr>
              <w:fldChar w:fldCharType="end"/>
            </w:r>
          </w:hyperlink>
        </w:p>
        <w:p w:rsidR="00A52571" w:rsidRDefault="00CA03ED" w:rsidP="00364129">
          <w:pPr>
            <w:pStyle w:val="TM3"/>
            <w:rPr>
              <w:rFonts w:asciiTheme="minorHAnsi" w:hAnsiTheme="minorHAnsi"/>
              <w:noProof/>
              <w:sz w:val="22"/>
              <w:lang w:eastAsia="fr-FR" w:bidi="ar-SA"/>
            </w:rPr>
          </w:pPr>
          <w:hyperlink w:anchor="_Toc423162034" w:history="1">
            <w:r w:rsidR="00A52571" w:rsidRPr="00880DE1">
              <w:rPr>
                <w:rStyle w:val="Lienhypertexte"/>
                <w:rFonts w:cstheme="majorHAnsi"/>
                <w:noProof/>
              </w:rPr>
              <w:t xml:space="preserve">I.3.2 </w:t>
            </w:r>
            <w:r w:rsidR="00A52571" w:rsidRPr="00880DE1">
              <w:rPr>
                <w:rStyle w:val="Lienhypertexte"/>
                <w:noProof/>
              </w:rPr>
              <w:t>Cycle de cognition  et fonctionnement de la radio cognitive</w:t>
            </w:r>
            <w:r w:rsidR="00A52571">
              <w:rPr>
                <w:noProof/>
                <w:webHidden/>
              </w:rPr>
              <w:tab/>
            </w:r>
            <w:r>
              <w:rPr>
                <w:noProof/>
                <w:webHidden/>
              </w:rPr>
              <w:fldChar w:fldCharType="begin"/>
            </w:r>
            <w:r w:rsidR="00A52571">
              <w:rPr>
                <w:noProof/>
                <w:webHidden/>
              </w:rPr>
              <w:instrText xml:space="preserve"> PAGEREF _Toc423162034 \h </w:instrText>
            </w:r>
            <w:r>
              <w:rPr>
                <w:noProof/>
                <w:webHidden/>
              </w:rPr>
            </w:r>
            <w:r>
              <w:rPr>
                <w:noProof/>
                <w:webHidden/>
              </w:rPr>
              <w:fldChar w:fldCharType="separate"/>
            </w:r>
            <w:r w:rsidR="00CE2C6A">
              <w:rPr>
                <w:noProof/>
                <w:webHidden/>
              </w:rPr>
              <w:t>12</w:t>
            </w:r>
            <w:r>
              <w:rPr>
                <w:noProof/>
                <w:webHidden/>
              </w:rPr>
              <w:fldChar w:fldCharType="end"/>
            </w:r>
          </w:hyperlink>
        </w:p>
        <w:p w:rsidR="00A52571" w:rsidRDefault="00CA03ED" w:rsidP="00364129">
          <w:pPr>
            <w:pStyle w:val="TM4"/>
            <w:rPr>
              <w:rFonts w:asciiTheme="minorHAnsi" w:hAnsiTheme="minorHAnsi"/>
              <w:noProof/>
              <w:sz w:val="22"/>
              <w:lang w:eastAsia="fr-FR" w:bidi="ar-SA"/>
            </w:rPr>
          </w:pPr>
          <w:hyperlink w:anchor="_Toc423162035" w:history="1">
            <w:r w:rsidR="00A52571" w:rsidRPr="00880DE1">
              <w:rPr>
                <w:rStyle w:val="Lienhypertexte"/>
                <w:rFonts w:cstheme="majorHAnsi"/>
                <w:noProof/>
              </w:rPr>
              <w:t>I.3.2.</w:t>
            </w:r>
            <w:r w:rsidR="00A52571" w:rsidRPr="00880DE1">
              <w:rPr>
                <w:rStyle w:val="Lienhypertexte"/>
                <w:noProof/>
              </w:rPr>
              <w:t>1 Phase d'observation</w:t>
            </w:r>
            <w:r w:rsidR="00A52571">
              <w:rPr>
                <w:noProof/>
                <w:webHidden/>
              </w:rPr>
              <w:tab/>
            </w:r>
            <w:r>
              <w:rPr>
                <w:noProof/>
                <w:webHidden/>
              </w:rPr>
              <w:fldChar w:fldCharType="begin"/>
            </w:r>
            <w:r w:rsidR="00A52571">
              <w:rPr>
                <w:noProof/>
                <w:webHidden/>
              </w:rPr>
              <w:instrText xml:space="preserve"> PAGEREF _Toc423162035 \h </w:instrText>
            </w:r>
            <w:r>
              <w:rPr>
                <w:noProof/>
                <w:webHidden/>
              </w:rPr>
            </w:r>
            <w:r>
              <w:rPr>
                <w:noProof/>
                <w:webHidden/>
              </w:rPr>
              <w:fldChar w:fldCharType="separate"/>
            </w:r>
            <w:r w:rsidR="00CE2C6A">
              <w:rPr>
                <w:noProof/>
                <w:webHidden/>
              </w:rPr>
              <w:t>14</w:t>
            </w:r>
            <w:r>
              <w:rPr>
                <w:noProof/>
                <w:webHidden/>
              </w:rPr>
              <w:fldChar w:fldCharType="end"/>
            </w:r>
          </w:hyperlink>
        </w:p>
        <w:p w:rsidR="00A52571" w:rsidRDefault="00CA03ED" w:rsidP="00364129">
          <w:pPr>
            <w:pStyle w:val="TM4"/>
            <w:rPr>
              <w:rFonts w:asciiTheme="minorHAnsi" w:hAnsiTheme="minorHAnsi"/>
              <w:noProof/>
              <w:sz w:val="22"/>
              <w:lang w:eastAsia="fr-FR" w:bidi="ar-SA"/>
            </w:rPr>
          </w:pPr>
          <w:hyperlink w:anchor="_Toc423162036" w:history="1">
            <w:r w:rsidR="00A52571" w:rsidRPr="00880DE1">
              <w:rPr>
                <w:rStyle w:val="Lienhypertexte"/>
                <w:rFonts w:cstheme="majorHAnsi"/>
                <w:noProof/>
              </w:rPr>
              <w:t>I.3.2.2</w:t>
            </w:r>
            <w:r w:rsidR="00A52571" w:rsidRPr="00880DE1">
              <w:rPr>
                <w:rStyle w:val="Lienhypertexte"/>
                <w:noProof/>
              </w:rPr>
              <w:t xml:space="preserve"> Phase d'analyse</w:t>
            </w:r>
            <w:r w:rsidR="00A52571">
              <w:rPr>
                <w:noProof/>
                <w:webHidden/>
              </w:rPr>
              <w:tab/>
            </w:r>
            <w:r>
              <w:rPr>
                <w:noProof/>
                <w:webHidden/>
              </w:rPr>
              <w:fldChar w:fldCharType="begin"/>
            </w:r>
            <w:r w:rsidR="00A52571">
              <w:rPr>
                <w:noProof/>
                <w:webHidden/>
              </w:rPr>
              <w:instrText xml:space="preserve"> PAGEREF _Toc423162036 \h </w:instrText>
            </w:r>
            <w:r>
              <w:rPr>
                <w:noProof/>
                <w:webHidden/>
              </w:rPr>
            </w:r>
            <w:r>
              <w:rPr>
                <w:noProof/>
                <w:webHidden/>
              </w:rPr>
              <w:fldChar w:fldCharType="separate"/>
            </w:r>
            <w:r w:rsidR="00CE2C6A">
              <w:rPr>
                <w:noProof/>
                <w:webHidden/>
              </w:rPr>
              <w:t>14</w:t>
            </w:r>
            <w:r>
              <w:rPr>
                <w:noProof/>
                <w:webHidden/>
              </w:rPr>
              <w:fldChar w:fldCharType="end"/>
            </w:r>
          </w:hyperlink>
        </w:p>
        <w:p w:rsidR="00A52571" w:rsidRDefault="00CA03ED" w:rsidP="00364129">
          <w:pPr>
            <w:pStyle w:val="TM4"/>
            <w:rPr>
              <w:rFonts w:asciiTheme="minorHAnsi" w:hAnsiTheme="minorHAnsi"/>
              <w:noProof/>
              <w:sz w:val="22"/>
              <w:lang w:eastAsia="fr-FR" w:bidi="ar-SA"/>
            </w:rPr>
          </w:pPr>
          <w:hyperlink w:anchor="_Toc423162037" w:history="1">
            <w:r w:rsidR="00A52571" w:rsidRPr="00880DE1">
              <w:rPr>
                <w:rStyle w:val="Lienhypertexte"/>
                <w:rFonts w:cstheme="majorHAnsi"/>
                <w:noProof/>
              </w:rPr>
              <w:t>I.3.2.3</w:t>
            </w:r>
            <w:r w:rsidR="00A52571" w:rsidRPr="00880DE1">
              <w:rPr>
                <w:rStyle w:val="Lienhypertexte"/>
                <w:noProof/>
              </w:rPr>
              <w:t xml:space="preserve"> Phase de décision</w:t>
            </w:r>
            <w:r w:rsidR="00A52571">
              <w:rPr>
                <w:noProof/>
                <w:webHidden/>
              </w:rPr>
              <w:tab/>
            </w:r>
            <w:r>
              <w:rPr>
                <w:noProof/>
                <w:webHidden/>
              </w:rPr>
              <w:fldChar w:fldCharType="begin"/>
            </w:r>
            <w:r w:rsidR="00A52571">
              <w:rPr>
                <w:noProof/>
                <w:webHidden/>
              </w:rPr>
              <w:instrText xml:space="preserve"> PAGEREF _Toc423162037 \h </w:instrText>
            </w:r>
            <w:r>
              <w:rPr>
                <w:noProof/>
                <w:webHidden/>
              </w:rPr>
            </w:r>
            <w:r>
              <w:rPr>
                <w:noProof/>
                <w:webHidden/>
              </w:rPr>
              <w:fldChar w:fldCharType="separate"/>
            </w:r>
            <w:r w:rsidR="00CE2C6A">
              <w:rPr>
                <w:noProof/>
                <w:webHidden/>
              </w:rPr>
              <w:t>14</w:t>
            </w:r>
            <w:r>
              <w:rPr>
                <w:noProof/>
                <w:webHidden/>
              </w:rPr>
              <w:fldChar w:fldCharType="end"/>
            </w:r>
          </w:hyperlink>
        </w:p>
        <w:p w:rsidR="00A52571" w:rsidRDefault="00CA03ED" w:rsidP="00364129">
          <w:pPr>
            <w:pStyle w:val="TM4"/>
            <w:rPr>
              <w:rFonts w:asciiTheme="minorHAnsi" w:hAnsiTheme="minorHAnsi"/>
              <w:noProof/>
              <w:sz w:val="22"/>
              <w:lang w:eastAsia="fr-FR" w:bidi="ar-SA"/>
            </w:rPr>
          </w:pPr>
          <w:hyperlink w:anchor="_Toc423162038" w:history="1">
            <w:r w:rsidR="00A52571" w:rsidRPr="00880DE1">
              <w:rPr>
                <w:rStyle w:val="Lienhypertexte"/>
                <w:rFonts w:cstheme="majorHAnsi"/>
                <w:noProof/>
              </w:rPr>
              <w:t xml:space="preserve">I.3.3 </w:t>
            </w:r>
            <w:r w:rsidR="00A52571" w:rsidRPr="00880DE1">
              <w:rPr>
                <w:rStyle w:val="Lienhypertexte"/>
                <w:noProof/>
              </w:rPr>
              <w:t>Reconfigurabilité de la radio cognitive</w:t>
            </w:r>
            <w:r w:rsidR="00A52571">
              <w:rPr>
                <w:noProof/>
                <w:webHidden/>
              </w:rPr>
              <w:tab/>
            </w:r>
            <w:r>
              <w:rPr>
                <w:noProof/>
                <w:webHidden/>
              </w:rPr>
              <w:fldChar w:fldCharType="begin"/>
            </w:r>
            <w:r w:rsidR="00A52571">
              <w:rPr>
                <w:noProof/>
                <w:webHidden/>
              </w:rPr>
              <w:instrText xml:space="preserve"> PAGEREF _Toc423162038 \h </w:instrText>
            </w:r>
            <w:r>
              <w:rPr>
                <w:noProof/>
                <w:webHidden/>
              </w:rPr>
            </w:r>
            <w:r>
              <w:rPr>
                <w:noProof/>
                <w:webHidden/>
              </w:rPr>
              <w:fldChar w:fldCharType="separate"/>
            </w:r>
            <w:r w:rsidR="00CE2C6A">
              <w:rPr>
                <w:noProof/>
                <w:webHidden/>
              </w:rPr>
              <w:t>15</w:t>
            </w:r>
            <w:r>
              <w:rPr>
                <w:noProof/>
                <w:webHidden/>
              </w:rPr>
              <w:fldChar w:fldCharType="end"/>
            </w:r>
          </w:hyperlink>
        </w:p>
        <w:p w:rsidR="00A52571" w:rsidRDefault="00CA03ED" w:rsidP="00364129">
          <w:pPr>
            <w:pStyle w:val="TM4"/>
            <w:rPr>
              <w:rFonts w:asciiTheme="minorHAnsi" w:hAnsiTheme="minorHAnsi"/>
              <w:noProof/>
              <w:sz w:val="22"/>
              <w:lang w:eastAsia="fr-FR" w:bidi="ar-SA"/>
            </w:rPr>
          </w:pPr>
          <w:hyperlink w:anchor="_Toc423162039" w:history="1">
            <w:r w:rsidR="00A52571" w:rsidRPr="00880DE1">
              <w:rPr>
                <w:rStyle w:val="Lienhypertexte"/>
                <w:rFonts w:cstheme="majorHAnsi"/>
                <w:noProof/>
              </w:rPr>
              <w:t>I.3.3.1</w:t>
            </w:r>
            <w:r w:rsidR="00A52571" w:rsidRPr="00880DE1">
              <w:rPr>
                <w:rStyle w:val="Lienhypertexte"/>
                <w:noProof/>
              </w:rPr>
              <w:t xml:space="preserve"> La gestion du spectre</w:t>
            </w:r>
            <w:r w:rsidR="00A52571">
              <w:rPr>
                <w:noProof/>
                <w:webHidden/>
              </w:rPr>
              <w:tab/>
            </w:r>
            <w:r>
              <w:rPr>
                <w:noProof/>
                <w:webHidden/>
              </w:rPr>
              <w:fldChar w:fldCharType="begin"/>
            </w:r>
            <w:r w:rsidR="00A52571">
              <w:rPr>
                <w:noProof/>
                <w:webHidden/>
              </w:rPr>
              <w:instrText xml:space="preserve"> PAGEREF _Toc423162039 \h </w:instrText>
            </w:r>
            <w:r>
              <w:rPr>
                <w:noProof/>
                <w:webHidden/>
              </w:rPr>
            </w:r>
            <w:r>
              <w:rPr>
                <w:noProof/>
                <w:webHidden/>
              </w:rPr>
              <w:fldChar w:fldCharType="separate"/>
            </w:r>
            <w:r w:rsidR="00CE2C6A">
              <w:rPr>
                <w:noProof/>
                <w:webHidden/>
              </w:rPr>
              <w:t>15</w:t>
            </w:r>
            <w:r>
              <w:rPr>
                <w:noProof/>
                <w:webHidden/>
              </w:rPr>
              <w:fldChar w:fldCharType="end"/>
            </w:r>
          </w:hyperlink>
        </w:p>
        <w:p w:rsidR="00A52571" w:rsidRDefault="00CA03ED" w:rsidP="00364129">
          <w:pPr>
            <w:pStyle w:val="TM4"/>
            <w:rPr>
              <w:rFonts w:asciiTheme="minorHAnsi" w:hAnsiTheme="minorHAnsi"/>
              <w:noProof/>
              <w:sz w:val="22"/>
              <w:lang w:eastAsia="fr-FR" w:bidi="ar-SA"/>
            </w:rPr>
          </w:pPr>
          <w:hyperlink w:anchor="_Toc423162040" w:history="1">
            <w:r w:rsidR="00A52571" w:rsidRPr="00880DE1">
              <w:rPr>
                <w:rStyle w:val="Lienhypertexte"/>
                <w:rFonts w:cstheme="majorHAnsi"/>
                <w:noProof/>
              </w:rPr>
              <w:t>I.3.3.2</w:t>
            </w:r>
            <w:r w:rsidR="00A52571" w:rsidRPr="00880DE1">
              <w:rPr>
                <w:rStyle w:val="Lienhypertexte"/>
                <w:noProof/>
              </w:rPr>
              <w:t xml:space="preserve"> La mobilité du spectre</w:t>
            </w:r>
            <w:r w:rsidR="00A52571">
              <w:rPr>
                <w:noProof/>
                <w:webHidden/>
              </w:rPr>
              <w:tab/>
            </w:r>
            <w:r>
              <w:rPr>
                <w:noProof/>
                <w:webHidden/>
              </w:rPr>
              <w:fldChar w:fldCharType="begin"/>
            </w:r>
            <w:r w:rsidR="00A52571">
              <w:rPr>
                <w:noProof/>
                <w:webHidden/>
              </w:rPr>
              <w:instrText xml:space="preserve"> PAGEREF _Toc423162040 \h </w:instrText>
            </w:r>
            <w:r>
              <w:rPr>
                <w:noProof/>
                <w:webHidden/>
              </w:rPr>
            </w:r>
            <w:r>
              <w:rPr>
                <w:noProof/>
                <w:webHidden/>
              </w:rPr>
              <w:fldChar w:fldCharType="separate"/>
            </w:r>
            <w:r w:rsidR="00CE2C6A">
              <w:rPr>
                <w:noProof/>
                <w:webHidden/>
              </w:rPr>
              <w:t>16</w:t>
            </w:r>
            <w:r>
              <w:rPr>
                <w:noProof/>
                <w:webHidden/>
              </w:rPr>
              <w:fldChar w:fldCharType="end"/>
            </w:r>
          </w:hyperlink>
        </w:p>
        <w:p w:rsidR="00A52571" w:rsidRDefault="00CA03ED" w:rsidP="00364129">
          <w:pPr>
            <w:pStyle w:val="TM3"/>
            <w:rPr>
              <w:rFonts w:asciiTheme="minorHAnsi" w:hAnsiTheme="minorHAnsi"/>
              <w:noProof/>
              <w:sz w:val="22"/>
              <w:lang w:eastAsia="fr-FR" w:bidi="ar-SA"/>
            </w:rPr>
          </w:pPr>
          <w:hyperlink w:anchor="_Toc423162041" w:history="1">
            <w:r w:rsidR="00A52571" w:rsidRPr="00880DE1">
              <w:rPr>
                <w:rStyle w:val="Lienhypertexte"/>
                <w:rFonts w:cstheme="majorHAnsi"/>
                <w:noProof/>
              </w:rPr>
              <w:t xml:space="preserve">I.3.4 </w:t>
            </w:r>
            <w:r w:rsidR="00A52571" w:rsidRPr="00880DE1">
              <w:rPr>
                <w:rStyle w:val="Lienhypertexte"/>
                <w:noProof/>
              </w:rPr>
              <w:t>Réseaux  de radio cognitive</w:t>
            </w:r>
            <w:r w:rsidR="00A52571">
              <w:rPr>
                <w:noProof/>
                <w:webHidden/>
              </w:rPr>
              <w:tab/>
            </w:r>
            <w:r>
              <w:rPr>
                <w:noProof/>
                <w:webHidden/>
              </w:rPr>
              <w:fldChar w:fldCharType="begin"/>
            </w:r>
            <w:r w:rsidR="00A52571">
              <w:rPr>
                <w:noProof/>
                <w:webHidden/>
              </w:rPr>
              <w:instrText xml:space="preserve"> PAGEREF _Toc423162041 \h </w:instrText>
            </w:r>
            <w:r>
              <w:rPr>
                <w:noProof/>
                <w:webHidden/>
              </w:rPr>
            </w:r>
            <w:r>
              <w:rPr>
                <w:noProof/>
                <w:webHidden/>
              </w:rPr>
              <w:fldChar w:fldCharType="separate"/>
            </w:r>
            <w:r w:rsidR="00CE2C6A">
              <w:rPr>
                <w:noProof/>
                <w:webHidden/>
              </w:rPr>
              <w:t>16</w:t>
            </w:r>
            <w:r>
              <w:rPr>
                <w:noProof/>
                <w:webHidden/>
              </w:rPr>
              <w:fldChar w:fldCharType="end"/>
            </w:r>
          </w:hyperlink>
        </w:p>
        <w:p w:rsidR="00A52571" w:rsidRDefault="00CA03ED" w:rsidP="00364129">
          <w:pPr>
            <w:pStyle w:val="TM4"/>
            <w:rPr>
              <w:rFonts w:asciiTheme="minorHAnsi" w:hAnsiTheme="minorHAnsi"/>
              <w:noProof/>
              <w:sz w:val="22"/>
              <w:lang w:eastAsia="fr-FR" w:bidi="ar-SA"/>
            </w:rPr>
          </w:pPr>
          <w:hyperlink w:anchor="_Toc423162042" w:history="1">
            <w:r w:rsidR="00A52571" w:rsidRPr="00880DE1">
              <w:rPr>
                <w:rStyle w:val="Lienhypertexte"/>
                <w:rFonts w:cstheme="majorHAnsi"/>
                <w:noProof/>
              </w:rPr>
              <w:t>I.3.4.1</w:t>
            </w:r>
            <w:r w:rsidR="00A52571" w:rsidRPr="00880DE1">
              <w:rPr>
                <w:rStyle w:val="Lienhypertexte"/>
                <w:noProof/>
              </w:rPr>
              <w:t xml:space="preserve"> La disponibilité dynamique du canal</w:t>
            </w:r>
            <w:r w:rsidR="00A52571">
              <w:rPr>
                <w:noProof/>
                <w:webHidden/>
              </w:rPr>
              <w:tab/>
            </w:r>
            <w:r>
              <w:rPr>
                <w:noProof/>
                <w:webHidden/>
              </w:rPr>
              <w:fldChar w:fldCharType="begin"/>
            </w:r>
            <w:r w:rsidR="00A52571">
              <w:rPr>
                <w:noProof/>
                <w:webHidden/>
              </w:rPr>
              <w:instrText xml:space="preserve"> PAGEREF _Toc423162042 \h </w:instrText>
            </w:r>
            <w:r>
              <w:rPr>
                <w:noProof/>
                <w:webHidden/>
              </w:rPr>
            </w:r>
            <w:r>
              <w:rPr>
                <w:noProof/>
                <w:webHidden/>
              </w:rPr>
              <w:fldChar w:fldCharType="separate"/>
            </w:r>
            <w:r w:rsidR="00CE2C6A">
              <w:rPr>
                <w:noProof/>
                <w:webHidden/>
              </w:rPr>
              <w:t>16</w:t>
            </w:r>
            <w:r>
              <w:rPr>
                <w:noProof/>
                <w:webHidden/>
              </w:rPr>
              <w:fldChar w:fldCharType="end"/>
            </w:r>
          </w:hyperlink>
        </w:p>
        <w:p w:rsidR="00A52571" w:rsidRDefault="00CA03ED" w:rsidP="00364129">
          <w:pPr>
            <w:pStyle w:val="TM4"/>
            <w:rPr>
              <w:rFonts w:asciiTheme="minorHAnsi" w:hAnsiTheme="minorHAnsi"/>
              <w:noProof/>
              <w:sz w:val="22"/>
              <w:lang w:eastAsia="fr-FR" w:bidi="ar-SA"/>
            </w:rPr>
          </w:pPr>
          <w:hyperlink w:anchor="_Toc423162043" w:history="1">
            <w:r w:rsidR="00A52571" w:rsidRPr="00880DE1">
              <w:rPr>
                <w:rStyle w:val="Lienhypertexte"/>
                <w:rFonts w:cstheme="majorHAnsi"/>
                <w:noProof/>
              </w:rPr>
              <w:t>I.3.4.2</w:t>
            </w:r>
            <w:r w:rsidR="00A52571" w:rsidRPr="00880DE1">
              <w:rPr>
                <w:rStyle w:val="Lienhypertexte"/>
                <w:noProof/>
              </w:rPr>
              <w:t xml:space="preserve"> La diversité des canaux exploités</w:t>
            </w:r>
            <w:r w:rsidR="00A52571">
              <w:rPr>
                <w:noProof/>
                <w:webHidden/>
              </w:rPr>
              <w:tab/>
            </w:r>
            <w:r>
              <w:rPr>
                <w:noProof/>
                <w:webHidden/>
              </w:rPr>
              <w:fldChar w:fldCharType="begin"/>
            </w:r>
            <w:r w:rsidR="00A52571">
              <w:rPr>
                <w:noProof/>
                <w:webHidden/>
              </w:rPr>
              <w:instrText xml:space="preserve"> PAGEREF _Toc423162043 \h </w:instrText>
            </w:r>
            <w:r>
              <w:rPr>
                <w:noProof/>
                <w:webHidden/>
              </w:rPr>
            </w:r>
            <w:r>
              <w:rPr>
                <w:noProof/>
                <w:webHidden/>
              </w:rPr>
              <w:fldChar w:fldCharType="separate"/>
            </w:r>
            <w:r w:rsidR="00CE2C6A">
              <w:rPr>
                <w:noProof/>
                <w:webHidden/>
              </w:rPr>
              <w:t>17</w:t>
            </w:r>
            <w:r>
              <w:rPr>
                <w:noProof/>
                <w:webHidden/>
              </w:rPr>
              <w:fldChar w:fldCharType="end"/>
            </w:r>
          </w:hyperlink>
        </w:p>
        <w:p w:rsidR="00A52571" w:rsidRDefault="00CA03ED" w:rsidP="00364129">
          <w:pPr>
            <w:pStyle w:val="TM4"/>
            <w:rPr>
              <w:rFonts w:asciiTheme="minorHAnsi" w:hAnsiTheme="minorHAnsi"/>
              <w:noProof/>
              <w:sz w:val="22"/>
              <w:lang w:eastAsia="fr-FR" w:bidi="ar-SA"/>
            </w:rPr>
          </w:pPr>
          <w:hyperlink w:anchor="_Toc423162044" w:history="1">
            <w:r w:rsidR="00A52571" w:rsidRPr="00880DE1">
              <w:rPr>
                <w:rStyle w:val="Lienhypertexte"/>
                <w:rFonts w:cstheme="majorHAnsi"/>
                <w:noProof/>
              </w:rPr>
              <w:t>I.3.4.3</w:t>
            </w:r>
            <w:r w:rsidR="00A52571" w:rsidRPr="00880DE1">
              <w:rPr>
                <w:rStyle w:val="Lienhypertexte"/>
                <w:noProof/>
              </w:rPr>
              <w:t xml:space="preserve"> L'absence d'un canal de contrôle commun</w:t>
            </w:r>
            <w:r w:rsidR="00A52571">
              <w:rPr>
                <w:noProof/>
                <w:webHidden/>
              </w:rPr>
              <w:tab/>
            </w:r>
            <w:r>
              <w:rPr>
                <w:noProof/>
                <w:webHidden/>
              </w:rPr>
              <w:fldChar w:fldCharType="begin"/>
            </w:r>
            <w:r w:rsidR="00A52571">
              <w:rPr>
                <w:noProof/>
                <w:webHidden/>
              </w:rPr>
              <w:instrText xml:space="preserve"> PAGEREF _Toc423162044 \h </w:instrText>
            </w:r>
            <w:r>
              <w:rPr>
                <w:noProof/>
                <w:webHidden/>
              </w:rPr>
            </w:r>
            <w:r>
              <w:rPr>
                <w:noProof/>
                <w:webHidden/>
              </w:rPr>
              <w:fldChar w:fldCharType="separate"/>
            </w:r>
            <w:r w:rsidR="00CE2C6A">
              <w:rPr>
                <w:noProof/>
                <w:webHidden/>
              </w:rPr>
              <w:t>17</w:t>
            </w:r>
            <w:r>
              <w:rPr>
                <w:noProof/>
                <w:webHidden/>
              </w:rPr>
              <w:fldChar w:fldCharType="end"/>
            </w:r>
          </w:hyperlink>
        </w:p>
        <w:p w:rsidR="00A52571" w:rsidRDefault="00CA03ED" w:rsidP="00364129">
          <w:pPr>
            <w:pStyle w:val="TM4"/>
            <w:rPr>
              <w:rFonts w:asciiTheme="minorHAnsi" w:hAnsiTheme="minorHAnsi"/>
              <w:noProof/>
              <w:sz w:val="22"/>
              <w:lang w:eastAsia="fr-FR" w:bidi="ar-SA"/>
            </w:rPr>
          </w:pPr>
          <w:hyperlink w:anchor="_Toc423162045" w:history="1">
            <w:r w:rsidR="00A52571" w:rsidRPr="00880DE1">
              <w:rPr>
                <w:rStyle w:val="Lienhypertexte"/>
                <w:rFonts w:cstheme="majorHAnsi"/>
                <w:noProof/>
              </w:rPr>
              <w:t>I.3.4.4</w:t>
            </w:r>
            <w:r w:rsidR="00A52571" w:rsidRPr="00880DE1">
              <w:rPr>
                <w:rStyle w:val="Lienhypertexte"/>
                <w:noProof/>
              </w:rPr>
              <w:t xml:space="preserve"> Intégrer la découverte de la route avec la décision du canal</w:t>
            </w:r>
            <w:r w:rsidR="00A52571">
              <w:rPr>
                <w:noProof/>
                <w:webHidden/>
              </w:rPr>
              <w:tab/>
            </w:r>
            <w:r>
              <w:rPr>
                <w:noProof/>
                <w:webHidden/>
              </w:rPr>
              <w:fldChar w:fldCharType="begin"/>
            </w:r>
            <w:r w:rsidR="00A52571">
              <w:rPr>
                <w:noProof/>
                <w:webHidden/>
              </w:rPr>
              <w:instrText xml:space="preserve"> PAGEREF _Toc423162045 \h </w:instrText>
            </w:r>
            <w:r>
              <w:rPr>
                <w:noProof/>
                <w:webHidden/>
              </w:rPr>
            </w:r>
            <w:r>
              <w:rPr>
                <w:noProof/>
                <w:webHidden/>
              </w:rPr>
              <w:fldChar w:fldCharType="separate"/>
            </w:r>
            <w:r w:rsidR="00CE2C6A">
              <w:rPr>
                <w:noProof/>
                <w:webHidden/>
              </w:rPr>
              <w:t>17</w:t>
            </w:r>
            <w:r>
              <w:rPr>
                <w:noProof/>
                <w:webHidden/>
              </w:rPr>
              <w:fldChar w:fldCharType="end"/>
            </w:r>
          </w:hyperlink>
        </w:p>
        <w:p w:rsidR="00A52571" w:rsidRDefault="00CA03ED" w:rsidP="00364129">
          <w:pPr>
            <w:pStyle w:val="TM4"/>
            <w:rPr>
              <w:rFonts w:asciiTheme="minorHAnsi" w:hAnsiTheme="minorHAnsi"/>
              <w:noProof/>
              <w:sz w:val="22"/>
              <w:lang w:eastAsia="fr-FR" w:bidi="ar-SA"/>
            </w:rPr>
          </w:pPr>
          <w:hyperlink w:anchor="_Toc423162046" w:history="1">
            <w:r w:rsidR="00A52571" w:rsidRPr="00880DE1">
              <w:rPr>
                <w:rStyle w:val="Lienhypertexte"/>
                <w:rFonts w:cstheme="majorHAnsi"/>
                <w:noProof/>
              </w:rPr>
              <w:t>I.3.4.5</w:t>
            </w:r>
            <w:r w:rsidR="00A52571" w:rsidRPr="00880DE1">
              <w:rPr>
                <w:rStyle w:val="Lienhypertexte"/>
                <w:noProof/>
              </w:rPr>
              <w:t xml:space="preserve"> Minimisation du temps de changement et de repos du canal</w:t>
            </w:r>
            <w:r w:rsidR="00A52571">
              <w:rPr>
                <w:noProof/>
                <w:webHidden/>
              </w:rPr>
              <w:tab/>
            </w:r>
            <w:r>
              <w:rPr>
                <w:noProof/>
                <w:webHidden/>
              </w:rPr>
              <w:fldChar w:fldCharType="begin"/>
            </w:r>
            <w:r w:rsidR="00A52571">
              <w:rPr>
                <w:noProof/>
                <w:webHidden/>
              </w:rPr>
              <w:instrText xml:space="preserve"> PAGEREF _Toc423162046 \h </w:instrText>
            </w:r>
            <w:r>
              <w:rPr>
                <w:noProof/>
                <w:webHidden/>
              </w:rPr>
            </w:r>
            <w:r>
              <w:rPr>
                <w:noProof/>
                <w:webHidden/>
              </w:rPr>
              <w:fldChar w:fldCharType="separate"/>
            </w:r>
            <w:r w:rsidR="00CE2C6A">
              <w:rPr>
                <w:noProof/>
                <w:webHidden/>
              </w:rPr>
              <w:t>17</w:t>
            </w:r>
            <w:r>
              <w:rPr>
                <w:noProof/>
                <w:webHidden/>
              </w:rPr>
              <w:fldChar w:fldCharType="end"/>
            </w:r>
          </w:hyperlink>
        </w:p>
        <w:p w:rsidR="00A52571" w:rsidRDefault="00CA03ED" w:rsidP="00364129">
          <w:pPr>
            <w:pStyle w:val="TM4"/>
            <w:rPr>
              <w:rFonts w:asciiTheme="minorHAnsi" w:hAnsiTheme="minorHAnsi"/>
              <w:noProof/>
              <w:sz w:val="22"/>
              <w:lang w:eastAsia="fr-FR" w:bidi="ar-SA"/>
            </w:rPr>
          </w:pPr>
          <w:hyperlink w:anchor="_Toc423162047" w:history="1">
            <w:r w:rsidR="00A52571" w:rsidRPr="00880DE1">
              <w:rPr>
                <w:rStyle w:val="Lienhypertexte"/>
                <w:rFonts w:cstheme="majorHAnsi"/>
                <w:noProof/>
              </w:rPr>
              <w:t>I.3.4.6</w:t>
            </w:r>
            <w:r w:rsidR="00A52571" w:rsidRPr="00880DE1">
              <w:rPr>
                <w:rStyle w:val="Lienhypertexte"/>
                <w:noProof/>
              </w:rPr>
              <w:t xml:space="preserve"> Transmission multiple pour les Broadcaste et les Multicast</w:t>
            </w:r>
            <w:r w:rsidR="00A52571">
              <w:rPr>
                <w:noProof/>
                <w:webHidden/>
              </w:rPr>
              <w:tab/>
            </w:r>
            <w:r>
              <w:rPr>
                <w:noProof/>
                <w:webHidden/>
              </w:rPr>
              <w:fldChar w:fldCharType="begin"/>
            </w:r>
            <w:r w:rsidR="00A52571">
              <w:rPr>
                <w:noProof/>
                <w:webHidden/>
              </w:rPr>
              <w:instrText xml:space="preserve"> PAGEREF _Toc423162047 \h </w:instrText>
            </w:r>
            <w:r>
              <w:rPr>
                <w:noProof/>
                <w:webHidden/>
              </w:rPr>
            </w:r>
            <w:r>
              <w:rPr>
                <w:noProof/>
                <w:webHidden/>
              </w:rPr>
              <w:fldChar w:fldCharType="separate"/>
            </w:r>
            <w:r w:rsidR="00CE2C6A">
              <w:rPr>
                <w:noProof/>
                <w:webHidden/>
              </w:rPr>
              <w:t>17</w:t>
            </w:r>
            <w:r>
              <w:rPr>
                <w:noProof/>
                <w:webHidden/>
              </w:rPr>
              <w:fldChar w:fldCharType="end"/>
            </w:r>
          </w:hyperlink>
        </w:p>
        <w:p w:rsidR="00A52571" w:rsidRDefault="00CA03ED" w:rsidP="00364129">
          <w:pPr>
            <w:pStyle w:val="TM4"/>
            <w:rPr>
              <w:rFonts w:asciiTheme="minorHAnsi" w:hAnsiTheme="minorHAnsi"/>
              <w:noProof/>
              <w:sz w:val="22"/>
              <w:lang w:eastAsia="fr-FR" w:bidi="ar-SA"/>
            </w:rPr>
          </w:pPr>
          <w:hyperlink w:anchor="_Toc423162048" w:history="1">
            <w:r w:rsidR="00A52571" w:rsidRPr="00880DE1">
              <w:rPr>
                <w:rStyle w:val="Lienhypertexte"/>
                <w:rFonts w:cstheme="majorHAnsi"/>
                <w:noProof/>
              </w:rPr>
              <w:t>I.3.4.7</w:t>
            </w:r>
            <w:r w:rsidR="00A52571" w:rsidRPr="00880DE1">
              <w:rPr>
                <w:rStyle w:val="Lienhypertexte"/>
                <w:noProof/>
              </w:rPr>
              <w:t xml:space="preserve"> L'hétérogénéité des SU</w:t>
            </w:r>
            <w:r w:rsidR="00A52571">
              <w:rPr>
                <w:noProof/>
                <w:webHidden/>
              </w:rPr>
              <w:tab/>
            </w:r>
            <w:r>
              <w:rPr>
                <w:noProof/>
                <w:webHidden/>
              </w:rPr>
              <w:fldChar w:fldCharType="begin"/>
            </w:r>
            <w:r w:rsidR="00A52571">
              <w:rPr>
                <w:noProof/>
                <w:webHidden/>
              </w:rPr>
              <w:instrText xml:space="preserve"> PAGEREF _Toc423162048 \h </w:instrText>
            </w:r>
            <w:r>
              <w:rPr>
                <w:noProof/>
                <w:webHidden/>
              </w:rPr>
            </w:r>
            <w:r>
              <w:rPr>
                <w:noProof/>
                <w:webHidden/>
              </w:rPr>
              <w:fldChar w:fldCharType="separate"/>
            </w:r>
            <w:r w:rsidR="00CE2C6A">
              <w:rPr>
                <w:noProof/>
                <w:webHidden/>
              </w:rPr>
              <w:t>18</w:t>
            </w:r>
            <w:r>
              <w:rPr>
                <w:noProof/>
                <w:webHidden/>
              </w:rPr>
              <w:fldChar w:fldCharType="end"/>
            </w:r>
          </w:hyperlink>
        </w:p>
        <w:p w:rsidR="00A52571" w:rsidRDefault="00CA03ED" w:rsidP="00364129">
          <w:pPr>
            <w:pStyle w:val="TM4"/>
            <w:rPr>
              <w:rFonts w:asciiTheme="minorHAnsi" w:hAnsiTheme="minorHAnsi"/>
              <w:noProof/>
              <w:sz w:val="22"/>
              <w:lang w:eastAsia="fr-FR" w:bidi="ar-SA"/>
            </w:rPr>
          </w:pPr>
          <w:hyperlink w:anchor="_Toc423162049" w:history="1">
            <w:r w:rsidR="00A52571" w:rsidRPr="00880DE1">
              <w:rPr>
                <w:rStyle w:val="Lienhypertexte"/>
                <w:rFonts w:cstheme="majorHAnsi"/>
                <w:noProof/>
              </w:rPr>
              <w:t>I.3.4.8</w:t>
            </w:r>
            <w:r w:rsidR="00A52571" w:rsidRPr="00880DE1">
              <w:rPr>
                <w:rStyle w:val="Lienhypertexte"/>
                <w:noProof/>
              </w:rPr>
              <w:t xml:space="preserve"> Mobilité des SU</w:t>
            </w:r>
            <w:r w:rsidR="00A52571">
              <w:rPr>
                <w:noProof/>
                <w:webHidden/>
              </w:rPr>
              <w:tab/>
            </w:r>
            <w:r>
              <w:rPr>
                <w:noProof/>
                <w:webHidden/>
              </w:rPr>
              <w:fldChar w:fldCharType="begin"/>
            </w:r>
            <w:r w:rsidR="00A52571">
              <w:rPr>
                <w:noProof/>
                <w:webHidden/>
              </w:rPr>
              <w:instrText xml:space="preserve"> PAGEREF _Toc423162049 \h </w:instrText>
            </w:r>
            <w:r>
              <w:rPr>
                <w:noProof/>
                <w:webHidden/>
              </w:rPr>
            </w:r>
            <w:r>
              <w:rPr>
                <w:noProof/>
                <w:webHidden/>
              </w:rPr>
              <w:fldChar w:fldCharType="separate"/>
            </w:r>
            <w:r w:rsidR="00CE2C6A">
              <w:rPr>
                <w:noProof/>
                <w:webHidden/>
              </w:rPr>
              <w:t>18</w:t>
            </w:r>
            <w:r>
              <w:rPr>
                <w:noProof/>
                <w:webHidden/>
              </w:rPr>
              <w:fldChar w:fldCharType="end"/>
            </w:r>
          </w:hyperlink>
        </w:p>
        <w:p w:rsidR="00A52571" w:rsidRDefault="00CA03ED" w:rsidP="00364129">
          <w:pPr>
            <w:pStyle w:val="TM4"/>
            <w:rPr>
              <w:rFonts w:asciiTheme="minorHAnsi" w:hAnsiTheme="minorHAnsi"/>
              <w:noProof/>
              <w:sz w:val="22"/>
              <w:lang w:eastAsia="fr-FR" w:bidi="ar-SA"/>
            </w:rPr>
          </w:pPr>
          <w:hyperlink w:anchor="_Toc423162050" w:history="1">
            <w:r w:rsidR="00A52571" w:rsidRPr="00880DE1">
              <w:rPr>
                <w:rStyle w:val="Lienhypertexte"/>
                <w:rFonts w:cstheme="majorHAnsi"/>
                <w:noProof/>
              </w:rPr>
              <w:t>I.3.4.9</w:t>
            </w:r>
            <w:r w:rsidR="00A52571" w:rsidRPr="00880DE1">
              <w:rPr>
                <w:rStyle w:val="Lienhypertexte"/>
                <w:noProof/>
              </w:rPr>
              <w:t xml:space="preserve"> Consommation d'énergie dans le réseau</w:t>
            </w:r>
            <w:r w:rsidR="00A52571">
              <w:rPr>
                <w:noProof/>
                <w:webHidden/>
              </w:rPr>
              <w:tab/>
            </w:r>
            <w:r>
              <w:rPr>
                <w:noProof/>
                <w:webHidden/>
              </w:rPr>
              <w:fldChar w:fldCharType="begin"/>
            </w:r>
            <w:r w:rsidR="00A52571">
              <w:rPr>
                <w:noProof/>
                <w:webHidden/>
              </w:rPr>
              <w:instrText xml:space="preserve"> PAGEREF _Toc423162050 \h </w:instrText>
            </w:r>
            <w:r>
              <w:rPr>
                <w:noProof/>
                <w:webHidden/>
              </w:rPr>
            </w:r>
            <w:r>
              <w:rPr>
                <w:noProof/>
                <w:webHidden/>
              </w:rPr>
              <w:fldChar w:fldCharType="separate"/>
            </w:r>
            <w:r w:rsidR="00CE2C6A">
              <w:rPr>
                <w:noProof/>
                <w:webHidden/>
              </w:rPr>
              <w:t>18</w:t>
            </w:r>
            <w:r>
              <w:rPr>
                <w:noProof/>
                <w:webHidden/>
              </w:rPr>
              <w:fldChar w:fldCharType="end"/>
            </w:r>
          </w:hyperlink>
        </w:p>
        <w:p w:rsidR="00A52571" w:rsidRDefault="00CA03ED" w:rsidP="00364129">
          <w:pPr>
            <w:pStyle w:val="TM4"/>
            <w:rPr>
              <w:rFonts w:asciiTheme="minorHAnsi" w:hAnsiTheme="minorHAnsi"/>
              <w:noProof/>
              <w:sz w:val="22"/>
              <w:lang w:eastAsia="fr-FR" w:bidi="ar-SA"/>
            </w:rPr>
          </w:pPr>
          <w:hyperlink w:anchor="_Toc423162051" w:history="1">
            <w:r w:rsidR="00A52571" w:rsidRPr="00880DE1">
              <w:rPr>
                <w:rStyle w:val="Lienhypertexte"/>
                <w:rFonts w:cstheme="majorHAnsi"/>
                <w:noProof/>
              </w:rPr>
              <w:t>I.3.4.10</w:t>
            </w:r>
            <w:r w:rsidR="00A52571" w:rsidRPr="00880DE1">
              <w:rPr>
                <w:rStyle w:val="Lienhypertexte"/>
                <w:noProof/>
              </w:rPr>
              <w:t xml:space="preserve"> L'apport entre les sauts et la performance du réseau de radio cognitive</w:t>
            </w:r>
            <w:r w:rsidR="00A52571">
              <w:rPr>
                <w:noProof/>
                <w:webHidden/>
              </w:rPr>
              <w:tab/>
            </w:r>
            <w:r>
              <w:rPr>
                <w:noProof/>
                <w:webHidden/>
              </w:rPr>
              <w:fldChar w:fldCharType="begin"/>
            </w:r>
            <w:r w:rsidR="00A52571">
              <w:rPr>
                <w:noProof/>
                <w:webHidden/>
              </w:rPr>
              <w:instrText xml:space="preserve"> PAGEREF _Toc423162051 \h </w:instrText>
            </w:r>
            <w:r>
              <w:rPr>
                <w:noProof/>
                <w:webHidden/>
              </w:rPr>
            </w:r>
            <w:r>
              <w:rPr>
                <w:noProof/>
                <w:webHidden/>
              </w:rPr>
              <w:fldChar w:fldCharType="separate"/>
            </w:r>
            <w:r w:rsidR="00CE2C6A">
              <w:rPr>
                <w:noProof/>
                <w:webHidden/>
              </w:rPr>
              <w:t>19</w:t>
            </w:r>
            <w:r>
              <w:rPr>
                <w:noProof/>
                <w:webHidden/>
              </w:rPr>
              <w:fldChar w:fldCharType="end"/>
            </w:r>
          </w:hyperlink>
        </w:p>
        <w:p w:rsidR="00A52571" w:rsidRDefault="00CA03ED" w:rsidP="00364129">
          <w:pPr>
            <w:pStyle w:val="TM1"/>
            <w:rPr>
              <w:rFonts w:asciiTheme="minorHAnsi" w:hAnsiTheme="minorHAnsi"/>
              <w:noProof/>
              <w:sz w:val="22"/>
              <w:lang w:eastAsia="fr-FR" w:bidi="ar-SA"/>
            </w:rPr>
          </w:pPr>
          <w:hyperlink w:anchor="_Toc423162052" w:history="1">
            <w:r w:rsidR="00A52571" w:rsidRPr="00880DE1">
              <w:rPr>
                <w:rStyle w:val="Lienhypertexte"/>
                <w:rFonts w:cstheme="majorHAnsi"/>
                <w:noProof/>
              </w:rPr>
              <w:t xml:space="preserve">I.4 </w:t>
            </w:r>
            <w:r w:rsidR="00A52571" w:rsidRPr="00880DE1">
              <w:rPr>
                <w:rStyle w:val="Lienhypertexte"/>
                <w:noProof/>
              </w:rPr>
              <w:t>Conclusion</w:t>
            </w:r>
            <w:r w:rsidR="00A52571">
              <w:rPr>
                <w:noProof/>
                <w:webHidden/>
              </w:rPr>
              <w:tab/>
            </w:r>
            <w:r>
              <w:rPr>
                <w:noProof/>
                <w:webHidden/>
              </w:rPr>
              <w:fldChar w:fldCharType="begin"/>
            </w:r>
            <w:r w:rsidR="00A52571">
              <w:rPr>
                <w:noProof/>
                <w:webHidden/>
              </w:rPr>
              <w:instrText xml:space="preserve"> PAGEREF _Toc423162052 \h </w:instrText>
            </w:r>
            <w:r>
              <w:rPr>
                <w:noProof/>
                <w:webHidden/>
              </w:rPr>
            </w:r>
            <w:r>
              <w:rPr>
                <w:noProof/>
                <w:webHidden/>
              </w:rPr>
              <w:fldChar w:fldCharType="separate"/>
            </w:r>
            <w:r w:rsidR="00CE2C6A">
              <w:rPr>
                <w:noProof/>
                <w:webHidden/>
              </w:rPr>
              <w:t>19</w:t>
            </w:r>
            <w:r>
              <w:rPr>
                <w:noProof/>
                <w:webHidden/>
              </w:rPr>
              <w:fldChar w:fldCharType="end"/>
            </w:r>
          </w:hyperlink>
        </w:p>
        <w:p w:rsidR="00A52571" w:rsidRDefault="00CA03ED">
          <w:pPr>
            <w:pStyle w:val="TM2"/>
            <w:tabs>
              <w:tab w:val="right" w:leader="dot" w:pos="8778"/>
            </w:tabs>
            <w:rPr>
              <w:rFonts w:asciiTheme="minorHAnsi" w:hAnsiTheme="minorHAnsi"/>
              <w:noProof/>
              <w:sz w:val="22"/>
              <w:lang w:eastAsia="fr-FR" w:bidi="ar-SA"/>
            </w:rPr>
          </w:pPr>
          <w:hyperlink w:anchor="_Toc423162053" w:history="1">
            <w:r w:rsidR="00A52571" w:rsidRPr="00880DE1">
              <w:rPr>
                <w:rStyle w:val="Lienhypertexte"/>
                <w:noProof/>
              </w:rPr>
              <w:t>Chapitre II:  Algorithmes proposés</w:t>
            </w:r>
            <w:r w:rsidR="00A52571">
              <w:rPr>
                <w:noProof/>
                <w:webHidden/>
              </w:rPr>
              <w:tab/>
            </w:r>
            <w:r>
              <w:rPr>
                <w:noProof/>
                <w:webHidden/>
              </w:rPr>
              <w:fldChar w:fldCharType="begin"/>
            </w:r>
            <w:r w:rsidR="00A52571">
              <w:rPr>
                <w:noProof/>
                <w:webHidden/>
              </w:rPr>
              <w:instrText xml:space="preserve"> PAGEREF _Toc423162053 \h </w:instrText>
            </w:r>
            <w:r>
              <w:rPr>
                <w:noProof/>
                <w:webHidden/>
              </w:rPr>
            </w:r>
            <w:r>
              <w:rPr>
                <w:noProof/>
                <w:webHidden/>
              </w:rPr>
              <w:fldChar w:fldCharType="separate"/>
            </w:r>
            <w:r w:rsidR="00CE2C6A">
              <w:rPr>
                <w:noProof/>
                <w:webHidden/>
              </w:rPr>
              <w:t>20</w:t>
            </w:r>
            <w:r>
              <w:rPr>
                <w:noProof/>
                <w:webHidden/>
              </w:rPr>
              <w:fldChar w:fldCharType="end"/>
            </w:r>
          </w:hyperlink>
        </w:p>
        <w:p w:rsidR="00A52571" w:rsidRDefault="00CA03ED" w:rsidP="00364129">
          <w:pPr>
            <w:pStyle w:val="TM1"/>
            <w:rPr>
              <w:rFonts w:asciiTheme="minorHAnsi" w:hAnsiTheme="minorHAnsi"/>
              <w:noProof/>
              <w:sz w:val="22"/>
              <w:lang w:eastAsia="fr-FR" w:bidi="ar-SA"/>
            </w:rPr>
          </w:pPr>
          <w:hyperlink w:anchor="_Toc423162054" w:history="1">
            <w:r w:rsidR="00A52571" w:rsidRPr="00880DE1">
              <w:rPr>
                <w:rStyle w:val="Lienhypertexte"/>
                <w:noProof/>
              </w:rPr>
              <w:t>II.1 Introduction</w:t>
            </w:r>
            <w:r w:rsidR="00A52571">
              <w:rPr>
                <w:noProof/>
                <w:webHidden/>
              </w:rPr>
              <w:tab/>
            </w:r>
            <w:r>
              <w:rPr>
                <w:noProof/>
                <w:webHidden/>
              </w:rPr>
              <w:fldChar w:fldCharType="begin"/>
            </w:r>
            <w:r w:rsidR="00A52571">
              <w:rPr>
                <w:noProof/>
                <w:webHidden/>
              </w:rPr>
              <w:instrText xml:space="preserve"> PAGEREF _Toc423162054 \h </w:instrText>
            </w:r>
            <w:r>
              <w:rPr>
                <w:noProof/>
                <w:webHidden/>
              </w:rPr>
            </w:r>
            <w:r>
              <w:rPr>
                <w:noProof/>
                <w:webHidden/>
              </w:rPr>
              <w:fldChar w:fldCharType="separate"/>
            </w:r>
            <w:r w:rsidR="00CE2C6A">
              <w:rPr>
                <w:noProof/>
                <w:webHidden/>
              </w:rPr>
              <w:t>21</w:t>
            </w:r>
            <w:r>
              <w:rPr>
                <w:noProof/>
                <w:webHidden/>
              </w:rPr>
              <w:fldChar w:fldCharType="end"/>
            </w:r>
          </w:hyperlink>
        </w:p>
        <w:p w:rsidR="00A52571" w:rsidRDefault="00CA03ED" w:rsidP="00364129">
          <w:pPr>
            <w:pStyle w:val="TM3"/>
            <w:rPr>
              <w:rFonts w:asciiTheme="minorHAnsi" w:hAnsiTheme="minorHAnsi"/>
              <w:noProof/>
              <w:sz w:val="22"/>
              <w:lang w:eastAsia="fr-FR" w:bidi="ar-SA"/>
            </w:rPr>
          </w:pPr>
          <w:hyperlink w:anchor="_Toc423162055" w:history="1">
            <w:r w:rsidR="00A52571" w:rsidRPr="00880DE1">
              <w:rPr>
                <w:rStyle w:val="Lienhypertexte"/>
                <w:rFonts w:cstheme="majorHAnsi"/>
                <w:noProof/>
              </w:rPr>
              <w:t xml:space="preserve">II.1.1 </w:t>
            </w:r>
            <w:r w:rsidR="00A52571" w:rsidRPr="00880DE1">
              <w:rPr>
                <w:rStyle w:val="Lienhypertexte"/>
                <w:noProof/>
              </w:rPr>
              <w:t>L'intelligence artificiel</w:t>
            </w:r>
            <w:r w:rsidR="00A52571">
              <w:rPr>
                <w:noProof/>
                <w:webHidden/>
              </w:rPr>
              <w:tab/>
            </w:r>
            <w:r>
              <w:rPr>
                <w:noProof/>
                <w:webHidden/>
              </w:rPr>
              <w:fldChar w:fldCharType="begin"/>
            </w:r>
            <w:r w:rsidR="00A52571">
              <w:rPr>
                <w:noProof/>
                <w:webHidden/>
              </w:rPr>
              <w:instrText xml:space="preserve"> PAGEREF _Toc423162055 \h </w:instrText>
            </w:r>
            <w:r>
              <w:rPr>
                <w:noProof/>
                <w:webHidden/>
              </w:rPr>
            </w:r>
            <w:r>
              <w:rPr>
                <w:noProof/>
                <w:webHidden/>
              </w:rPr>
              <w:fldChar w:fldCharType="separate"/>
            </w:r>
            <w:r w:rsidR="00CE2C6A">
              <w:rPr>
                <w:noProof/>
                <w:webHidden/>
              </w:rPr>
              <w:t>22</w:t>
            </w:r>
            <w:r>
              <w:rPr>
                <w:noProof/>
                <w:webHidden/>
              </w:rPr>
              <w:fldChar w:fldCharType="end"/>
            </w:r>
          </w:hyperlink>
        </w:p>
        <w:p w:rsidR="00A52571" w:rsidRDefault="00CA03ED" w:rsidP="00364129">
          <w:pPr>
            <w:pStyle w:val="TM3"/>
            <w:rPr>
              <w:rFonts w:asciiTheme="minorHAnsi" w:hAnsiTheme="minorHAnsi"/>
              <w:noProof/>
              <w:sz w:val="22"/>
              <w:lang w:eastAsia="fr-FR" w:bidi="ar-SA"/>
            </w:rPr>
          </w:pPr>
          <w:hyperlink w:anchor="_Toc423162056" w:history="1">
            <w:r w:rsidR="00A52571" w:rsidRPr="00880DE1">
              <w:rPr>
                <w:rStyle w:val="Lienhypertexte"/>
                <w:rFonts w:cstheme="majorHAnsi"/>
                <w:noProof/>
              </w:rPr>
              <w:t xml:space="preserve">II.1.2 </w:t>
            </w:r>
            <w:r w:rsidR="00A52571" w:rsidRPr="00880DE1">
              <w:rPr>
                <w:rStyle w:val="Lienhypertexte"/>
                <w:noProof/>
              </w:rPr>
              <w:t>L'apprentissage non supervisé</w:t>
            </w:r>
            <w:r w:rsidR="00A52571">
              <w:rPr>
                <w:noProof/>
                <w:webHidden/>
              </w:rPr>
              <w:tab/>
            </w:r>
            <w:r>
              <w:rPr>
                <w:noProof/>
                <w:webHidden/>
              </w:rPr>
              <w:fldChar w:fldCharType="begin"/>
            </w:r>
            <w:r w:rsidR="00A52571">
              <w:rPr>
                <w:noProof/>
                <w:webHidden/>
              </w:rPr>
              <w:instrText xml:space="preserve"> PAGEREF _Toc423162056 \h </w:instrText>
            </w:r>
            <w:r>
              <w:rPr>
                <w:noProof/>
                <w:webHidden/>
              </w:rPr>
            </w:r>
            <w:r>
              <w:rPr>
                <w:noProof/>
                <w:webHidden/>
              </w:rPr>
              <w:fldChar w:fldCharType="separate"/>
            </w:r>
            <w:r w:rsidR="00CE2C6A">
              <w:rPr>
                <w:noProof/>
                <w:webHidden/>
              </w:rPr>
              <w:t>22</w:t>
            </w:r>
            <w:r>
              <w:rPr>
                <w:noProof/>
                <w:webHidden/>
              </w:rPr>
              <w:fldChar w:fldCharType="end"/>
            </w:r>
          </w:hyperlink>
        </w:p>
        <w:p w:rsidR="00A52571" w:rsidRDefault="00CA03ED" w:rsidP="00364129">
          <w:pPr>
            <w:pStyle w:val="TM3"/>
            <w:rPr>
              <w:rFonts w:asciiTheme="minorHAnsi" w:hAnsiTheme="minorHAnsi"/>
              <w:noProof/>
              <w:sz w:val="22"/>
              <w:lang w:eastAsia="fr-FR" w:bidi="ar-SA"/>
            </w:rPr>
          </w:pPr>
          <w:hyperlink w:anchor="_Toc423162057" w:history="1">
            <w:r w:rsidR="00A52571" w:rsidRPr="00880DE1">
              <w:rPr>
                <w:rStyle w:val="Lienhypertexte"/>
                <w:rFonts w:cstheme="majorHAnsi"/>
                <w:noProof/>
              </w:rPr>
              <w:t xml:space="preserve">II.1.3 </w:t>
            </w:r>
            <w:r w:rsidR="00A52571" w:rsidRPr="00880DE1">
              <w:rPr>
                <w:rStyle w:val="Lienhypertexte"/>
                <w:noProof/>
              </w:rPr>
              <w:t>Clustering</w:t>
            </w:r>
            <w:r w:rsidR="00A52571">
              <w:rPr>
                <w:noProof/>
                <w:webHidden/>
              </w:rPr>
              <w:tab/>
            </w:r>
            <w:r>
              <w:rPr>
                <w:noProof/>
                <w:webHidden/>
              </w:rPr>
              <w:fldChar w:fldCharType="begin"/>
            </w:r>
            <w:r w:rsidR="00A52571">
              <w:rPr>
                <w:noProof/>
                <w:webHidden/>
              </w:rPr>
              <w:instrText xml:space="preserve"> PAGEREF _Toc423162057 \h </w:instrText>
            </w:r>
            <w:r>
              <w:rPr>
                <w:noProof/>
                <w:webHidden/>
              </w:rPr>
            </w:r>
            <w:r>
              <w:rPr>
                <w:noProof/>
                <w:webHidden/>
              </w:rPr>
              <w:fldChar w:fldCharType="separate"/>
            </w:r>
            <w:r w:rsidR="00CE2C6A">
              <w:rPr>
                <w:noProof/>
                <w:webHidden/>
              </w:rPr>
              <w:t>22</w:t>
            </w:r>
            <w:r>
              <w:rPr>
                <w:noProof/>
                <w:webHidden/>
              </w:rPr>
              <w:fldChar w:fldCharType="end"/>
            </w:r>
          </w:hyperlink>
        </w:p>
        <w:p w:rsidR="00A52571" w:rsidRDefault="00CA03ED" w:rsidP="00364129">
          <w:pPr>
            <w:pStyle w:val="TM4"/>
            <w:rPr>
              <w:rFonts w:asciiTheme="minorHAnsi" w:hAnsiTheme="minorHAnsi"/>
              <w:noProof/>
              <w:sz w:val="22"/>
              <w:lang w:eastAsia="fr-FR" w:bidi="ar-SA"/>
            </w:rPr>
          </w:pPr>
          <w:hyperlink w:anchor="_Toc423162058" w:history="1">
            <w:r w:rsidR="00A52571" w:rsidRPr="00880DE1">
              <w:rPr>
                <w:rStyle w:val="Lienhypertexte"/>
                <w:rFonts w:cstheme="majorHAnsi"/>
                <w:noProof/>
              </w:rPr>
              <w:t>II.1.3.1</w:t>
            </w:r>
            <w:r w:rsidR="00A52571" w:rsidRPr="00880DE1">
              <w:rPr>
                <w:rStyle w:val="Lienhypertexte"/>
                <w:noProof/>
              </w:rPr>
              <w:t xml:space="preserve"> Distance intra-Cluster</w:t>
            </w:r>
            <w:r w:rsidR="00A52571">
              <w:rPr>
                <w:noProof/>
                <w:webHidden/>
              </w:rPr>
              <w:tab/>
            </w:r>
            <w:r>
              <w:rPr>
                <w:noProof/>
                <w:webHidden/>
              </w:rPr>
              <w:fldChar w:fldCharType="begin"/>
            </w:r>
            <w:r w:rsidR="00A52571">
              <w:rPr>
                <w:noProof/>
                <w:webHidden/>
              </w:rPr>
              <w:instrText xml:space="preserve"> PAGEREF _Toc423162058 \h </w:instrText>
            </w:r>
            <w:r>
              <w:rPr>
                <w:noProof/>
                <w:webHidden/>
              </w:rPr>
            </w:r>
            <w:r>
              <w:rPr>
                <w:noProof/>
                <w:webHidden/>
              </w:rPr>
              <w:fldChar w:fldCharType="separate"/>
            </w:r>
            <w:r w:rsidR="00CE2C6A">
              <w:rPr>
                <w:noProof/>
                <w:webHidden/>
              </w:rPr>
              <w:t>23</w:t>
            </w:r>
            <w:r>
              <w:rPr>
                <w:noProof/>
                <w:webHidden/>
              </w:rPr>
              <w:fldChar w:fldCharType="end"/>
            </w:r>
          </w:hyperlink>
        </w:p>
        <w:p w:rsidR="00A52571" w:rsidRDefault="00CA03ED" w:rsidP="00364129">
          <w:pPr>
            <w:pStyle w:val="TM4"/>
            <w:rPr>
              <w:rFonts w:asciiTheme="minorHAnsi" w:hAnsiTheme="minorHAnsi"/>
              <w:noProof/>
              <w:sz w:val="22"/>
              <w:lang w:eastAsia="fr-FR" w:bidi="ar-SA"/>
            </w:rPr>
          </w:pPr>
          <w:hyperlink w:anchor="_Toc423162059" w:history="1">
            <w:r w:rsidR="00A52571" w:rsidRPr="00880DE1">
              <w:rPr>
                <w:rStyle w:val="Lienhypertexte"/>
                <w:rFonts w:cstheme="majorHAnsi"/>
                <w:noProof/>
              </w:rPr>
              <w:t>II.1.3.2</w:t>
            </w:r>
            <w:r w:rsidR="00A52571" w:rsidRPr="00880DE1">
              <w:rPr>
                <w:rStyle w:val="Lienhypertexte"/>
                <w:noProof/>
              </w:rPr>
              <w:t xml:space="preserve"> Distance inter-Cluster</w:t>
            </w:r>
            <w:r w:rsidR="00A52571">
              <w:rPr>
                <w:noProof/>
                <w:webHidden/>
              </w:rPr>
              <w:tab/>
            </w:r>
            <w:r>
              <w:rPr>
                <w:noProof/>
                <w:webHidden/>
              </w:rPr>
              <w:fldChar w:fldCharType="begin"/>
            </w:r>
            <w:r w:rsidR="00A52571">
              <w:rPr>
                <w:noProof/>
                <w:webHidden/>
              </w:rPr>
              <w:instrText xml:space="preserve"> PAGEREF _Toc423162059 \h </w:instrText>
            </w:r>
            <w:r>
              <w:rPr>
                <w:noProof/>
                <w:webHidden/>
              </w:rPr>
            </w:r>
            <w:r>
              <w:rPr>
                <w:noProof/>
                <w:webHidden/>
              </w:rPr>
              <w:fldChar w:fldCharType="separate"/>
            </w:r>
            <w:r w:rsidR="00CE2C6A">
              <w:rPr>
                <w:noProof/>
                <w:webHidden/>
              </w:rPr>
              <w:t>23</w:t>
            </w:r>
            <w:r>
              <w:rPr>
                <w:noProof/>
                <w:webHidden/>
              </w:rPr>
              <w:fldChar w:fldCharType="end"/>
            </w:r>
          </w:hyperlink>
        </w:p>
        <w:p w:rsidR="00A52571" w:rsidRDefault="00CA03ED" w:rsidP="00364129">
          <w:pPr>
            <w:pStyle w:val="TM4"/>
            <w:rPr>
              <w:rFonts w:asciiTheme="minorHAnsi" w:hAnsiTheme="minorHAnsi"/>
              <w:noProof/>
              <w:sz w:val="22"/>
              <w:lang w:eastAsia="fr-FR" w:bidi="ar-SA"/>
            </w:rPr>
          </w:pPr>
          <w:hyperlink w:anchor="_Toc423162060" w:history="1">
            <w:r w:rsidR="00A52571" w:rsidRPr="00880DE1">
              <w:rPr>
                <w:rStyle w:val="Lienhypertexte"/>
                <w:rFonts w:cstheme="majorHAnsi"/>
                <w:noProof/>
              </w:rPr>
              <w:t>II.1.3.3</w:t>
            </w:r>
            <w:r w:rsidR="00A52571" w:rsidRPr="00880DE1">
              <w:rPr>
                <w:rStyle w:val="Lienhypertexte"/>
                <w:noProof/>
              </w:rPr>
              <w:t xml:space="preserve"> Métriques de distances</w:t>
            </w:r>
            <w:r w:rsidR="00A52571">
              <w:rPr>
                <w:noProof/>
                <w:webHidden/>
              </w:rPr>
              <w:tab/>
            </w:r>
            <w:r>
              <w:rPr>
                <w:noProof/>
                <w:webHidden/>
              </w:rPr>
              <w:fldChar w:fldCharType="begin"/>
            </w:r>
            <w:r w:rsidR="00A52571">
              <w:rPr>
                <w:noProof/>
                <w:webHidden/>
              </w:rPr>
              <w:instrText xml:space="preserve"> PAGEREF _Toc423162060 \h </w:instrText>
            </w:r>
            <w:r>
              <w:rPr>
                <w:noProof/>
                <w:webHidden/>
              </w:rPr>
            </w:r>
            <w:r>
              <w:rPr>
                <w:noProof/>
                <w:webHidden/>
              </w:rPr>
              <w:fldChar w:fldCharType="separate"/>
            </w:r>
            <w:r w:rsidR="00CE2C6A">
              <w:rPr>
                <w:noProof/>
                <w:webHidden/>
              </w:rPr>
              <w:t>23</w:t>
            </w:r>
            <w:r>
              <w:rPr>
                <w:noProof/>
                <w:webHidden/>
              </w:rPr>
              <w:fldChar w:fldCharType="end"/>
            </w:r>
          </w:hyperlink>
        </w:p>
        <w:p w:rsidR="00A52571" w:rsidRDefault="00CA03ED" w:rsidP="00364129">
          <w:pPr>
            <w:pStyle w:val="TM4"/>
            <w:rPr>
              <w:rFonts w:asciiTheme="minorHAnsi" w:hAnsiTheme="minorHAnsi"/>
              <w:noProof/>
              <w:sz w:val="22"/>
              <w:lang w:eastAsia="fr-FR" w:bidi="ar-SA"/>
            </w:rPr>
          </w:pPr>
          <w:hyperlink w:anchor="_Toc423162061" w:history="1">
            <w:r w:rsidR="00A52571" w:rsidRPr="00880DE1">
              <w:rPr>
                <w:rStyle w:val="Lienhypertexte"/>
                <w:rFonts w:cstheme="majorHAnsi"/>
                <w:noProof/>
              </w:rPr>
              <w:t>II.1.3.4</w:t>
            </w:r>
            <w:r w:rsidR="00A52571" w:rsidRPr="00880DE1">
              <w:rPr>
                <w:rStyle w:val="Lienhypertexte"/>
                <w:noProof/>
              </w:rPr>
              <w:t xml:space="preserve"> Fonction de critère de liaison</w:t>
            </w:r>
            <w:r w:rsidR="00A52571">
              <w:rPr>
                <w:noProof/>
                <w:webHidden/>
              </w:rPr>
              <w:tab/>
            </w:r>
            <w:r>
              <w:rPr>
                <w:noProof/>
                <w:webHidden/>
              </w:rPr>
              <w:fldChar w:fldCharType="begin"/>
            </w:r>
            <w:r w:rsidR="00A52571">
              <w:rPr>
                <w:noProof/>
                <w:webHidden/>
              </w:rPr>
              <w:instrText xml:space="preserve"> PAGEREF _Toc423162061 \h </w:instrText>
            </w:r>
            <w:r>
              <w:rPr>
                <w:noProof/>
                <w:webHidden/>
              </w:rPr>
            </w:r>
            <w:r>
              <w:rPr>
                <w:noProof/>
                <w:webHidden/>
              </w:rPr>
              <w:fldChar w:fldCharType="separate"/>
            </w:r>
            <w:r w:rsidR="00CE2C6A">
              <w:rPr>
                <w:noProof/>
                <w:webHidden/>
              </w:rPr>
              <w:t>24</w:t>
            </w:r>
            <w:r>
              <w:rPr>
                <w:noProof/>
                <w:webHidden/>
              </w:rPr>
              <w:fldChar w:fldCharType="end"/>
            </w:r>
          </w:hyperlink>
        </w:p>
        <w:p w:rsidR="00A52571" w:rsidRDefault="00CA03ED" w:rsidP="00364129">
          <w:pPr>
            <w:pStyle w:val="TM3"/>
            <w:rPr>
              <w:rFonts w:asciiTheme="minorHAnsi" w:hAnsiTheme="minorHAnsi"/>
              <w:noProof/>
              <w:sz w:val="22"/>
              <w:lang w:eastAsia="fr-FR" w:bidi="ar-SA"/>
            </w:rPr>
          </w:pPr>
          <w:hyperlink w:anchor="_Toc423162062" w:history="1">
            <w:r w:rsidR="00A52571" w:rsidRPr="00880DE1">
              <w:rPr>
                <w:rStyle w:val="Lienhypertexte"/>
                <w:rFonts w:cstheme="majorHAnsi"/>
                <w:noProof/>
              </w:rPr>
              <w:t xml:space="preserve">II.1.4 </w:t>
            </w:r>
            <w:r w:rsidR="00A52571" w:rsidRPr="00880DE1">
              <w:rPr>
                <w:rStyle w:val="Lienhypertexte"/>
                <w:noProof/>
              </w:rPr>
              <w:t>Algorithme K-means</w:t>
            </w:r>
            <w:r w:rsidR="00A52571">
              <w:rPr>
                <w:noProof/>
                <w:webHidden/>
              </w:rPr>
              <w:tab/>
            </w:r>
            <w:r>
              <w:rPr>
                <w:noProof/>
                <w:webHidden/>
              </w:rPr>
              <w:fldChar w:fldCharType="begin"/>
            </w:r>
            <w:r w:rsidR="00A52571">
              <w:rPr>
                <w:noProof/>
                <w:webHidden/>
              </w:rPr>
              <w:instrText xml:space="preserve"> PAGEREF _Toc423162062 \h </w:instrText>
            </w:r>
            <w:r>
              <w:rPr>
                <w:noProof/>
                <w:webHidden/>
              </w:rPr>
            </w:r>
            <w:r>
              <w:rPr>
                <w:noProof/>
                <w:webHidden/>
              </w:rPr>
              <w:fldChar w:fldCharType="separate"/>
            </w:r>
            <w:r w:rsidR="00CE2C6A">
              <w:rPr>
                <w:noProof/>
                <w:webHidden/>
              </w:rPr>
              <w:t>24</w:t>
            </w:r>
            <w:r>
              <w:rPr>
                <w:noProof/>
                <w:webHidden/>
              </w:rPr>
              <w:fldChar w:fldCharType="end"/>
            </w:r>
          </w:hyperlink>
        </w:p>
        <w:p w:rsidR="00A52571" w:rsidRDefault="00CA03ED" w:rsidP="00364129">
          <w:pPr>
            <w:pStyle w:val="TM3"/>
            <w:rPr>
              <w:rFonts w:asciiTheme="minorHAnsi" w:hAnsiTheme="minorHAnsi"/>
              <w:noProof/>
              <w:sz w:val="22"/>
              <w:lang w:eastAsia="fr-FR" w:bidi="ar-SA"/>
            </w:rPr>
          </w:pPr>
          <w:hyperlink w:anchor="_Toc423162063" w:history="1">
            <w:r w:rsidR="00A52571" w:rsidRPr="00880DE1">
              <w:rPr>
                <w:rStyle w:val="Lienhypertexte"/>
                <w:rFonts w:cstheme="majorHAnsi"/>
                <w:noProof/>
              </w:rPr>
              <w:t xml:space="preserve">II.1.5 </w:t>
            </w:r>
            <w:r w:rsidR="00A52571" w:rsidRPr="00880DE1">
              <w:rPr>
                <w:rStyle w:val="Lienhypertexte"/>
                <w:noProof/>
              </w:rPr>
              <w:t>Clustering et les réseaux de radio cognitive</w:t>
            </w:r>
            <w:r w:rsidR="00A52571">
              <w:rPr>
                <w:noProof/>
                <w:webHidden/>
              </w:rPr>
              <w:tab/>
            </w:r>
            <w:r>
              <w:rPr>
                <w:noProof/>
                <w:webHidden/>
              </w:rPr>
              <w:fldChar w:fldCharType="begin"/>
            </w:r>
            <w:r w:rsidR="00A52571">
              <w:rPr>
                <w:noProof/>
                <w:webHidden/>
              </w:rPr>
              <w:instrText xml:space="preserve"> PAGEREF _Toc423162063 \h </w:instrText>
            </w:r>
            <w:r>
              <w:rPr>
                <w:noProof/>
                <w:webHidden/>
              </w:rPr>
            </w:r>
            <w:r>
              <w:rPr>
                <w:noProof/>
                <w:webHidden/>
              </w:rPr>
              <w:fldChar w:fldCharType="separate"/>
            </w:r>
            <w:r w:rsidR="00CE2C6A">
              <w:rPr>
                <w:noProof/>
                <w:webHidden/>
              </w:rPr>
              <w:t>24</w:t>
            </w:r>
            <w:r>
              <w:rPr>
                <w:noProof/>
                <w:webHidden/>
              </w:rPr>
              <w:fldChar w:fldCharType="end"/>
            </w:r>
          </w:hyperlink>
        </w:p>
        <w:p w:rsidR="00A52571" w:rsidRDefault="00CA03ED" w:rsidP="00364129">
          <w:pPr>
            <w:pStyle w:val="TM3"/>
            <w:rPr>
              <w:rFonts w:asciiTheme="minorHAnsi" w:hAnsiTheme="minorHAnsi"/>
              <w:noProof/>
              <w:sz w:val="22"/>
              <w:lang w:eastAsia="fr-FR" w:bidi="ar-SA"/>
            </w:rPr>
          </w:pPr>
          <w:hyperlink w:anchor="_Toc423162064" w:history="1">
            <w:r w:rsidR="00A52571" w:rsidRPr="00880DE1">
              <w:rPr>
                <w:rStyle w:val="Lienhypertexte"/>
                <w:rFonts w:cstheme="majorHAnsi"/>
                <w:noProof/>
              </w:rPr>
              <w:t>II.1.6</w:t>
            </w:r>
            <w:r w:rsidR="00A52571" w:rsidRPr="00880DE1">
              <w:rPr>
                <w:rStyle w:val="Lienhypertexte"/>
                <w:noProof/>
              </w:rPr>
              <w:t xml:space="preserve"> L'indice de Davies-Bouldin</w:t>
            </w:r>
            <w:r w:rsidR="00A52571">
              <w:rPr>
                <w:noProof/>
                <w:webHidden/>
              </w:rPr>
              <w:tab/>
            </w:r>
            <w:r>
              <w:rPr>
                <w:noProof/>
                <w:webHidden/>
              </w:rPr>
              <w:fldChar w:fldCharType="begin"/>
            </w:r>
            <w:r w:rsidR="00A52571">
              <w:rPr>
                <w:noProof/>
                <w:webHidden/>
              </w:rPr>
              <w:instrText xml:space="preserve"> PAGEREF _Toc423162064 \h </w:instrText>
            </w:r>
            <w:r>
              <w:rPr>
                <w:noProof/>
                <w:webHidden/>
              </w:rPr>
            </w:r>
            <w:r>
              <w:rPr>
                <w:noProof/>
                <w:webHidden/>
              </w:rPr>
              <w:fldChar w:fldCharType="separate"/>
            </w:r>
            <w:r w:rsidR="00CE2C6A">
              <w:rPr>
                <w:noProof/>
                <w:webHidden/>
              </w:rPr>
              <w:t>25</w:t>
            </w:r>
            <w:r>
              <w:rPr>
                <w:noProof/>
                <w:webHidden/>
              </w:rPr>
              <w:fldChar w:fldCharType="end"/>
            </w:r>
          </w:hyperlink>
        </w:p>
        <w:p w:rsidR="00A52571" w:rsidRDefault="00CA03ED" w:rsidP="00364129">
          <w:pPr>
            <w:pStyle w:val="TM1"/>
            <w:rPr>
              <w:rFonts w:asciiTheme="minorHAnsi" w:hAnsiTheme="minorHAnsi"/>
              <w:noProof/>
              <w:sz w:val="22"/>
              <w:lang w:eastAsia="fr-FR" w:bidi="ar-SA"/>
            </w:rPr>
          </w:pPr>
          <w:hyperlink w:anchor="_Toc423162065" w:history="1">
            <w:r w:rsidR="00A52571" w:rsidRPr="00880DE1">
              <w:rPr>
                <w:rStyle w:val="Lienhypertexte"/>
                <w:noProof/>
              </w:rPr>
              <w:t>II.2 Présentations des deux algorithmes</w:t>
            </w:r>
            <w:r w:rsidR="00A52571">
              <w:rPr>
                <w:noProof/>
                <w:webHidden/>
              </w:rPr>
              <w:tab/>
            </w:r>
            <w:r>
              <w:rPr>
                <w:noProof/>
                <w:webHidden/>
              </w:rPr>
              <w:fldChar w:fldCharType="begin"/>
            </w:r>
            <w:r w:rsidR="00A52571">
              <w:rPr>
                <w:noProof/>
                <w:webHidden/>
              </w:rPr>
              <w:instrText xml:space="preserve"> PAGEREF _Toc423162065 \h </w:instrText>
            </w:r>
            <w:r>
              <w:rPr>
                <w:noProof/>
                <w:webHidden/>
              </w:rPr>
            </w:r>
            <w:r>
              <w:rPr>
                <w:noProof/>
                <w:webHidden/>
              </w:rPr>
              <w:fldChar w:fldCharType="separate"/>
            </w:r>
            <w:r w:rsidR="00CE2C6A">
              <w:rPr>
                <w:noProof/>
                <w:webHidden/>
              </w:rPr>
              <w:t>25</w:t>
            </w:r>
            <w:r>
              <w:rPr>
                <w:noProof/>
                <w:webHidden/>
              </w:rPr>
              <w:fldChar w:fldCharType="end"/>
            </w:r>
          </w:hyperlink>
        </w:p>
        <w:p w:rsidR="00A52571" w:rsidRDefault="00CA03ED" w:rsidP="00364129">
          <w:pPr>
            <w:pStyle w:val="TM1"/>
            <w:rPr>
              <w:rFonts w:asciiTheme="minorHAnsi" w:hAnsiTheme="minorHAnsi"/>
              <w:noProof/>
              <w:sz w:val="22"/>
              <w:lang w:eastAsia="fr-FR" w:bidi="ar-SA"/>
            </w:rPr>
          </w:pPr>
          <w:hyperlink w:anchor="_Toc423162066" w:history="1">
            <w:r w:rsidR="00A52571" w:rsidRPr="00880DE1">
              <w:rPr>
                <w:rStyle w:val="Lienhypertexte"/>
                <w:noProof/>
              </w:rPr>
              <w:t>II.3 Premier algorithme : K-means distribué utilisant la diffusion</w:t>
            </w:r>
            <w:r w:rsidR="00A52571">
              <w:rPr>
                <w:noProof/>
                <w:webHidden/>
              </w:rPr>
              <w:tab/>
            </w:r>
            <w:r>
              <w:rPr>
                <w:noProof/>
                <w:webHidden/>
              </w:rPr>
              <w:fldChar w:fldCharType="begin"/>
            </w:r>
            <w:r w:rsidR="00A52571">
              <w:rPr>
                <w:noProof/>
                <w:webHidden/>
              </w:rPr>
              <w:instrText xml:space="preserve"> PAGEREF _Toc423162066 \h </w:instrText>
            </w:r>
            <w:r>
              <w:rPr>
                <w:noProof/>
                <w:webHidden/>
              </w:rPr>
            </w:r>
            <w:r>
              <w:rPr>
                <w:noProof/>
                <w:webHidden/>
              </w:rPr>
              <w:fldChar w:fldCharType="separate"/>
            </w:r>
            <w:r w:rsidR="00CE2C6A">
              <w:rPr>
                <w:noProof/>
                <w:webHidden/>
              </w:rPr>
              <w:t>26</w:t>
            </w:r>
            <w:r>
              <w:rPr>
                <w:noProof/>
                <w:webHidden/>
              </w:rPr>
              <w:fldChar w:fldCharType="end"/>
            </w:r>
          </w:hyperlink>
        </w:p>
        <w:p w:rsidR="00A52571" w:rsidRDefault="00CA03ED" w:rsidP="00364129">
          <w:pPr>
            <w:pStyle w:val="TM3"/>
            <w:rPr>
              <w:rFonts w:asciiTheme="minorHAnsi" w:hAnsiTheme="minorHAnsi"/>
              <w:noProof/>
              <w:sz w:val="22"/>
              <w:lang w:eastAsia="fr-FR" w:bidi="ar-SA"/>
            </w:rPr>
          </w:pPr>
          <w:hyperlink w:anchor="_Toc423162067" w:history="1">
            <w:r w:rsidR="00A52571" w:rsidRPr="00880DE1">
              <w:rPr>
                <w:rStyle w:val="Lienhypertexte"/>
                <w:rFonts w:cstheme="majorHAnsi"/>
                <w:noProof/>
              </w:rPr>
              <w:t>II.3.1</w:t>
            </w:r>
            <w:r w:rsidR="00A52571" w:rsidRPr="00880DE1">
              <w:rPr>
                <w:rStyle w:val="Lienhypertexte"/>
                <w:noProof/>
              </w:rPr>
              <w:t xml:space="preserve"> Motivation</w:t>
            </w:r>
            <w:r w:rsidR="00A52571">
              <w:rPr>
                <w:noProof/>
                <w:webHidden/>
              </w:rPr>
              <w:tab/>
            </w:r>
            <w:r>
              <w:rPr>
                <w:noProof/>
                <w:webHidden/>
              </w:rPr>
              <w:fldChar w:fldCharType="begin"/>
            </w:r>
            <w:r w:rsidR="00A52571">
              <w:rPr>
                <w:noProof/>
                <w:webHidden/>
              </w:rPr>
              <w:instrText xml:space="preserve"> PAGEREF _Toc423162067 \h </w:instrText>
            </w:r>
            <w:r>
              <w:rPr>
                <w:noProof/>
                <w:webHidden/>
              </w:rPr>
            </w:r>
            <w:r>
              <w:rPr>
                <w:noProof/>
                <w:webHidden/>
              </w:rPr>
              <w:fldChar w:fldCharType="separate"/>
            </w:r>
            <w:r w:rsidR="00CE2C6A">
              <w:rPr>
                <w:noProof/>
                <w:webHidden/>
              </w:rPr>
              <w:t>26</w:t>
            </w:r>
            <w:r>
              <w:rPr>
                <w:noProof/>
                <w:webHidden/>
              </w:rPr>
              <w:fldChar w:fldCharType="end"/>
            </w:r>
          </w:hyperlink>
        </w:p>
        <w:p w:rsidR="00A52571" w:rsidRDefault="00CA03ED" w:rsidP="00364129">
          <w:pPr>
            <w:pStyle w:val="TM3"/>
            <w:rPr>
              <w:rFonts w:asciiTheme="minorHAnsi" w:hAnsiTheme="minorHAnsi"/>
              <w:noProof/>
              <w:sz w:val="22"/>
              <w:lang w:eastAsia="fr-FR" w:bidi="ar-SA"/>
            </w:rPr>
          </w:pPr>
          <w:hyperlink w:anchor="_Toc423162068" w:history="1">
            <w:r w:rsidR="00A52571" w:rsidRPr="00880DE1">
              <w:rPr>
                <w:rStyle w:val="Lienhypertexte"/>
                <w:rFonts w:cstheme="majorHAnsi"/>
                <w:noProof/>
              </w:rPr>
              <w:t xml:space="preserve">II.3.2 </w:t>
            </w:r>
            <w:r w:rsidR="00A52571" w:rsidRPr="00880DE1">
              <w:rPr>
                <w:rStyle w:val="Lienhypertexte"/>
                <w:noProof/>
              </w:rPr>
              <w:t>Assomption</w:t>
            </w:r>
            <w:r w:rsidR="00A52571">
              <w:rPr>
                <w:noProof/>
                <w:webHidden/>
              </w:rPr>
              <w:tab/>
            </w:r>
            <w:r>
              <w:rPr>
                <w:noProof/>
                <w:webHidden/>
              </w:rPr>
              <w:fldChar w:fldCharType="begin"/>
            </w:r>
            <w:r w:rsidR="00A52571">
              <w:rPr>
                <w:noProof/>
                <w:webHidden/>
              </w:rPr>
              <w:instrText xml:space="preserve"> PAGEREF _Toc423162068 \h </w:instrText>
            </w:r>
            <w:r>
              <w:rPr>
                <w:noProof/>
                <w:webHidden/>
              </w:rPr>
            </w:r>
            <w:r>
              <w:rPr>
                <w:noProof/>
                <w:webHidden/>
              </w:rPr>
              <w:fldChar w:fldCharType="separate"/>
            </w:r>
            <w:r w:rsidR="00CE2C6A">
              <w:rPr>
                <w:noProof/>
                <w:webHidden/>
              </w:rPr>
              <w:t>26</w:t>
            </w:r>
            <w:r>
              <w:rPr>
                <w:noProof/>
                <w:webHidden/>
              </w:rPr>
              <w:fldChar w:fldCharType="end"/>
            </w:r>
          </w:hyperlink>
        </w:p>
        <w:p w:rsidR="00A52571" w:rsidRDefault="00CA03ED" w:rsidP="00364129">
          <w:pPr>
            <w:pStyle w:val="TM3"/>
            <w:rPr>
              <w:rFonts w:asciiTheme="minorHAnsi" w:hAnsiTheme="minorHAnsi"/>
              <w:noProof/>
              <w:sz w:val="22"/>
              <w:lang w:eastAsia="fr-FR" w:bidi="ar-SA"/>
            </w:rPr>
          </w:pPr>
          <w:hyperlink w:anchor="_Toc423162069" w:history="1">
            <w:r w:rsidR="00A52571" w:rsidRPr="00880DE1">
              <w:rPr>
                <w:rStyle w:val="Lienhypertexte"/>
                <w:rFonts w:cstheme="majorHAnsi"/>
                <w:noProof/>
              </w:rPr>
              <w:t>II.3.3</w:t>
            </w:r>
            <w:r w:rsidR="00A52571" w:rsidRPr="00880DE1">
              <w:rPr>
                <w:rStyle w:val="Lienhypertexte"/>
                <w:noProof/>
              </w:rPr>
              <w:t xml:space="preserve"> Etapes de l'algorithme</w:t>
            </w:r>
            <w:r w:rsidR="00A52571">
              <w:rPr>
                <w:noProof/>
                <w:webHidden/>
              </w:rPr>
              <w:tab/>
            </w:r>
            <w:r>
              <w:rPr>
                <w:noProof/>
                <w:webHidden/>
              </w:rPr>
              <w:fldChar w:fldCharType="begin"/>
            </w:r>
            <w:r w:rsidR="00A52571">
              <w:rPr>
                <w:noProof/>
                <w:webHidden/>
              </w:rPr>
              <w:instrText xml:space="preserve"> PAGEREF _Toc423162069 \h </w:instrText>
            </w:r>
            <w:r>
              <w:rPr>
                <w:noProof/>
                <w:webHidden/>
              </w:rPr>
            </w:r>
            <w:r>
              <w:rPr>
                <w:noProof/>
                <w:webHidden/>
              </w:rPr>
              <w:fldChar w:fldCharType="separate"/>
            </w:r>
            <w:r w:rsidR="00CE2C6A">
              <w:rPr>
                <w:noProof/>
                <w:webHidden/>
              </w:rPr>
              <w:t>26</w:t>
            </w:r>
            <w:r>
              <w:rPr>
                <w:noProof/>
                <w:webHidden/>
              </w:rPr>
              <w:fldChar w:fldCharType="end"/>
            </w:r>
          </w:hyperlink>
        </w:p>
        <w:p w:rsidR="00A52571" w:rsidRDefault="00CA03ED" w:rsidP="00364129">
          <w:pPr>
            <w:pStyle w:val="TM4"/>
            <w:rPr>
              <w:rFonts w:asciiTheme="minorHAnsi" w:hAnsiTheme="minorHAnsi"/>
              <w:noProof/>
              <w:sz w:val="22"/>
              <w:lang w:eastAsia="fr-FR" w:bidi="ar-SA"/>
            </w:rPr>
          </w:pPr>
          <w:hyperlink w:anchor="_Toc423162070" w:history="1">
            <w:r w:rsidR="00A52571" w:rsidRPr="00880DE1">
              <w:rPr>
                <w:rStyle w:val="Lienhypertexte"/>
                <w:rFonts w:cstheme="majorHAnsi"/>
                <w:noProof/>
              </w:rPr>
              <w:t>II.3.3.1</w:t>
            </w:r>
            <w:r w:rsidR="00A52571" w:rsidRPr="00880DE1">
              <w:rPr>
                <w:rStyle w:val="Lienhypertexte"/>
                <w:noProof/>
              </w:rPr>
              <w:t xml:space="preserve"> Publication</w:t>
            </w:r>
            <w:r w:rsidR="00A52571">
              <w:rPr>
                <w:noProof/>
                <w:webHidden/>
              </w:rPr>
              <w:tab/>
            </w:r>
            <w:r>
              <w:rPr>
                <w:noProof/>
                <w:webHidden/>
              </w:rPr>
              <w:fldChar w:fldCharType="begin"/>
            </w:r>
            <w:r w:rsidR="00A52571">
              <w:rPr>
                <w:noProof/>
                <w:webHidden/>
              </w:rPr>
              <w:instrText xml:space="preserve"> PAGEREF _Toc423162070 \h </w:instrText>
            </w:r>
            <w:r>
              <w:rPr>
                <w:noProof/>
                <w:webHidden/>
              </w:rPr>
            </w:r>
            <w:r>
              <w:rPr>
                <w:noProof/>
                <w:webHidden/>
              </w:rPr>
              <w:fldChar w:fldCharType="separate"/>
            </w:r>
            <w:r w:rsidR="00CE2C6A">
              <w:rPr>
                <w:noProof/>
                <w:webHidden/>
              </w:rPr>
              <w:t>26</w:t>
            </w:r>
            <w:r>
              <w:rPr>
                <w:noProof/>
                <w:webHidden/>
              </w:rPr>
              <w:fldChar w:fldCharType="end"/>
            </w:r>
          </w:hyperlink>
        </w:p>
        <w:p w:rsidR="00A52571" w:rsidRDefault="00CA03ED" w:rsidP="00364129">
          <w:pPr>
            <w:pStyle w:val="TM4"/>
            <w:rPr>
              <w:rFonts w:asciiTheme="minorHAnsi" w:hAnsiTheme="minorHAnsi"/>
              <w:noProof/>
              <w:sz w:val="22"/>
              <w:lang w:eastAsia="fr-FR" w:bidi="ar-SA"/>
            </w:rPr>
          </w:pPr>
          <w:hyperlink w:anchor="_Toc423162071" w:history="1">
            <w:r w:rsidR="00A52571" w:rsidRPr="00880DE1">
              <w:rPr>
                <w:rStyle w:val="Lienhypertexte"/>
                <w:rFonts w:cstheme="majorHAnsi"/>
                <w:noProof/>
              </w:rPr>
              <w:t>II.3.3.2</w:t>
            </w:r>
            <w:r w:rsidR="00A52571" w:rsidRPr="00880DE1">
              <w:rPr>
                <w:rStyle w:val="Lienhypertexte"/>
                <w:noProof/>
              </w:rPr>
              <w:t xml:space="preserve"> L'écoute</w:t>
            </w:r>
            <w:r w:rsidR="00A52571">
              <w:rPr>
                <w:noProof/>
                <w:webHidden/>
              </w:rPr>
              <w:tab/>
            </w:r>
            <w:r>
              <w:rPr>
                <w:noProof/>
                <w:webHidden/>
              </w:rPr>
              <w:fldChar w:fldCharType="begin"/>
            </w:r>
            <w:r w:rsidR="00A52571">
              <w:rPr>
                <w:noProof/>
                <w:webHidden/>
              </w:rPr>
              <w:instrText xml:space="preserve"> PAGEREF _Toc423162071 \h </w:instrText>
            </w:r>
            <w:r>
              <w:rPr>
                <w:noProof/>
                <w:webHidden/>
              </w:rPr>
            </w:r>
            <w:r>
              <w:rPr>
                <w:noProof/>
                <w:webHidden/>
              </w:rPr>
              <w:fldChar w:fldCharType="separate"/>
            </w:r>
            <w:r w:rsidR="00CE2C6A">
              <w:rPr>
                <w:noProof/>
                <w:webHidden/>
              </w:rPr>
              <w:t>27</w:t>
            </w:r>
            <w:r>
              <w:rPr>
                <w:noProof/>
                <w:webHidden/>
              </w:rPr>
              <w:fldChar w:fldCharType="end"/>
            </w:r>
          </w:hyperlink>
        </w:p>
        <w:p w:rsidR="00A52571" w:rsidRDefault="00CA03ED" w:rsidP="00364129">
          <w:pPr>
            <w:pStyle w:val="TM4"/>
            <w:rPr>
              <w:rFonts w:asciiTheme="minorHAnsi" w:hAnsiTheme="minorHAnsi"/>
              <w:noProof/>
              <w:sz w:val="22"/>
              <w:lang w:eastAsia="fr-FR" w:bidi="ar-SA"/>
            </w:rPr>
          </w:pPr>
          <w:hyperlink w:anchor="_Toc423162072" w:history="1">
            <w:r w:rsidR="00A52571" w:rsidRPr="00880DE1">
              <w:rPr>
                <w:rStyle w:val="Lienhypertexte"/>
                <w:rFonts w:cstheme="majorHAnsi"/>
                <w:noProof/>
              </w:rPr>
              <w:t>II.3.3.3</w:t>
            </w:r>
            <w:r w:rsidR="00A52571" w:rsidRPr="00880DE1">
              <w:rPr>
                <w:rStyle w:val="Lienhypertexte"/>
                <w:noProof/>
              </w:rPr>
              <w:t xml:space="preserve"> L'inscription</w:t>
            </w:r>
            <w:r w:rsidR="00A52571">
              <w:rPr>
                <w:noProof/>
                <w:webHidden/>
              </w:rPr>
              <w:tab/>
            </w:r>
            <w:r>
              <w:rPr>
                <w:noProof/>
                <w:webHidden/>
              </w:rPr>
              <w:fldChar w:fldCharType="begin"/>
            </w:r>
            <w:r w:rsidR="00A52571">
              <w:rPr>
                <w:noProof/>
                <w:webHidden/>
              </w:rPr>
              <w:instrText xml:space="preserve"> PAGEREF _Toc423162072 \h </w:instrText>
            </w:r>
            <w:r>
              <w:rPr>
                <w:noProof/>
                <w:webHidden/>
              </w:rPr>
            </w:r>
            <w:r>
              <w:rPr>
                <w:noProof/>
                <w:webHidden/>
              </w:rPr>
              <w:fldChar w:fldCharType="separate"/>
            </w:r>
            <w:r w:rsidR="00CE2C6A">
              <w:rPr>
                <w:noProof/>
                <w:webHidden/>
              </w:rPr>
              <w:t>27</w:t>
            </w:r>
            <w:r>
              <w:rPr>
                <w:noProof/>
                <w:webHidden/>
              </w:rPr>
              <w:fldChar w:fldCharType="end"/>
            </w:r>
          </w:hyperlink>
        </w:p>
        <w:p w:rsidR="00A52571" w:rsidRDefault="00CA03ED" w:rsidP="00364129">
          <w:pPr>
            <w:pStyle w:val="TM4"/>
            <w:rPr>
              <w:rFonts w:asciiTheme="minorHAnsi" w:hAnsiTheme="minorHAnsi"/>
              <w:noProof/>
              <w:sz w:val="22"/>
              <w:lang w:eastAsia="fr-FR" w:bidi="ar-SA"/>
            </w:rPr>
          </w:pPr>
          <w:hyperlink w:anchor="_Toc423162073" w:history="1">
            <w:r w:rsidR="00A52571" w:rsidRPr="00880DE1">
              <w:rPr>
                <w:rStyle w:val="Lienhypertexte"/>
                <w:rFonts w:cstheme="majorHAnsi"/>
                <w:noProof/>
              </w:rPr>
              <w:t>II.3.3.4</w:t>
            </w:r>
            <w:r w:rsidR="00A52571" w:rsidRPr="00880DE1">
              <w:rPr>
                <w:rStyle w:val="Lienhypertexte"/>
                <w:noProof/>
              </w:rPr>
              <w:t xml:space="preserve"> La confirmation</w:t>
            </w:r>
            <w:r w:rsidR="00A52571">
              <w:rPr>
                <w:noProof/>
                <w:webHidden/>
              </w:rPr>
              <w:tab/>
            </w:r>
            <w:r>
              <w:rPr>
                <w:noProof/>
                <w:webHidden/>
              </w:rPr>
              <w:fldChar w:fldCharType="begin"/>
            </w:r>
            <w:r w:rsidR="00A52571">
              <w:rPr>
                <w:noProof/>
                <w:webHidden/>
              </w:rPr>
              <w:instrText xml:space="preserve"> PAGEREF _Toc423162073 \h </w:instrText>
            </w:r>
            <w:r>
              <w:rPr>
                <w:noProof/>
                <w:webHidden/>
              </w:rPr>
            </w:r>
            <w:r>
              <w:rPr>
                <w:noProof/>
                <w:webHidden/>
              </w:rPr>
              <w:fldChar w:fldCharType="separate"/>
            </w:r>
            <w:r w:rsidR="00CE2C6A">
              <w:rPr>
                <w:noProof/>
                <w:webHidden/>
              </w:rPr>
              <w:t>27</w:t>
            </w:r>
            <w:r>
              <w:rPr>
                <w:noProof/>
                <w:webHidden/>
              </w:rPr>
              <w:fldChar w:fldCharType="end"/>
            </w:r>
          </w:hyperlink>
        </w:p>
        <w:p w:rsidR="00A52571" w:rsidRDefault="00CA03ED" w:rsidP="00364129">
          <w:pPr>
            <w:pStyle w:val="TM4"/>
            <w:rPr>
              <w:rFonts w:asciiTheme="minorHAnsi" w:hAnsiTheme="minorHAnsi"/>
              <w:noProof/>
              <w:sz w:val="22"/>
              <w:lang w:eastAsia="fr-FR" w:bidi="ar-SA"/>
            </w:rPr>
          </w:pPr>
          <w:hyperlink w:anchor="_Toc423162074" w:history="1">
            <w:r w:rsidR="00A52571" w:rsidRPr="00880DE1">
              <w:rPr>
                <w:rStyle w:val="Lienhypertexte"/>
                <w:rFonts w:cstheme="majorHAnsi"/>
                <w:noProof/>
              </w:rPr>
              <w:t>II.3.3.5</w:t>
            </w:r>
            <w:r w:rsidR="00A52571" w:rsidRPr="00880DE1">
              <w:rPr>
                <w:rStyle w:val="Lienhypertexte"/>
                <w:noProof/>
              </w:rPr>
              <w:t xml:space="preserve"> La propagation</w:t>
            </w:r>
            <w:r w:rsidR="00A52571">
              <w:rPr>
                <w:noProof/>
                <w:webHidden/>
              </w:rPr>
              <w:tab/>
            </w:r>
            <w:r>
              <w:rPr>
                <w:noProof/>
                <w:webHidden/>
              </w:rPr>
              <w:fldChar w:fldCharType="begin"/>
            </w:r>
            <w:r w:rsidR="00A52571">
              <w:rPr>
                <w:noProof/>
                <w:webHidden/>
              </w:rPr>
              <w:instrText xml:space="preserve"> PAGEREF _Toc423162074 \h </w:instrText>
            </w:r>
            <w:r>
              <w:rPr>
                <w:noProof/>
                <w:webHidden/>
              </w:rPr>
            </w:r>
            <w:r>
              <w:rPr>
                <w:noProof/>
                <w:webHidden/>
              </w:rPr>
              <w:fldChar w:fldCharType="separate"/>
            </w:r>
            <w:r w:rsidR="00CE2C6A">
              <w:rPr>
                <w:noProof/>
                <w:webHidden/>
              </w:rPr>
              <w:t>27</w:t>
            </w:r>
            <w:r>
              <w:rPr>
                <w:noProof/>
                <w:webHidden/>
              </w:rPr>
              <w:fldChar w:fldCharType="end"/>
            </w:r>
          </w:hyperlink>
        </w:p>
        <w:p w:rsidR="00A52571" w:rsidRDefault="00CA03ED" w:rsidP="00364129">
          <w:pPr>
            <w:pStyle w:val="TM4"/>
            <w:rPr>
              <w:rFonts w:asciiTheme="minorHAnsi" w:hAnsiTheme="minorHAnsi"/>
              <w:noProof/>
              <w:sz w:val="22"/>
              <w:lang w:eastAsia="fr-FR" w:bidi="ar-SA"/>
            </w:rPr>
          </w:pPr>
          <w:hyperlink w:anchor="_Toc423162075" w:history="1">
            <w:r w:rsidR="00A52571" w:rsidRPr="00880DE1">
              <w:rPr>
                <w:rStyle w:val="Lienhypertexte"/>
                <w:rFonts w:cstheme="majorHAnsi"/>
                <w:noProof/>
              </w:rPr>
              <w:t>II.3.3.6</w:t>
            </w:r>
            <w:r w:rsidR="00A52571" w:rsidRPr="00880DE1">
              <w:rPr>
                <w:rStyle w:val="Lienhypertexte"/>
                <w:noProof/>
              </w:rPr>
              <w:t xml:space="preserve"> Les élections</w:t>
            </w:r>
            <w:r w:rsidR="00A52571">
              <w:rPr>
                <w:noProof/>
                <w:webHidden/>
              </w:rPr>
              <w:tab/>
            </w:r>
            <w:r>
              <w:rPr>
                <w:noProof/>
                <w:webHidden/>
              </w:rPr>
              <w:fldChar w:fldCharType="begin"/>
            </w:r>
            <w:r w:rsidR="00A52571">
              <w:rPr>
                <w:noProof/>
                <w:webHidden/>
              </w:rPr>
              <w:instrText xml:space="preserve"> PAGEREF _Toc423162075 \h </w:instrText>
            </w:r>
            <w:r>
              <w:rPr>
                <w:noProof/>
                <w:webHidden/>
              </w:rPr>
            </w:r>
            <w:r>
              <w:rPr>
                <w:noProof/>
                <w:webHidden/>
              </w:rPr>
              <w:fldChar w:fldCharType="separate"/>
            </w:r>
            <w:r w:rsidR="00CE2C6A">
              <w:rPr>
                <w:noProof/>
                <w:webHidden/>
              </w:rPr>
              <w:t>27</w:t>
            </w:r>
            <w:r>
              <w:rPr>
                <w:noProof/>
                <w:webHidden/>
              </w:rPr>
              <w:fldChar w:fldCharType="end"/>
            </w:r>
          </w:hyperlink>
        </w:p>
        <w:p w:rsidR="00A52571" w:rsidRDefault="00CA03ED" w:rsidP="00364129">
          <w:pPr>
            <w:pStyle w:val="TM4"/>
            <w:rPr>
              <w:rFonts w:asciiTheme="minorHAnsi" w:hAnsiTheme="minorHAnsi"/>
              <w:noProof/>
              <w:sz w:val="22"/>
              <w:lang w:eastAsia="fr-FR" w:bidi="ar-SA"/>
            </w:rPr>
          </w:pPr>
          <w:hyperlink w:anchor="_Toc423162076" w:history="1">
            <w:r w:rsidR="00A52571" w:rsidRPr="00880DE1">
              <w:rPr>
                <w:rStyle w:val="Lienhypertexte"/>
                <w:rFonts w:cstheme="majorHAnsi"/>
                <w:noProof/>
              </w:rPr>
              <w:t>II.3.3.7</w:t>
            </w:r>
            <w:r w:rsidR="00A52571" w:rsidRPr="00880DE1">
              <w:rPr>
                <w:rStyle w:val="Lienhypertexte"/>
                <w:noProof/>
              </w:rPr>
              <w:t xml:space="preserve"> Le couronnement</w:t>
            </w:r>
            <w:r w:rsidR="00A52571">
              <w:rPr>
                <w:noProof/>
                <w:webHidden/>
              </w:rPr>
              <w:tab/>
            </w:r>
            <w:r>
              <w:rPr>
                <w:noProof/>
                <w:webHidden/>
              </w:rPr>
              <w:fldChar w:fldCharType="begin"/>
            </w:r>
            <w:r w:rsidR="00A52571">
              <w:rPr>
                <w:noProof/>
                <w:webHidden/>
              </w:rPr>
              <w:instrText xml:space="preserve"> PAGEREF _Toc423162076 \h </w:instrText>
            </w:r>
            <w:r>
              <w:rPr>
                <w:noProof/>
                <w:webHidden/>
              </w:rPr>
            </w:r>
            <w:r>
              <w:rPr>
                <w:noProof/>
                <w:webHidden/>
              </w:rPr>
              <w:fldChar w:fldCharType="separate"/>
            </w:r>
            <w:r w:rsidR="00CE2C6A">
              <w:rPr>
                <w:noProof/>
                <w:webHidden/>
              </w:rPr>
              <w:t>28</w:t>
            </w:r>
            <w:r>
              <w:rPr>
                <w:noProof/>
                <w:webHidden/>
              </w:rPr>
              <w:fldChar w:fldCharType="end"/>
            </w:r>
          </w:hyperlink>
        </w:p>
        <w:p w:rsidR="00A52571" w:rsidRDefault="00CA03ED" w:rsidP="00364129">
          <w:pPr>
            <w:pStyle w:val="TM4"/>
            <w:rPr>
              <w:rFonts w:asciiTheme="minorHAnsi" w:hAnsiTheme="minorHAnsi"/>
              <w:noProof/>
              <w:sz w:val="22"/>
              <w:lang w:eastAsia="fr-FR" w:bidi="ar-SA"/>
            </w:rPr>
          </w:pPr>
          <w:hyperlink w:anchor="_Toc423162077" w:history="1">
            <w:r w:rsidR="00A52571" w:rsidRPr="00880DE1">
              <w:rPr>
                <w:rStyle w:val="Lienhypertexte"/>
                <w:rFonts w:cstheme="majorHAnsi"/>
                <w:noProof/>
              </w:rPr>
              <w:t>II.3.3.8</w:t>
            </w:r>
            <w:r w:rsidR="00A52571" w:rsidRPr="00880DE1">
              <w:rPr>
                <w:rStyle w:val="Lienhypertexte"/>
                <w:noProof/>
              </w:rPr>
              <w:t xml:space="preserve"> L'allégeance</w:t>
            </w:r>
            <w:r w:rsidR="00A52571">
              <w:rPr>
                <w:noProof/>
                <w:webHidden/>
              </w:rPr>
              <w:tab/>
            </w:r>
            <w:r>
              <w:rPr>
                <w:noProof/>
                <w:webHidden/>
              </w:rPr>
              <w:fldChar w:fldCharType="begin"/>
            </w:r>
            <w:r w:rsidR="00A52571">
              <w:rPr>
                <w:noProof/>
                <w:webHidden/>
              </w:rPr>
              <w:instrText xml:space="preserve"> PAGEREF _Toc423162077 \h </w:instrText>
            </w:r>
            <w:r>
              <w:rPr>
                <w:noProof/>
                <w:webHidden/>
              </w:rPr>
            </w:r>
            <w:r>
              <w:rPr>
                <w:noProof/>
                <w:webHidden/>
              </w:rPr>
              <w:fldChar w:fldCharType="separate"/>
            </w:r>
            <w:r w:rsidR="00CE2C6A">
              <w:rPr>
                <w:noProof/>
                <w:webHidden/>
              </w:rPr>
              <w:t>28</w:t>
            </w:r>
            <w:r>
              <w:rPr>
                <w:noProof/>
                <w:webHidden/>
              </w:rPr>
              <w:fldChar w:fldCharType="end"/>
            </w:r>
          </w:hyperlink>
        </w:p>
        <w:p w:rsidR="00A52571" w:rsidRDefault="00CA03ED" w:rsidP="00364129">
          <w:pPr>
            <w:pStyle w:val="TM3"/>
            <w:rPr>
              <w:rFonts w:asciiTheme="minorHAnsi" w:hAnsiTheme="minorHAnsi"/>
              <w:noProof/>
              <w:sz w:val="22"/>
              <w:lang w:eastAsia="fr-FR" w:bidi="ar-SA"/>
            </w:rPr>
          </w:pPr>
          <w:hyperlink w:anchor="_Toc423162078" w:history="1">
            <w:r w:rsidR="00A52571" w:rsidRPr="00880DE1">
              <w:rPr>
                <w:rStyle w:val="Lienhypertexte"/>
                <w:rFonts w:cstheme="majorHAnsi"/>
                <w:noProof/>
              </w:rPr>
              <w:t>II.3.4</w:t>
            </w:r>
            <w:r w:rsidR="00A52571" w:rsidRPr="00880DE1">
              <w:rPr>
                <w:rStyle w:val="Lienhypertexte"/>
                <w:noProof/>
              </w:rPr>
              <w:t xml:space="preserve"> Variables utilisées dans un nœud radio cognitive</w:t>
            </w:r>
            <w:r w:rsidR="00A52571">
              <w:rPr>
                <w:noProof/>
                <w:webHidden/>
              </w:rPr>
              <w:tab/>
            </w:r>
            <w:r>
              <w:rPr>
                <w:noProof/>
                <w:webHidden/>
              </w:rPr>
              <w:fldChar w:fldCharType="begin"/>
            </w:r>
            <w:r w:rsidR="00A52571">
              <w:rPr>
                <w:noProof/>
                <w:webHidden/>
              </w:rPr>
              <w:instrText xml:space="preserve"> PAGEREF _Toc423162078 \h </w:instrText>
            </w:r>
            <w:r>
              <w:rPr>
                <w:noProof/>
                <w:webHidden/>
              </w:rPr>
            </w:r>
            <w:r>
              <w:rPr>
                <w:noProof/>
                <w:webHidden/>
              </w:rPr>
              <w:fldChar w:fldCharType="separate"/>
            </w:r>
            <w:r w:rsidR="00CE2C6A">
              <w:rPr>
                <w:noProof/>
                <w:webHidden/>
              </w:rPr>
              <w:t>29</w:t>
            </w:r>
            <w:r>
              <w:rPr>
                <w:noProof/>
                <w:webHidden/>
              </w:rPr>
              <w:fldChar w:fldCharType="end"/>
            </w:r>
          </w:hyperlink>
        </w:p>
        <w:p w:rsidR="00A52571" w:rsidRDefault="00CA03ED" w:rsidP="00364129">
          <w:pPr>
            <w:pStyle w:val="TM3"/>
            <w:rPr>
              <w:rFonts w:asciiTheme="minorHAnsi" w:hAnsiTheme="minorHAnsi"/>
              <w:noProof/>
              <w:sz w:val="22"/>
              <w:lang w:eastAsia="fr-FR" w:bidi="ar-SA"/>
            </w:rPr>
          </w:pPr>
          <w:hyperlink w:anchor="_Toc423162079" w:history="1">
            <w:r w:rsidR="00A52571" w:rsidRPr="00880DE1">
              <w:rPr>
                <w:rStyle w:val="Lienhypertexte"/>
                <w:rFonts w:cstheme="majorHAnsi"/>
                <w:noProof/>
              </w:rPr>
              <w:t xml:space="preserve">II.3.5 </w:t>
            </w:r>
            <w:r w:rsidR="00A52571" w:rsidRPr="00880DE1">
              <w:rPr>
                <w:rStyle w:val="Lienhypertexte"/>
                <w:noProof/>
              </w:rPr>
              <w:t>Convergence :</w:t>
            </w:r>
            <w:r w:rsidR="00A52571">
              <w:rPr>
                <w:noProof/>
                <w:webHidden/>
              </w:rPr>
              <w:tab/>
            </w:r>
            <w:r>
              <w:rPr>
                <w:noProof/>
                <w:webHidden/>
              </w:rPr>
              <w:fldChar w:fldCharType="begin"/>
            </w:r>
            <w:r w:rsidR="00A52571">
              <w:rPr>
                <w:noProof/>
                <w:webHidden/>
              </w:rPr>
              <w:instrText xml:space="preserve"> PAGEREF _Toc423162079 \h </w:instrText>
            </w:r>
            <w:r>
              <w:rPr>
                <w:noProof/>
                <w:webHidden/>
              </w:rPr>
            </w:r>
            <w:r>
              <w:rPr>
                <w:noProof/>
                <w:webHidden/>
              </w:rPr>
              <w:fldChar w:fldCharType="separate"/>
            </w:r>
            <w:r w:rsidR="00CE2C6A">
              <w:rPr>
                <w:noProof/>
                <w:webHidden/>
              </w:rPr>
              <w:t>30</w:t>
            </w:r>
            <w:r>
              <w:rPr>
                <w:noProof/>
                <w:webHidden/>
              </w:rPr>
              <w:fldChar w:fldCharType="end"/>
            </w:r>
          </w:hyperlink>
        </w:p>
        <w:p w:rsidR="00A52571" w:rsidRDefault="00CA03ED" w:rsidP="00364129">
          <w:pPr>
            <w:pStyle w:val="TM3"/>
            <w:rPr>
              <w:rFonts w:asciiTheme="minorHAnsi" w:hAnsiTheme="minorHAnsi"/>
              <w:noProof/>
              <w:sz w:val="22"/>
              <w:lang w:eastAsia="fr-FR" w:bidi="ar-SA"/>
            </w:rPr>
          </w:pPr>
          <w:hyperlink w:anchor="_Toc423162080" w:history="1">
            <w:r w:rsidR="00A52571" w:rsidRPr="00880DE1">
              <w:rPr>
                <w:rStyle w:val="Lienhypertexte"/>
                <w:rFonts w:cstheme="majorHAnsi"/>
                <w:noProof/>
              </w:rPr>
              <w:t>II.3.6</w:t>
            </w:r>
            <w:r w:rsidR="00A52571" w:rsidRPr="00880DE1">
              <w:rPr>
                <w:rStyle w:val="Lienhypertexte"/>
                <w:noProof/>
              </w:rPr>
              <w:t xml:space="preserve"> Algorithme</w:t>
            </w:r>
            <w:r w:rsidR="00A52571">
              <w:rPr>
                <w:noProof/>
                <w:webHidden/>
              </w:rPr>
              <w:tab/>
            </w:r>
            <w:r>
              <w:rPr>
                <w:noProof/>
                <w:webHidden/>
              </w:rPr>
              <w:fldChar w:fldCharType="begin"/>
            </w:r>
            <w:r w:rsidR="00A52571">
              <w:rPr>
                <w:noProof/>
                <w:webHidden/>
              </w:rPr>
              <w:instrText xml:space="preserve"> PAGEREF _Toc423162080 \h </w:instrText>
            </w:r>
            <w:r>
              <w:rPr>
                <w:noProof/>
                <w:webHidden/>
              </w:rPr>
            </w:r>
            <w:r>
              <w:rPr>
                <w:noProof/>
                <w:webHidden/>
              </w:rPr>
              <w:fldChar w:fldCharType="separate"/>
            </w:r>
            <w:r w:rsidR="00CE2C6A">
              <w:rPr>
                <w:noProof/>
                <w:webHidden/>
              </w:rPr>
              <w:t>30</w:t>
            </w:r>
            <w:r>
              <w:rPr>
                <w:noProof/>
                <w:webHidden/>
              </w:rPr>
              <w:fldChar w:fldCharType="end"/>
            </w:r>
          </w:hyperlink>
        </w:p>
        <w:p w:rsidR="00A52571" w:rsidRDefault="00CA03ED" w:rsidP="00364129">
          <w:pPr>
            <w:pStyle w:val="TM1"/>
            <w:rPr>
              <w:rFonts w:asciiTheme="minorHAnsi" w:hAnsiTheme="minorHAnsi"/>
              <w:noProof/>
              <w:sz w:val="22"/>
              <w:lang w:eastAsia="fr-FR" w:bidi="ar-SA"/>
            </w:rPr>
          </w:pPr>
          <w:hyperlink w:anchor="_Toc423162081" w:history="1">
            <w:r w:rsidR="00A52571" w:rsidRPr="00880DE1">
              <w:rPr>
                <w:rStyle w:val="Lienhypertexte"/>
                <w:noProof/>
              </w:rPr>
              <w:t>II.4 Deuxième algorithme: K-means distribué  sur un anneau</w:t>
            </w:r>
            <w:r w:rsidR="00A52571">
              <w:rPr>
                <w:noProof/>
                <w:webHidden/>
              </w:rPr>
              <w:tab/>
            </w:r>
            <w:r>
              <w:rPr>
                <w:noProof/>
                <w:webHidden/>
              </w:rPr>
              <w:fldChar w:fldCharType="begin"/>
            </w:r>
            <w:r w:rsidR="00A52571">
              <w:rPr>
                <w:noProof/>
                <w:webHidden/>
              </w:rPr>
              <w:instrText xml:space="preserve"> PAGEREF _Toc423162081 \h </w:instrText>
            </w:r>
            <w:r>
              <w:rPr>
                <w:noProof/>
                <w:webHidden/>
              </w:rPr>
            </w:r>
            <w:r>
              <w:rPr>
                <w:noProof/>
                <w:webHidden/>
              </w:rPr>
              <w:fldChar w:fldCharType="separate"/>
            </w:r>
            <w:r w:rsidR="00CE2C6A">
              <w:rPr>
                <w:noProof/>
                <w:webHidden/>
              </w:rPr>
              <w:t>32</w:t>
            </w:r>
            <w:r>
              <w:rPr>
                <w:noProof/>
                <w:webHidden/>
              </w:rPr>
              <w:fldChar w:fldCharType="end"/>
            </w:r>
          </w:hyperlink>
        </w:p>
        <w:p w:rsidR="00A52571" w:rsidRDefault="00CA03ED" w:rsidP="00364129">
          <w:pPr>
            <w:pStyle w:val="TM3"/>
            <w:rPr>
              <w:rFonts w:asciiTheme="minorHAnsi" w:hAnsiTheme="minorHAnsi"/>
              <w:noProof/>
              <w:sz w:val="22"/>
              <w:lang w:eastAsia="fr-FR" w:bidi="ar-SA"/>
            </w:rPr>
          </w:pPr>
          <w:hyperlink w:anchor="_Toc423162082" w:history="1">
            <w:r w:rsidR="00A52571" w:rsidRPr="00880DE1">
              <w:rPr>
                <w:rStyle w:val="Lienhypertexte"/>
                <w:rFonts w:cstheme="majorHAnsi"/>
                <w:noProof/>
              </w:rPr>
              <w:t>II.4.1</w:t>
            </w:r>
            <w:r w:rsidR="00A52571" w:rsidRPr="00880DE1">
              <w:rPr>
                <w:rStyle w:val="Lienhypertexte"/>
                <w:noProof/>
              </w:rPr>
              <w:t xml:space="preserve"> Motivation</w:t>
            </w:r>
            <w:r w:rsidR="00A52571">
              <w:rPr>
                <w:noProof/>
                <w:webHidden/>
              </w:rPr>
              <w:tab/>
            </w:r>
            <w:r>
              <w:rPr>
                <w:noProof/>
                <w:webHidden/>
              </w:rPr>
              <w:fldChar w:fldCharType="begin"/>
            </w:r>
            <w:r w:rsidR="00A52571">
              <w:rPr>
                <w:noProof/>
                <w:webHidden/>
              </w:rPr>
              <w:instrText xml:space="preserve"> PAGEREF _Toc423162082 \h </w:instrText>
            </w:r>
            <w:r>
              <w:rPr>
                <w:noProof/>
                <w:webHidden/>
              </w:rPr>
            </w:r>
            <w:r>
              <w:rPr>
                <w:noProof/>
                <w:webHidden/>
              </w:rPr>
              <w:fldChar w:fldCharType="separate"/>
            </w:r>
            <w:r w:rsidR="00CE2C6A">
              <w:rPr>
                <w:noProof/>
                <w:webHidden/>
              </w:rPr>
              <w:t>32</w:t>
            </w:r>
            <w:r>
              <w:rPr>
                <w:noProof/>
                <w:webHidden/>
              </w:rPr>
              <w:fldChar w:fldCharType="end"/>
            </w:r>
          </w:hyperlink>
        </w:p>
        <w:p w:rsidR="00A52571" w:rsidRDefault="00CA03ED" w:rsidP="00364129">
          <w:pPr>
            <w:pStyle w:val="TM3"/>
            <w:rPr>
              <w:rFonts w:asciiTheme="minorHAnsi" w:hAnsiTheme="minorHAnsi"/>
              <w:noProof/>
              <w:sz w:val="22"/>
              <w:lang w:eastAsia="fr-FR" w:bidi="ar-SA"/>
            </w:rPr>
          </w:pPr>
          <w:hyperlink w:anchor="_Toc423162083" w:history="1">
            <w:r w:rsidR="00A52571" w:rsidRPr="00880DE1">
              <w:rPr>
                <w:rStyle w:val="Lienhypertexte"/>
                <w:rFonts w:cstheme="majorHAnsi"/>
                <w:noProof/>
              </w:rPr>
              <w:t>II.4.2</w:t>
            </w:r>
            <w:r w:rsidR="00A52571" w:rsidRPr="00880DE1">
              <w:rPr>
                <w:rStyle w:val="Lienhypertexte"/>
                <w:noProof/>
              </w:rPr>
              <w:t xml:space="preserve"> Assomption</w:t>
            </w:r>
            <w:r w:rsidR="00A52571">
              <w:rPr>
                <w:noProof/>
                <w:webHidden/>
              </w:rPr>
              <w:tab/>
            </w:r>
            <w:r>
              <w:rPr>
                <w:noProof/>
                <w:webHidden/>
              </w:rPr>
              <w:fldChar w:fldCharType="begin"/>
            </w:r>
            <w:r w:rsidR="00A52571">
              <w:rPr>
                <w:noProof/>
                <w:webHidden/>
              </w:rPr>
              <w:instrText xml:space="preserve"> PAGEREF _Toc423162083 \h </w:instrText>
            </w:r>
            <w:r>
              <w:rPr>
                <w:noProof/>
                <w:webHidden/>
              </w:rPr>
            </w:r>
            <w:r>
              <w:rPr>
                <w:noProof/>
                <w:webHidden/>
              </w:rPr>
              <w:fldChar w:fldCharType="separate"/>
            </w:r>
            <w:r w:rsidR="00CE2C6A">
              <w:rPr>
                <w:noProof/>
                <w:webHidden/>
              </w:rPr>
              <w:t>32</w:t>
            </w:r>
            <w:r>
              <w:rPr>
                <w:noProof/>
                <w:webHidden/>
              </w:rPr>
              <w:fldChar w:fldCharType="end"/>
            </w:r>
          </w:hyperlink>
        </w:p>
        <w:p w:rsidR="00A52571" w:rsidRDefault="00CA03ED" w:rsidP="00364129">
          <w:pPr>
            <w:pStyle w:val="TM3"/>
            <w:rPr>
              <w:rFonts w:asciiTheme="minorHAnsi" w:hAnsiTheme="minorHAnsi"/>
              <w:noProof/>
              <w:sz w:val="22"/>
              <w:lang w:eastAsia="fr-FR" w:bidi="ar-SA"/>
            </w:rPr>
          </w:pPr>
          <w:hyperlink w:anchor="_Toc423162084" w:history="1">
            <w:r w:rsidR="00A52571" w:rsidRPr="00880DE1">
              <w:rPr>
                <w:rStyle w:val="Lienhypertexte"/>
                <w:rFonts w:cstheme="majorHAnsi"/>
                <w:noProof/>
              </w:rPr>
              <w:t>II.4.3</w:t>
            </w:r>
            <w:r w:rsidR="00A52571" w:rsidRPr="00880DE1">
              <w:rPr>
                <w:rStyle w:val="Lienhypertexte"/>
                <w:noProof/>
              </w:rPr>
              <w:t xml:space="preserve"> Etapes de l'algorithme</w:t>
            </w:r>
            <w:r w:rsidR="00A52571">
              <w:rPr>
                <w:noProof/>
                <w:webHidden/>
              </w:rPr>
              <w:tab/>
            </w:r>
            <w:r>
              <w:rPr>
                <w:noProof/>
                <w:webHidden/>
              </w:rPr>
              <w:fldChar w:fldCharType="begin"/>
            </w:r>
            <w:r w:rsidR="00A52571">
              <w:rPr>
                <w:noProof/>
                <w:webHidden/>
              </w:rPr>
              <w:instrText xml:space="preserve"> PAGEREF _Toc423162084 \h </w:instrText>
            </w:r>
            <w:r>
              <w:rPr>
                <w:noProof/>
                <w:webHidden/>
              </w:rPr>
            </w:r>
            <w:r>
              <w:rPr>
                <w:noProof/>
                <w:webHidden/>
              </w:rPr>
              <w:fldChar w:fldCharType="separate"/>
            </w:r>
            <w:r w:rsidR="00CE2C6A">
              <w:rPr>
                <w:noProof/>
                <w:webHidden/>
              </w:rPr>
              <w:t>32</w:t>
            </w:r>
            <w:r>
              <w:rPr>
                <w:noProof/>
                <w:webHidden/>
              </w:rPr>
              <w:fldChar w:fldCharType="end"/>
            </w:r>
          </w:hyperlink>
        </w:p>
        <w:p w:rsidR="00A52571" w:rsidRDefault="00CA03ED" w:rsidP="00364129">
          <w:pPr>
            <w:pStyle w:val="TM4"/>
            <w:rPr>
              <w:rFonts w:asciiTheme="minorHAnsi" w:hAnsiTheme="minorHAnsi"/>
              <w:noProof/>
              <w:sz w:val="22"/>
              <w:lang w:eastAsia="fr-FR" w:bidi="ar-SA"/>
            </w:rPr>
          </w:pPr>
          <w:hyperlink w:anchor="_Toc423162085" w:history="1">
            <w:r w:rsidR="00A52571" w:rsidRPr="00880DE1">
              <w:rPr>
                <w:rStyle w:val="Lienhypertexte"/>
                <w:rFonts w:cstheme="majorHAnsi"/>
                <w:noProof/>
              </w:rPr>
              <w:t>II.4.3.1</w:t>
            </w:r>
            <w:r w:rsidR="00A52571" w:rsidRPr="00880DE1">
              <w:rPr>
                <w:rStyle w:val="Lienhypertexte"/>
                <w:noProof/>
              </w:rPr>
              <w:t xml:space="preserve"> L'élection</w:t>
            </w:r>
            <w:r w:rsidR="00A52571">
              <w:rPr>
                <w:noProof/>
                <w:webHidden/>
              </w:rPr>
              <w:tab/>
            </w:r>
            <w:r>
              <w:rPr>
                <w:noProof/>
                <w:webHidden/>
              </w:rPr>
              <w:fldChar w:fldCharType="begin"/>
            </w:r>
            <w:r w:rsidR="00A52571">
              <w:rPr>
                <w:noProof/>
                <w:webHidden/>
              </w:rPr>
              <w:instrText xml:space="preserve"> PAGEREF _Toc423162085 \h </w:instrText>
            </w:r>
            <w:r>
              <w:rPr>
                <w:noProof/>
                <w:webHidden/>
              </w:rPr>
            </w:r>
            <w:r>
              <w:rPr>
                <w:noProof/>
                <w:webHidden/>
              </w:rPr>
              <w:fldChar w:fldCharType="separate"/>
            </w:r>
            <w:r w:rsidR="00CE2C6A">
              <w:rPr>
                <w:noProof/>
                <w:webHidden/>
              </w:rPr>
              <w:t>32</w:t>
            </w:r>
            <w:r>
              <w:rPr>
                <w:noProof/>
                <w:webHidden/>
              </w:rPr>
              <w:fldChar w:fldCharType="end"/>
            </w:r>
          </w:hyperlink>
        </w:p>
        <w:p w:rsidR="00A52571" w:rsidRDefault="00CA03ED" w:rsidP="00364129">
          <w:pPr>
            <w:pStyle w:val="TM4"/>
            <w:rPr>
              <w:rFonts w:asciiTheme="minorHAnsi" w:hAnsiTheme="minorHAnsi"/>
              <w:noProof/>
              <w:sz w:val="22"/>
              <w:lang w:eastAsia="fr-FR" w:bidi="ar-SA"/>
            </w:rPr>
          </w:pPr>
          <w:hyperlink w:anchor="_Toc423162086" w:history="1">
            <w:r w:rsidR="00A52571" w:rsidRPr="00880DE1">
              <w:rPr>
                <w:rStyle w:val="Lienhypertexte"/>
                <w:rFonts w:cstheme="majorHAnsi"/>
                <w:noProof/>
              </w:rPr>
              <w:t>II.4.3.2</w:t>
            </w:r>
            <w:r w:rsidR="00A52571" w:rsidRPr="00880DE1">
              <w:rPr>
                <w:rStyle w:val="Lienhypertexte"/>
                <w:noProof/>
              </w:rPr>
              <w:t xml:space="preserve"> L'évaluation</w:t>
            </w:r>
            <w:r w:rsidR="00A52571">
              <w:rPr>
                <w:noProof/>
                <w:webHidden/>
              </w:rPr>
              <w:tab/>
            </w:r>
            <w:r>
              <w:rPr>
                <w:noProof/>
                <w:webHidden/>
              </w:rPr>
              <w:fldChar w:fldCharType="begin"/>
            </w:r>
            <w:r w:rsidR="00A52571">
              <w:rPr>
                <w:noProof/>
                <w:webHidden/>
              </w:rPr>
              <w:instrText xml:space="preserve"> PAGEREF _Toc423162086 \h </w:instrText>
            </w:r>
            <w:r>
              <w:rPr>
                <w:noProof/>
                <w:webHidden/>
              </w:rPr>
            </w:r>
            <w:r>
              <w:rPr>
                <w:noProof/>
                <w:webHidden/>
              </w:rPr>
              <w:fldChar w:fldCharType="separate"/>
            </w:r>
            <w:r w:rsidR="00CE2C6A">
              <w:rPr>
                <w:noProof/>
                <w:webHidden/>
              </w:rPr>
              <w:t>32</w:t>
            </w:r>
            <w:r>
              <w:rPr>
                <w:noProof/>
                <w:webHidden/>
              </w:rPr>
              <w:fldChar w:fldCharType="end"/>
            </w:r>
          </w:hyperlink>
        </w:p>
        <w:p w:rsidR="00A52571" w:rsidRDefault="00CA03ED" w:rsidP="00364129">
          <w:pPr>
            <w:pStyle w:val="TM3"/>
            <w:rPr>
              <w:rFonts w:asciiTheme="minorHAnsi" w:hAnsiTheme="minorHAnsi"/>
              <w:noProof/>
              <w:sz w:val="22"/>
              <w:lang w:eastAsia="fr-FR" w:bidi="ar-SA"/>
            </w:rPr>
          </w:pPr>
          <w:hyperlink w:anchor="_Toc423162087" w:history="1">
            <w:r w:rsidR="00A52571" w:rsidRPr="00880DE1">
              <w:rPr>
                <w:rStyle w:val="Lienhypertexte"/>
                <w:rFonts w:cstheme="majorHAnsi"/>
                <w:noProof/>
              </w:rPr>
              <w:t>II.4.4</w:t>
            </w:r>
            <w:r w:rsidR="00A52571" w:rsidRPr="00880DE1">
              <w:rPr>
                <w:rStyle w:val="Lienhypertexte"/>
                <w:noProof/>
              </w:rPr>
              <w:t xml:space="preserve"> Structure de données du vecteur</w:t>
            </w:r>
            <w:r w:rsidR="00A52571">
              <w:rPr>
                <w:noProof/>
                <w:webHidden/>
              </w:rPr>
              <w:tab/>
            </w:r>
            <w:r>
              <w:rPr>
                <w:noProof/>
                <w:webHidden/>
              </w:rPr>
              <w:fldChar w:fldCharType="begin"/>
            </w:r>
            <w:r w:rsidR="00A52571">
              <w:rPr>
                <w:noProof/>
                <w:webHidden/>
              </w:rPr>
              <w:instrText xml:space="preserve"> PAGEREF _Toc423162087 \h </w:instrText>
            </w:r>
            <w:r>
              <w:rPr>
                <w:noProof/>
                <w:webHidden/>
              </w:rPr>
            </w:r>
            <w:r>
              <w:rPr>
                <w:noProof/>
                <w:webHidden/>
              </w:rPr>
              <w:fldChar w:fldCharType="separate"/>
            </w:r>
            <w:r w:rsidR="00CE2C6A">
              <w:rPr>
                <w:noProof/>
                <w:webHidden/>
              </w:rPr>
              <w:t>33</w:t>
            </w:r>
            <w:r>
              <w:rPr>
                <w:noProof/>
                <w:webHidden/>
              </w:rPr>
              <w:fldChar w:fldCharType="end"/>
            </w:r>
          </w:hyperlink>
        </w:p>
        <w:p w:rsidR="00A52571" w:rsidRDefault="00CA03ED" w:rsidP="00364129">
          <w:pPr>
            <w:pStyle w:val="TM3"/>
            <w:rPr>
              <w:rFonts w:asciiTheme="minorHAnsi" w:hAnsiTheme="minorHAnsi"/>
              <w:noProof/>
              <w:sz w:val="22"/>
              <w:lang w:eastAsia="fr-FR" w:bidi="ar-SA"/>
            </w:rPr>
          </w:pPr>
          <w:hyperlink w:anchor="_Toc423162088" w:history="1">
            <w:r w:rsidR="00A52571" w:rsidRPr="00880DE1">
              <w:rPr>
                <w:rStyle w:val="Lienhypertexte"/>
                <w:rFonts w:cstheme="majorHAnsi"/>
                <w:noProof/>
              </w:rPr>
              <w:t>II.4.5</w:t>
            </w:r>
            <w:r w:rsidR="00A52571" w:rsidRPr="00880DE1">
              <w:rPr>
                <w:rStyle w:val="Lienhypertexte"/>
                <w:noProof/>
              </w:rPr>
              <w:t xml:space="preserve"> Structure de données de l'indice de Davies-Bouldin</w:t>
            </w:r>
            <w:r w:rsidR="00A52571">
              <w:rPr>
                <w:noProof/>
                <w:webHidden/>
              </w:rPr>
              <w:tab/>
            </w:r>
            <w:r>
              <w:rPr>
                <w:noProof/>
                <w:webHidden/>
              </w:rPr>
              <w:fldChar w:fldCharType="begin"/>
            </w:r>
            <w:r w:rsidR="00A52571">
              <w:rPr>
                <w:noProof/>
                <w:webHidden/>
              </w:rPr>
              <w:instrText xml:space="preserve"> PAGEREF _Toc423162088 \h </w:instrText>
            </w:r>
            <w:r>
              <w:rPr>
                <w:noProof/>
                <w:webHidden/>
              </w:rPr>
            </w:r>
            <w:r>
              <w:rPr>
                <w:noProof/>
                <w:webHidden/>
              </w:rPr>
              <w:fldChar w:fldCharType="separate"/>
            </w:r>
            <w:r w:rsidR="00CE2C6A">
              <w:rPr>
                <w:noProof/>
                <w:webHidden/>
              </w:rPr>
              <w:t>34</w:t>
            </w:r>
            <w:r>
              <w:rPr>
                <w:noProof/>
                <w:webHidden/>
              </w:rPr>
              <w:fldChar w:fldCharType="end"/>
            </w:r>
          </w:hyperlink>
        </w:p>
        <w:p w:rsidR="00A52571" w:rsidRDefault="00CA03ED" w:rsidP="00364129">
          <w:pPr>
            <w:pStyle w:val="TM3"/>
            <w:rPr>
              <w:rFonts w:asciiTheme="minorHAnsi" w:hAnsiTheme="minorHAnsi"/>
              <w:noProof/>
              <w:sz w:val="22"/>
              <w:lang w:eastAsia="fr-FR" w:bidi="ar-SA"/>
            </w:rPr>
          </w:pPr>
          <w:hyperlink w:anchor="_Toc423162089" w:history="1">
            <w:r w:rsidR="00A52571" w:rsidRPr="00880DE1">
              <w:rPr>
                <w:rStyle w:val="Lienhypertexte"/>
                <w:rFonts w:cstheme="majorHAnsi"/>
                <w:noProof/>
              </w:rPr>
              <w:t>II.4.6</w:t>
            </w:r>
            <w:r w:rsidR="00A52571" w:rsidRPr="00880DE1">
              <w:rPr>
                <w:rStyle w:val="Lienhypertexte"/>
                <w:noProof/>
              </w:rPr>
              <w:t xml:space="preserve"> Convergence</w:t>
            </w:r>
            <w:r w:rsidR="00A52571">
              <w:rPr>
                <w:noProof/>
                <w:webHidden/>
              </w:rPr>
              <w:tab/>
            </w:r>
            <w:r>
              <w:rPr>
                <w:noProof/>
                <w:webHidden/>
              </w:rPr>
              <w:fldChar w:fldCharType="begin"/>
            </w:r>
            <w:r w:rsidR="00A52571">
              <w:rPr>
                <w:noProof/>
                <w:webHidden/>
              </w:rPr>
              <w:instrText xml:space="preserve"> PAGEREF _Toc423162089 \h </w:instrText>
            </w:r>
            <w:r>
              <w:rPr>
                <w:noProof/>
                <w:webHidden/>
              </w:rPr>
            </w:r>
            <w:r>
              <w:rPr>
                <w:noProof/>
                <w:webHidden/>
              </w:rPr>
              <w:fldChar w:fldCharType="separate"/>
            </w:r>
            <w:r w:rsidR="00CE2C6A">
              <w:rPr>
                <w:noProof/>
                <w:webHidden/>
              </w:rPr>
              <w:t>34</w:t>
            </w:r>
            <w:r>
              <w:rPr>
                <w:noProof/>
                <w:webHidden/>
              </w:rPr>
              <w:fldChar w:fldCharType="end"/>
            </w:r>
          </w:hyperlink>
        </w:p>
        <w:p w:rsidR="00A52571" w:rsidRDefault="00CA03ED" w:rsidP="00364129">
          <w:pPr>
            <w:pStyle w:val="TM3"/>
            <w:rPr>
              <w:rFonts w:asciiTheme="minorHAnsi" w:hAnsiTheme="minorHAnsi"/>
              <w:noProof/>
              <w:sz w:val="22"/>
              <w:lang w:eastAsia="fr-FR" w:bidi="ar-SA"/>
            </w:rPr>
          </w:pPr>
          <w:hyperlink w:anchor="_Toc423162090" w:history="1">
            <w:r w:rsidR="00A52571" w:rsidRPr="00880DE1">
              <w:rPr>
                <w:rStyle w:val="Lienhypertexte"/>
                <w:rFonts w:cstheme="majorHAnsi"/>
                <w:noProof/>
              </w:rPr>
              <w:t>II.4.7</w:t>
            </w:r>
            <w:r w:rsidR="00A52571" w:rsidRPr="00880DE1">
              <w:rPr>
                <w:rStyle w:val="Lienhypertexte"/>
                <w:noProof/>
              </w:rPr>
              <w:t xml:space="preserve"> Algorithme</w:t>
            </w:r>
            <w:r w:rsidR="00A52571">
              <w:rPr>
                <w:noProof/>
                <w:webHidden/>
              </w:rPr>
              <w:tab/>
            </w:r>
            <w:r>
              <w:rPr>
                <w:noProof/>
                <w:webHidden/>
              </w:rPr>
              <w:fldChar w:fldCharType="begin"/>
            </w:r>
            <w:r w:rsidR="00A52571">
              <w:rPr>
                <w:noProof/>
                <w:webHidden/>
              </w:rPr>
              <w:instrText xml:space="preserve"> PAGEREF _Toc423162090 \h </w:instrText>
            </w:r>
            <w:r>
              <w:rPr>
                <w:noProof/>
                <w:webHidden/>
              </w:rPr>
            </w:r>
            <w:r>
              <w:rPr>
                <w:noProof/>
                <w:webHidden/>
              </w:rPr>
              <w:fldChar w:fldCharType="separate"/>
            </w:r>
            <w:r w:rsidR="00CE2C6A">
              <w:rPr>
                <w:noProof/>
                <w:webHidden/>
              </w:rPr>
              <w:t>34</w:t>
            </w:r>
            <w:r>
              <w:rPr>
                <w:noProof/>
                <w:webHidden/>
              </w:rPr>
              <w:fldChar w:fldCharType="end"/>
            </w:r>
          </w:hyperlink>
        </w:p>
        <w:p w:rsidR="00A52571" w:rsidRDefault="00CA03ED" w:rsidP="00364129">
          <w:pPr>
            <w:pStyle w:val="TM1"/>
            <w:rPr>
              <w:rFonts w:asciiTheme="minorHAnsi" w:hAnsiTheme="minorHAnsi"/>
              <w:noProof/>
              <w:sz w:val="22"/>
              <w:lang w:eastAsia="fr-FR" w:bidi="ar-SA"/>
            </w:rPr>
          </w:pPr>
          <w:hyperlink w:anchor="_Toc423162091" w:history="1">
            <w:r w:rsidR="00A52571" w:rsidRPr="00880DE1">
              <w:rPr>
                <w:rStyle w:val="Lienhypertexte"/>
                <w:noProof/>
              </w:rPr>
              <w:t>II.5 Conclusion</w:t>
            </w:r>
            <w:r w:rsidR="00A52571">
              <w:rPr>
                <w:noProof/>
                <w:webHidden/>
              </w:rPr>
              <w:tab/>
            </w:r>
            <w:r>
              <w:rPr>
                <w:noProof/>
                <w:webHidden/>
              </w:rPr>
              <w:fldChar w:fldCharType="begin"/>
            </w:r>
            <w:r w:rsidR="00A52571">
              <w:rPr>
                <w:noProof/>
                <w:webHidden/>
              </w:rPr>
              <w:instrText xml:space="preserve"> PAGEREF _Toc423162091 \h </w:instrText>
            </w:r>
            <w:r>
              <w:rPr>
                <w:noProof/>
                <w:webHidden/>
              </w:rPr>
            </w:r>
            <w:r>
              <w:rPr>
                <w:noProof/>
                <w:webHidden/>
              </w:rPr>
              <w:fldChar w:fldCharType="separate"/>
            </w:r>
            <w:r w:rsidR="00CE2C6A">
              <w:rPr>
                <w:noProof/>
                <w:webHidden/>
              </w:rPr>
              <w:t>36</w:t>
            </w:r>
            <w:r>
              <w:rPr>
                <w:noProof/>
                <w:webHidden/>
              </w:rPr>
              <w:fldChar w:fldCharType="end"/>
            </w:r>
          </w:hyperlink>
        </w:p>
        <w:p w:rsidR="00A52571" w:rsidRDefault="00CA03ED">
          <w:pPr>
            <w:pStyle w:val="TM2"/>
            <w:tabs>
              <w:tab w:val="right" w:leader="dot" w:pos="8778"/>
            </w:tabs>
            <w:rPr>
              <w:rFonts w:asciiTheme="minorHAnsi" w:hAnsiTheme="minorHAnsi"/>
              <w:noProof/>
              <w:sz w:val="22"/>
              <w:lang w:eastAsia="fr-FR" w:bidi="ar-SA"/>
            </w:rPr>
          </w:pPr>
          <w:hyperlink w:anchor="_Toc423162092" w:history="1">
            <w:r w:rsidR="00A52571" w:rsidRPr="00880DE1">
              <w:rPr>
                <w:rStyle w:val="Lienhypertexte"/>
                <w:noProof/>
              </w:rPr>
              <w:t>Chapitre III: Présentation De L'application</w:t>
            </w:r>
            <w:r w:rsidR="00A52571">
              <w:rPr>
                <w:noProof/>
                <w:webHidden/>
              </w:rPr>
              <w:tab/>
            </w:r>
            <w:r>
              <w:rPr>
                <w:noProof/>
                <w:webHidden/>
              </w:rPr>
              <w:fldChar w:fldCharType="begin"/>
            </w:r>
            <w:r w:rsidR="00A52571">
              <w:rPr>
                <w:noProof/>
                <w:webHidden/>
              </w:rPr>
              <w:instrText xml:space="preserve"> PAGEREF _Toc423162092 \h </w:instrText>
            </w:r>
            <w:r>
              <w:rPr>
                <w:noProof/>
                <w:webHidden/>
              </w:rPr>
            </w:r>
            <w:r>
              <w:rPr>
                <w:noProof/>
                <w:webHidden/>
              </w:rPr>
              <w:fldChar w:fldCharType="separate"/>
            </w:r>
            <w:r w:rsidR="00CE2C6A">
              <w:rPr>
                <w:noProof/>
                <w:webHidden/>
              </w:rPr>
              <w:t>37</w:t>
            </w:r>
            <w:r>
              <w:rPr>
                <w:noProof/>
                <w:webHidden/>
              </w:rPr>
              <w:fldChar w:fldCharType="end"/>
            </w:r>
          </w:hyperlink>
        </w:p>
        <w:p w:rsidR="00A52571" w:rsidRDefault="00CA03ED" w:rsidP="00364129">
          <w:pPr>
            <w:pStyle w:val="TM1"/>
            <w:rPr>
              <w:rFonts w:asciiTheme="minorHAnsi" w:hAnsiTheme="minorHAnsi"/>
              <w:noProof/>
              <w:sz w:val="22"/>
              <w:lang w:eastAsia="fr-FR" w:bidi="ar-SA"/>
            </w:rPr>
          </w:pPr>
          <w:hyperlink w:anchor="_Toc423162093" w:history="1">
            <w:r w:rsidR="00A52571" w:rsidRPr="00880DE1">
              <w:rPr>
                <w:rStyle w:val="Lienhypertexte"/>
                <w:noProof/>
              </w:rPr>
              <w:t>III.1 Introduction</w:t>
            </w:r>
            <w:r w:rsidR="00A52571">
              <w:rPr>
                <w:noProof/>
                <w:webHidden/>
              </w:rPr>
              <w:tab/>
            </w:r>
            <w:r>
              <w:rPr>
                <w:noProof/>
                <w:webHidden/>
              </w:rPr>
              <w:fldChar w:fldCharType="begin"/>
            </w:r>
            <w:r w:rsidR="00A52571">
              <w:rPr>
                <w:noProof/>
                <w:webHidden/>
              </w:rPr>
              <w:instrText xml:space="preserve"> PAGEREF _Toc423162093 \h </w:instrText>
            </w:r>
            <w:r>
              <w:rPr>
                <w:noProof/>
                <w:webHidden/>
              </w:rPr>
            </w:r>
            <w:r>
              <w:rPr>
                <w:noProof/>
                <w:webHidden/>
              </w:rPr>
              <w:fldChar w:fldCharType="separate"/>
            </w:r>
            <w:r w:rsidR="00CE2C6A">
              <w:rPr>
                <w:noProof/>
                <w:webHidden/>
              </w:rPr>
              <w:t>38</w:t>
            </w:r>
            <w:r>
              <w:rPr>
                <w:noProof/>
                <w:webHidden/>
              </w:rPr>
              <w:fldChar w:fldCharType="end"/>
            </w:r>
          </w:hyperlink>
        </w:p>
        <w:p w:rsidR="00A52571" w:rsidRDefault="00CA03ED" w:rsidP="00364129">
          <w:pPr>
            <w:pStyle w:val="TM1"/>
            <w:rPr>
              <w:rFonts w:asciiTheme="minorHAnsi" w:hAnsiTheme="minorHAnsi"/>
              <w:noProof/>
              <w:sz w:val="22"/>
              <w:lang w:eastAsia="fr-FR" w:bidi="ar-SA"/>
            </w:rPr>
          </w:pPr>
          <w:hyperlink w:anchor="_Toc423162094" w:history="1">
            <w:r w:rsidR="00A52571" w:rsidRPr="00880DE1">
              <w:rPr>
                <w:rStyle w:val="Lienhypertexte"/>
                <w:noProof/>
              </w:rPr>
              <w:t>III.2 Bibliothèques utilisées</w:t>
            </w:r>
            <w:r w:rsidR="00A52571">
              <w:rPr>
                <w:noProof/>
                <w:webHidden/>
              </w:rPr>
              <w:tab/>
            </w:r>
            <w:r>
              <w:rPr>
                <w:noProof/>
                <w:webHidden/>
              </w:rPr>
              <w:fldChar w:fldCharType="begin"/>
            </w:r>
            <w:r w:rsidR="00A52571">
              <w:rPr>
                <w:noProof/>
                <w:webHidden/>
              </w:rPr>
              <w:instrText xml:space="preserve"> PAGEREF _Toc423162094 \h </w:instrText>
            </w:r>
            <w:r>
              <w:rPr>
                <w:noProof/>
                <w:webHidden/>
              </w:rPr>
            </w:r>
            <w:r>
              <w:rPr>
                <w:noProof/>
                <w:webHidden/>
              </w:rPr>
              <w:fldChar w:fldCharType="separate"/>
            </w:r>
            <w:r w:rsidR="00CE2C6A">
              <w:rPr>
                <w:noProof/>
                <w:webHidden/>
              </w:rPr>
              <w:t>38</w:t>
            </w:r>
            <w:r>
              <w:rPr>
                <w:noProof/>
                <w:webHidden/>
              </w:rPr>
              <w:fldChar w:fldCharType="end"/>
            </w:r>
          </w:hyperlink>
        </w:p>
        <w:p w:rsidR="00A52571" w:rsidRDefault="00CA03ED" w:rsidP="00364129">
          <w:pPr>
            <w:pStyle w:val="TM3"/>
            <w:rPr>
              <w:rFonts w:asciiTheme="minorHAnsi" w:hAnsiTheme="minorHAnsi"/>
              <w:noProof/>
              <w:sz w:val="22"/>
              <w:lang w:eastAsia="fr-FR" w:bidi="ar-SA"/>
            </w:rPr>
          </w:pPr>
          <w:hyperlink w:anchor="_Toc423162095" w:history="1">
            <w:r w:rsidR="00A52571" w:rsidRPr="00880DE1">
              <w:rPr>
                <w:rStyle w:val="Lienhypertexte"/>
                <w:rFonts w:cstheme="majorHAnsi"/>
                <w:noProof/>
              </w:rPr>
              <w:t>III.2.1</w:t>
            </w:r>
            <w:r w:rsidR="00A52571" w:rsidRPr="00880DE1">
              <w:rPr>
                <w:rStyle w:val="Lienhypertexte"/>
                <w:noProof/>
              </w:rPr>
              <w:t xml:space="preserve"> JADE</w:t>
            </w:r>
            <w:r w:rsidR="00A52571">
              <w:rPr>
                <w:noProof/>
                <w:webHidden/>
              </w:rPr>
              <w:tab/>
            </w:r>
            <w:r>
              <w:rPr>
                <w:noProof/>
                <w:webHidden/>
              </w:rPr>
              <w:fldChar w:fldCharType="begin"/>
            </w:r>
            <w:r w:rsidR="00A52571">
              <w:rPr>
                <w:noProof/>
                <w:webHidden/>
              </w:rPr>
              <w:instrText xml:space="preserve"> PAGEREF _Toc423162095 \h </w:instrText>
            </w:r>
            <w:r>
              <w:rPr>
                <w:noProof/>
                <w:webHidden/>
              </w:rPr>
            </w:r>
            <w:r>
              <w:rPr>
                <w:noProof/>
                <w:webHidden/>
              </w:rPr>
              <w:fldChar w:fldCharType="separate"/>
            </w:r>
            <w:r w:rsidR="00CE2C6A">
              <w:rPr>
                <w:noProof/>
                <w:webHidden/>
              </w:rPr>
              <w:t>38</w:t>
            </w:r>
            <w:r>
              <w:rPr>
                <w:noProof/>
                <w:webHidden/>
              </w:rPr>
              <w:fldChar w:fldCharType="end"/>
            </w:r>
          </w:hyperlink>
        </w:p>
        <w:p w:rsidR="00A52571" w:rsidRDefault="00CA03ED" w:rsidP="00364129">
          <w:pPr>
            <w:pStyle w:val="TM3"/>
            <w:rPr>
              <w:rFonts w:asciiTheme="minorHAnsi" w:hAnsiTheme="minorHAnsi"/>
              <w:noProof/>
              <w:sz w:val="22"/>
              <w:lang w:eastAsia="fr-FR" w:bidi="ar-SA"/>
            </w:rPr>
          </w:pPr>
          <w:hyperlink w:anchor="_Toc423162096" w:history="1">
            <w:r w:rsidR="00A52571" w:rsidRPr="00880DE1">
              <w:rPr>
                <w:rStyle w:val="Lienhypertexte"/>
                <w:rFonts w:cstheme="majorHAnsi"/>
                <w:noProof/>
              </w:rPr>
              <w:t>III.2.2</w:t>
            </w:r>
            <w:r w:rsidR="00A52571" w:rsidRPr="00880DE1">
              <w:rPr>
                <w:rStyle w:val="Lienhypertexte"/>
                <w:noProof/>
              </w:rPr>
              <w:t xml:space="preserve"> JFreeChart</w:t>
            </w:r>
            <w:r w:rsidR="00A52571">
              <w:rPr>
                <w:noProof/>
                <w:webHidden/>
              </w:rPr>
              <w:tab/>
            </w:r>
            <w:r>
              <w:rPr>
                <w:noProof/>
                <w:webHidden/>
              </w:rPr>
              <w:fldChar w:fldCharType="begin"/>
            </w:r>
            <w:r w:rsidR="00A52571">
              <w:rPr>
                <w:noProof/>
                <w:webHidden/>
              </w:rPr>
              <w:instrText xml:space="preserve"> PAGEREF _Toc423162096 \h </w:instrText>
            </w:r>
            <w:r>
              <w:rPr>
                <w:noProof/>
                <w:webHidden/>
              </w:rPr>
            </w:r>
            <w:r>
              <w:rPr>
                <w:noProof/>
                <w:webHidden/>
              </w:rPr>
              <w:fldChar w:fldCharType="separate"/>
            </w:r>
            <w:r w:rsidR="00CE2C6A">
              <w:rPr>
                <w:noProof/>
                <w:webHidden/>
              </w:rPr>
              <w:t>39</w:t>
            </w:r>
            <w:r>
              <w:rPr>
                <w:noProof/>
                <w:webHidden/>
              </w:rPr>
              <w:fldChar w:fldCharType="end"/>
            </w:r>
          </w:hyperlink>
        </w:p>
        <w:p w:rsidR="00A52571" w:rsidRDefault="00CA03ED" w:rsidP="00364129">
          <w:pPr>
            <w:pStyle w:val="TM1"/>
            <w:rPr>
              <w:rFonts w:asciiTheme="minorHAnsi" w:hAnsiTheme="minorHAnsi"/>
              <w:noProof/>
              <w:sz w:val="22"/>
              <w:lang w:eastAsia="fr-FR" w:bidi="ar-SA"/>
            </w:rPr>
          </w:pPr>
          <w:hyperlink w:anchor="_Toc423162097" w:history="1">
            <w:r w:rsidR="00A52571" w:rsidRPr="00880DE1">
              <w:rPr>
                <w:rStyle w:val="Lienhypertexte"/>
                <w:noProof/>
              </w:rPr>
              <w:t>III.3 Application développée</w:t>
            </w:r>
            <w:r w:rsidR="00A52571">
              <w:rPr>
                <w:noProof/>
                <w:webHidden/>
              </w:rPr>
              <w:tab/>
            </w:r>
            <w:r>
              <w:rPr>
                <w:noProof/>
                <w:webHidden/>
              </w:rPr>
              <w:fldChar w:fldCharType="begin"/>
            </w:r>
            <w:r w:rsidR="00A52571">
              <w:rPr>
                <w:noProof/>
                <w:webHidden/>
              </w:rPr>
              <w:instrText xml:space="preserve"> PAGEREF _Toc423162097 \h </w:instrText>
            </w:r>
            <w:r>
              <w:rPr>
                <w:noProof/>
                <w:webHidden/>
              </w:rPr>
            </w:r>
            <w:r>
              <w:rPr>
                <w:noProof/>
                <w:webHidden/>
              </w:rPr>
              <w:fldChar w:fldCharType="separate"/>
            </w:r>
            <w:r w:rsidR="00CE2C6A">
              <w:rPr>
                <w:noProof/>
                <w:webHidden/>
              </w:rPr>
              <w:t>39</w:t>
            </w:r>
            <w:r>
              <w:rPr>
                <w:noProof/>
                <w:webHidden/>
              </w:rPr>
              <w:fldChar w:fldCharType="end"/>
            </w:r>
          </w:hyperlink>
        </w:p>
        <w:p w:rsidR="00A52571" w:rsidRDefault="00CA03ED" w:rsidP="00364129">
          <w:pPr>
            <w:pStyle w:val="TM3"/>
            <w:rPr>
              <w:rFonts w:asciiTheme="minorHAnsi" w:hAnsiTheme="minorHAnsi"/>
              <w:noProof/>
              <w:sz w:val="22"/>
              <w:lang w:eastAsia="fr-FR" w:bidi="ar-SA"/>
            </w:rPr>
          </w:pPr>
          <w:hyperlink w:anchor="_Toc423162098" w:history="1">
            <w:r w:rsidR="00A52571" w:rsidRPr="00880DE1">
              <w:rPr>
                <w:rStyle w:val="Lienhypertexte"/>
                <w:rFonts w:cstheme="majorHAnsi"/>
                <w:noProof/>
              </w:rPr>
              <w:t>III.3.1</w:t>
            </w:r>
            <w:r w:rsidR="00A52571" w:rsidRPr="00880DE1">
              <w:rPr>
                <w:rStyle w:val="Lienhypertexte"/>
                <w:noProof/>
              </w:rPr>
              <w:t xml:space="preserve"> L'interface du premier algorithme: K-means distribué utilisant la diffusion</w:t>
            </w:r>
            <w:r w:rsidR="00A52571">
              <w:rPr>
                <w:noProof/>
                <w:webHidden/>
              </w:rPr>
              <w:tab/>
            </w:r>
            <w:r>
              <w:rPr>
                <w:noProof/>
                <w:webHidden/>
              </w:rPr>
              <w:fldChar w:fldCharType="begin"/>
            </w:r>
            <w:r w:rsidR="00A52571">
              <w:rPr>
                <w:noProof/>
                <w:webHidden/>
              </w:rPr>
              <w:instrText xml:space="preserve"> PAGEREF _Toc423162098 \h </w:instrText>
            </w:r>
            <w:r>
              <w:rPr>
                <w:noProof/>
                <w:webHidden/>
              </w:rPr>
            </w:r>
            <w:r>
              <w:rPr>
                <w:noProof/>
                <w:webHidden/>
              </w:rPr>
              <w:fldChar w:fldCharType="separate"/>
            </w:r>
            <w:r w:rsidR="00CE2C6A">
              <w:rPr>
                <w:noProof/>
                <w:webHidden/>
              </w:rPr>
              <w:t>40</w:t>
            </w:r>
            <w:r>
              <w:rPr>
                <w:noProof/>
                <w:webHidden/>
              </w:rPr>
              <w:fldChar w:fldCharType="end"/>
            </w:r>
          </w:hyperlink>
        </w:p>
        <w:p w:rsidR="00A52571" w:rsidRDefault="00CA03ED" w:rsidP="00364129">
          <w:pPr>
            <w:pStyle w:val="TM3"/>
            <w:rPr>
              <w:rFonts w:asciiTheme="minorHAnsi" w:hAnsiTheme="minorHAnsi"/>
              <w:noProof/>
              <w:sz w:val="22"/>
              <w:lang w:eastAsia="fr-FR" w:bidi="ar-SA"/>
            </w:rPr>
          </w:pPr>
          <w:hyperlink w:anchor="_Toc423162099" w:history="1">
            <w:r w:rsidR="00A52571" w:rsidRPr="00880DE1">
              <w:rPr>
                <w:rStyle w:val="Lienhypertexte"/>
                <w:rFonts w:cstheme="majorHAnsi"/>
                <w:noProof/>
              </w:rPr>
              <w:t>III.3.2</w:t>
            </w:r>
            <w:r w:rsidR="00A52571" w:rsidRPr="00880DE1">
              <w:rPr>
                <w:rStyle w:val="Lienhypertexte"/>
                <w:noProof/>
              </w:rPr>
              <w:t xml:space="preserve"> L'interface du deuxième algorithme: K-means distribué sur un anneau</w:t>
            </w:r>
            <w:r w:rsidR="00A52571">
              <w:rPr>
                <w:noProof/>
                <w:webHidden/>
              </w:rPr>
              <w:tab/>
            </w:r>
            <w:r>
              <w:rPr>
                <w:noProof/>
                <w:webHidden/>
              </w:rPr>
              <w:fldChar w:fldCharType="begin"/>
            </w:r>
            <w:r w:rsidR="00A52571">
              <w:rPr>
                <w:noProof/>
                <w:webHidden/>
              </w:rPr>
              <w:instrText xml:space="preserve"> PAGEREF _Toc423162099 \h </w:instrText>
            </w:r>
            <w:r>
              <w:rPr>
                <w:noProof/>
                <w:webHidden/>
              </w:rPr>
            </w:r>
            <w:r>
              <w:rPr>
                <w:noProof/>
                <w:webHidden/>
              </w:rPr>
              <w:fldChar w:fldCharType="separate"/>
            </w:r>
            <w:r w:rsidR="00CE2C6A">
              <w:rPr>
                <w:noProof/>
                <w:webHidden/>
              </w:rPr>
              <w:t>43</w:t>
            </w:r>
            <w:r>
              <w:rPr>
                <w:noProof/>
                <w:webHidden/>
              </w:rPr>
              <w:fldChar w:fldCharType="end"/>
            </w:r>
          </w:hyperlink>
        </w:p>
        <w:p w:rsidR="00A52571" w:rsidRDefault="00CA03ED" w:rsidP="00364129">
          <w:pPr>
            <w:pStyle w:val="TM1"/>
            <w:rPr>
              <w:rFonts w:asciiTheme="minorHAnsi" w:hAnsiTheme="minorHAnsi"/>
              <w:noProof/>
              <w:sz w:val="22"/>
              <w:lang w:eastAsia="fr-FR" w:bidi="ar-SA"/>
            </w:rPr>
          </w:pPr>
          <w:hyperlink w:anchor="_Toc423162100" w:history="1">
            <w:r w:rsidR="00A52571" w:rsidRPr="00880DE1">
              <w:rPr>
                <w:rStyle w:val="Lienhypertexte"/>
                <w:noProof/>
              </w:rPr>
              <w:t>III.4 Etude comparative</w:t>
            </w:r>
            <w:r w:rsidR="00A52571">
              <w:rPr>
                <w:noProof/>
                <w:webHidden/>
              </w:rPr>
              <w:tab/>
            </w:r>
            <w:r>
              <w:rPr>
                <w:noProof/>
                <w:webHidden/>
              </w:rPr>
              <w:fldChar w:fldCharType="begin"/>
            </w:r>
            <w:r w:rsidR="00A52571">
              <w:rPr>
                <w:noProof/>
                <w:webHidden/>
              </w:rPr>
              <w:instrText xml:space="preserve"> PAGEREF _Toc423162100 \h </w:instrText>
            </w:r>
            <w:r>
              <w:rPr>
                <w:noProof/>
                <w:webHidden/>
              </w:rPr>
            </w:r>
            <w:r>
              <w:rPr>
                <w:noProof/>
                <w:webHidden/>
              </w:rPr>
              <w:fldChar w:fldCharType="separate"/>
            </w:r>
            <w:r w:rsidR="00CE2C6A">
              <w:rPr>
                <w:noProof/>
                <w:webHidden/>
              </w:rPr>
              <w:t>46</w:t>
            </w:r>
            <w:r>
              <w:rPr>
                <w:noProof/>
                <w:webHidden/>
              </w:rPr>
              <w:fldChar w:fldCharType="end"/>
            </w:r>
          </w:hyperlink>
        </w:p>
        <w:p w:rsidR="00A52571" w:rsidRDefault="00CA03ED" w:rsidP="00364129">
          <w:pPr>
            <w:pStyle w:val="TM3"/>
            <w:rPr>
              <w:rFonts w:asciiTheme="minorHAnsi" w:hAnsiTheme="minorHAnsi"/>
              <w:noProof/>
              <w:sz w:val="22"/>
              <w:lang w:eastAsia="fr-FR" w:bidi="ar-SA"/>
            </w:rPr>
          </w:pPr>
          <w:hyperlink w:anchor="_Toc423162101" w:history="1">
            <w:r w:rsidR="00A52571" w:rsidRPr="00880DE1">
              <w:rPr>
                <w:rStyle w:val="Lienhypertexte"/>
                <w:rFonts w:cstheme="majorHAnsi"/>
                <w:noProof/>
              </w:rPr>
              <w:t>III.4.1</w:t>
            </w:r>
            <w:r w:rsidR="00A52571" w:rsidRPr="00880DE1">
              <w:rPr>
                <w:rStyle w:val="Lienhypertexte"/>
                <w:noProof/>
              </w:rPr>
              <w:t xml:space="preserve">  Comparaison en  termes de nombre de messages</w:t>
            </w:r>
            <w:r w:rsidR="00A52571">
              <w:rPr>
                <w:noProof/>
                <w:webHidden/>
              </w:rPr>
              <w:tab/>
            </w:r>
            <w:r>
              <w:rPr>
                <w:noProof/>
                <w:webHidden/>
              </w:rPr>
              <w:fldChar w:fldCharType="begin"/>
            </w:r>
            <w:r w:rsidR="00A52571">
              <w:rPr>
                <w:noProof/>
                <w:webHidden/>
              </w:rPr>
              <w:instrText xml:space="preserve"> PAGEREF _Toc423162101 \h </w:instrText>
            </w:r>
            <w:r>
              <w:rPr>
                <w:noProof/>
                <w:webHidden/>
              </w:rPr>
            </w:r>
            <w:r>
              <w:rPr>
                <w:noProof/>
                <w:webHidden/>
              </w:rPr>
              <w:fldChar w:fldCharType="separate"/>
            </w:r>
            <w:r w:rsidR="00CE2C6A">
              <w:rPr>
                <w:noProof/>
                <w:webHidden/>
              </w:rPr>
              <w:t>46</w:t>
            </w:r>
            <w:r>
              <w:rPr>
                <w:noProof/>
                <w:webHidden/>
              </w:rPr>
              <w:fldChar w:fldCharType="end"/>
            </w:r>
          </w:hyperlink>
        </w:p>
        <w:p w:rsidR="00A52571" w:rsidRDefault="00CA03ED" w:rsidP="00364129">
          <w:pPr>
            <w:pStyle w:val="TM3"/>
            <w:rPr>
              <w:rFonts w:asciiTheme="minorHAnsi" w:hAnsiTheme="minorHAnsi"/>
              <w:noProof/>
              <w:sz w:val="22"/>
              <w:lang w:eastAsia="fr-FR" w:bidi="ar-SA"/>
            </w:rPr>
          </w:pPr>
          <w:hyperlink w:anchor="_Toc423162102" w:history="1">
            <w:r w:rsidR="00A52571" w:rsidRPr="00880DE1">
              <w:rPr>
                <w:rStyle w:val="Lienhypertexte"/>
                <w:rFonts w:cstheme="majorHAnsi"/>
                <w:noProof/>
              </w:rPr>
              <w:t>III.4.2</w:t>
            </w:r>
            <w:r w:rsidR="00A52571" w:rsidRPr="00880DE1">
              <w:rPr>
                <w:rStyle w:val="Lienhypertexte"/>
                <w:noProof/>
              </w:rPr>
              <w:t xml:space="preserve"> Comparaison en termes de temps d'exécution</w:t>
            </w:r>
            <w:r w:rsidR="00A52571">
              <w:rPr>
                <w:noProof/>
                <w:webHidden/>
              </w:rPr>
              <w:tab/>
            </w:r>
            <w:r>
              <w:rPr>
                <w:noProof/>
                <w:webHidden/>
              </w:rPr>
              <w:fldChar w:fldCharType="begin"/>
            </w:r>
            <w:r w:rsidR="00A52571">
              <w:rPr>
                <w:noProof/>
                <w:webHidden/>
              </w:rPr>
              <w:instrText xml:space="preserve"> PAGEREF _Toc423162102 \h </w:instrText>
            </w:r>
            <w:r>
              <w:rPr>
                <w:noProof/>
                <w:webHidden/>
              </w:rPr>
            </w:r>
            <w:r>
              <w:rPr>
                <w:noProof/>
                <w:webHidden/>
              </w:rPr>
              <w:fldChar w:fldCharType="separate"/>
            </w:r>
            <w:r w:rsidR="00CE2C6A">
              <w:rPr>
                <w:noProof/>
                <w:webHidden/>
              </w:rPr>
              <w:t>49</w:t>
            </w:r>
            <w:r>
              <w:rPr>
                <w:noProof/>
                <w:webHidden/>
              </w:rPr>
              <w:fldChar w:fldCharType="end"/>
            </w:r>
          </w:hyperlink>
        </w:p>
        <w:p w:rsidR="00A52571" w:rsidRDefault="00CA03ED" w:rsidP="00364129">
          <w:pPr>
            <w:pStyle w:val="TM1"/>
            <w:rPr>
              <w:rFonts w:asciiTheme="minorHAnsi" w:hAnsiTheme="minorHAnsi"/>
              <w:noProof/>
              <w:sz w:val="22"/>
              <w:lang w:eastAsia="fr-FR" w:bidi="ar-SA"/>
            </w:rPr>
          </w:pPr>
          <w:hyperlink w:anchor="_Toc423162103" w:history="1">
            <w:r w:rsidR="00A52571" w:rsidRPr="00880DE1">
              <w:rPr>
                <w:rStyle w:val="Lienhypertexte"/>
                <w:noProof/>
              </w:rPr>
              <w:t>III.5 Conclusion.</w:t>
            </w:r>
            <w:r w:rsidR="00A52571">
              <w:rPr>
                <w:noProof/>
                <w:webHidden/>
              </w:rPr>
              <w:tab/>
            </w:r>
            <w:r>
              <w:rPr>
                <w:noProof/>
                <w:webHidden/>
              </w:rPr>
              <w:fldChar w:fldCharType="begin"/>
            </w:r>
            <w:r w:rsidR="00A52571">
              <w:rPr>
                <w:noProof/>
                <w:webHidden/>
              </w:rPr>
              <w:instrText xml:space="preserve"> PAGEREF _Toc423162103 \h </w:instrText>
            </w:r>
            <w:r>
              <w:rPr>
                <w:noProof/>
                <w:webHidden/>
              </w:rPr>
            </w:r>
            <w:r>
              <w:rPr>
                <w:noProof/>
                <w:webHidden/>
              </w:rPr>
              <w:fldChar w:fldCharType="separate"/>
            </w:r>
            <w:r w:rsidR="00CE2C6A">
              <w:rPr>
                <w:noProof/>
                <w:webHidden/>
              </w:rPr>
              <w:t>49</w:t>
            </w:r>
            <w:r>
              <w:rPr>
                <w:noProof/>
                <w:webHidden/>
              </w:rPr>
              <w:fldChar w:fldCharType="end"/>
            </w:r>
          </w:hyperlink>
        </w:p>
        <w:p w:rsidR="00A52571" w:rsidRDefault="00CA03ED">
          <w:pPr>
            <w:pStyle w:val="TM2"/>
            <w:tabs>
              <w:tab w:val="right" w:leader="dot" w:pos="8778"/>
            </w:tabs>
            <w:rPr>
              <w:rFonts w:asciiTheme="minorHAnsi" w:hAnsiTheme="minorHAnsi"/>
              <w:noProof/>
              <w:sz w:val="22"/>
              <w:lang w:eastAsia="fr-FR" w:bidi="ar-SA"/>
            </w:rPr>
          </w:pPr>
          <w:hyperlink w:anchor="_Toc423162104" w:history="1">
            <w:r w:rsidR="00A52571" w:rsidRPr="00880DE1">
              <w:rPr>
                <w:rStyle w:val="Lienhypertexte"/>
                <w:noProof/>
              </w:rPr>
              <w:t>Conclusion Générale</w:t>
            </w:r>
            <w:r w:rsidR="00A52571">
              <w:rPr>
                <w:noProof/>
                <w:webHidden/>
              </w:rPr>
              <w:tab/>
            </w:r>
            <w:r>
              <w:rPr>
                <w:noProof/>
                <w:webHidden/>
              </w:rPr>
              <w:fldChar w:fldCharType="begin"/>
            </w:r>
            <w:r w:rsidR="00A52571">
              <w:rPr>
                <w:noProof/>
                <w:webHidden/>
              </w:rPr>
              <w:instrText xml:space="preserve"> PAGEREF _Toc423162104 \h </w:instrText>
            </w:r>
            <w:r>
              <w:rPr>
                <w:noProof/>
                <w:webHidden/>
              </w:rPr>
            </w:r>
            <w:r>
              <w:rPr>
                <w:noProof/>
                <w:webHidden/>
              </w:rPr>
              <w:fldChar w:fldCharType="separate"/>
            </w:r>
            <w:r w:rsidR="00CE2C6A">
              <w:rPr>
                <w:noProof/>
                <w:webHidden/>
              </w:rPr>
              <w:t>51</w:t>
            </w:r>
            <w:r>
              <w:rPr>
                <w:noProof/>
                <w:webHidden/>
              </w:rPr>
              <w:fldChar w:fldCharType="end"/>
            </w:r>
          </w:hyperlink>
        </w:p>
        <w:p w:rsidR="00A52571" w:rsidRDefault="00CA03ED" w:rsidP="00364129">
          <w:pPr>
            <w:pStyle w:val="TM1"/>
            <w:rPr>
              <w:rStyle w:val="Lienhypertexte"/>
              <w:noProof/>
            </w:rPr>
          </w:pPr>
          <w:hyperlink w:anchor="_Toc423162105" w:history="1">
            <w:r w:rsidR="00A52571" w:rsidRPr="00880DE1">
              <w:rPr>
                <w:rStyle w:val="Lienhypertexte"/>
                <w:noProof/>
              </w:rPr>
              <w:t>Conclusion générale</w:t>
            </w:r>
            <w:r w:rsidR="00A52571">
              <w:rPr>
                <w:noProof/>
                <w:webHidden/>
              </w:rPr>
              <w:tab/>
            </w:r>
            <w:r>
              <w:rPr>
                <w:noProof/>
                <w:webHidden/>
              </w:rPr>
              <w:fldChar w:fldCharType="begin"/>
            </w:r>
            <w:r w:rsidR="00A52571">
              <w:rPr>
                <w:noProof/>
                <w:webHidden/>
              </w:rPr>
              <w:instrText xml:space="preserve"> PAGEREF _Toc423162105 \h </w:instrText>
            </w:r>
            <w:r>
              <w:rPr>
                <w:noProof/>
                <w:webHidden/>
              </w:rPr>
            </w:r>
            <w:r>
              <w:rPr>
                <w:noProof/>
                <w:webHidden/>
              </w:rPr>
              <w:fldChar w:fldCharType="separate"/>
            </w:r>
            <w:r w:rsidR="00CE2C6A">
              <w:rPr>
                <w:noProof/>
                <w:webHidden/>
              </w:rPr>
              <w:t>51</w:t>
            </w:r>
            <w:r>
              <w:rPr>
                <w:noProof/>
                <w:webHidden/>
              </w:rPr>
              <w:fldChar w:fldCharType="end"/>
            </w:r>
          </w:hyperlink>
        </w:p>
        <w:p w:rsidR="00A52571" w:rsidRDefault="00CA03ED" w:rsidP="00364129">
          <w:pPr>
            <w:pStyle w:val="TM1"/>
            <w:rPr>
              <w:rFonts w:asciiTheme="minorHAnsi" w:hAnsiTheme="minorHAnsi"/>
              <w:noProof/>
              <w:sz w:val="22"/>
              <w:lang w:eastAsia="fr-FR" w:bidi="ar-SA"/>
            </w:rPr>
          </w:pPr>
          <w:hyperlink w:anchor="_Toc423162106" w:history="1">
            <w:r w:rsidR="00A52571" w:rsidRPr="00880DE1">
              <w:rPr>
                <w:rStyle w:val="Lienhypertexte"/>
                <w:noProof/>
                <w:lang w:val="en-US"/>
              </w:rPr>
              <w:t>Références</w:t>
            </w:r>
            <w:r w:rsidR="00A52571">
              <w:rPr>
                <w:noProof/>
                <w:webHidden/>
              </w:rPr>
              <w:tab/>
            </w:r>
            <w:r>
              <w:rPr>
                <w:noProof/>
                <w:webHidden/>
              </w:rPr>
              <w:fldChar w:fldCharType="begin"/>
            </w:r>
            <w:r w:rsidR="00A52571">
              <w:rPr>
                <w:noProof/>
                <w:webHidden/>
              </w:rPr>
              <w:instrText xml:space="preserve"> PAGEREF _Toc423162106 \h </w:instrText>
            </w:r>
            <w:r>
              <w:rPr>
                <w:noProof/>
                <w:webHidden/>
              </w:rPr>
            </w:r>
            <w:r>
              <w:rPr>
                <w:noProof/>
                <w:webHidden/>
              </w:rPr>
              <w:fldChar w:fldCharType="separate"/>
            </w:r>
            <w:r w:rsidR="00CE2C6A">
              <w:rPr>
                <w:noProof/>
                <w:webHidden/>
              </w:rPr>
              <w:t>53</w:t>
            </w:r>
            <w:r>
              <w:rPr>
                <w:noProof/>
                <w:webHidden/>
              </w:rPr>
              <w:fldChar w:fldCharType="end"/>
            </w:r>
          </w:hyperlink>
        </w:p>
        <w:p w:rsidR="00E715CA" w:rsidRPr="007F7313" w:rsidRDefault="00CA03ED">
          <w:r w:rsidRPr="007F7313">
            <w:fldChar w:fldCharType="end"/>
          </w:r>
        </w:p>
      </w:sdtContent>
    </w:sdt>
    <w:p w:rsidR="00696794" w:rsidRPr="007F7313" w:rsidRDefault="00696794">
      <w:pPr>
        <w:spacing w:after="200" w:line="276" w:lineRule="auto"/>
        <w:jc w:val="left"/>
      </w:pPr>
      <w:r w:rsidRPr="007F7313">
        <w:br w:type="page"/>
      </w:r>
    </w:p>
    <w:p w:rsidR="00A65505" w:rsidRPr="007F7313" w:rsidRDefault="00696794" w:rsidP="00C9652E">
      <w:pPr>
        <w:pStyle w:val="Sansinterligne"/>
      </w:pPr>
      <w:bookmarkStart w:id="3" w:name="_Toc423162020"/>
      <w:r w:rsidRPr="007F7313">
        <w:rPr>
          <w:szCs w:val="26"/>
        </w:rPr>
        <w:lastRenderedPageBreak/>
        <w:t xml:space="preserve">Table </w:t>
      </w:r>
      <w:r w:rsidRPr="007F7313">
        <w:t>des</w:t>
      </w:r>
      <w:r w:rsidRPr="007F7313">
        <w:rPr>
          <w:szCs w:val="26"/>
        </w:rPr>
        <w:t xml:space="preserve"> </w:t>
      </w:r>
      <w:r w:rsidRPr="007F7313">
        <w:t>illustrations</w:t>
      </w:r>
      <w:bookmarkEnd w:id="3"/>
    </w:p>
    <w:p w:rsidR="00696794" w:rsidRPr="007F7313" w:rsidRDefault="000531D1" w:rsidP="00696794">
      <w:pPr>
        <w:rPr>
          <w:rFonts w:eastAsiaTheme="majorEastAsia"/>
          <w:b/>
        </w:rPr>
      </w:pPr>
      <w:r w:rsidRPr="007F7313">
        <w:rPr>
          <w:rFonts w:eastAsiaTheme="majorEastAsia"/>
          <w:b/>
        </w:rPr>
        <w:t>Figures.</w:t>
      </w:r>
    </w:p>
    <w:p w:rsidR="00C9652E" w:rsidRDefault="00CA03ED">
      <w:pPr>
        <w:pStyle w:val="Tabledesillustrations"/>
        <w:tabs>
          <w:tab w:val="right" w:leader="dot" w:pos="8778"/>
        </w:tabs>
        <w:rPr>
          <w:rFonts w:asciiTheme="minorHAnsi" w:hAnsiTheme="minorHAnsi"/>
          <w:noProof/>
          <w:sz w:val="22"/>
          <w:lang w:eastAsia="fr-FR" w:bidi="ar-SA"/>
        </w:rPr>
      </w:pPr>
      <w:r w:rsidRPr="007F7313">
        <w:rPr>
          <w:rFonts w:eastAsiaTheme="majorEastAsia"/>
        </w:rPr>
        <w:fldChar w:fldCharType="begin"/>
      </w:r>
      <w:r w:rsidR="004A5B7D" w:rsidRPr="007F7313">
        <w:rPr>
          <w:rFonts w:eastAsiaTheme="majorEastAsia"/>
        </w:rPr>
        <w:instrText xml:space="preserve"> TOC \c "Figure" </w:instrText>
      </w:r>
      <w:r w:rsidRPr="007F7313">
        <w:rPr>
          <w:rFonts w:eastAsiaTheme="majorEastAsia"/>
        </w:rPr>
        <w:fldChar w:fldCharType="separate"/>
      </w:r>
      <w:r w:rsidR="00C9652E" w:rsidRPr="005F5090">
        <w:rPr>
          <w:b/>
          <w:bCs/>
          <w:noProof/>
        </w:rPr>
        <w:t>Figure 1.1</w:t>
      </w:r>
      <w:r w:rsidR="00C9652E">
        <w:rPr>
          <w:noProof/>
        </w:rPr>
        <w:t xml:space="preserve"> Composantes de la radio cognitive.</w:t>
      </w:r>
      <w:r w:rsidR="00C9652E">
        <w:rPr>
          <w:noProof/>
        </w:rPr>
        <w:tab/>
      </w:r>
      <w:r>
        <w:rPr>
          <w:noProof/>
        </w:rPr>
        <w:fldChar w:fldCharType="begin"/>
      </w:r>
      <w:r w:rsidR="00C9652E">
        <w:rPr>
          <w:noProof/>
        </w:rPr>
        <w:instrText xml:space="preserve"> PAGEREF _Toc422075081 \h </w:instrText>
      </w:r>
      <w:r>
        <w:rPr>
          <w:noProof/>
        </w:rPr>
      </w:r>
      <w:r>
        <w:rPr>
          <w:noProof/>
        </w:rPr>
        <w:fldChar w:fldCharType="separate"/>
      </w:r>
      <w:r w:rsidR="00CE2C6A">
        <w:rPr>
          <w:noProof/>
        </w:rPr>
        <w:t>11</w:t>
      </w:r>
      <w:r>
        <w:rPr>
          <w:noProof/>
        </w:rPr>
        <w:fldChar w:fldCharType="end"/>
      </w:r>
    </w:p>
    <w:p w:rsidR="00C9652E" w:rsidRDefault="00C9652E">
      <w:pPr>
        <w:pStyle w:val="Tabledesillustrations"/>
        <w:tabs>
          <w:tab w:val="right" w:leader="dot" w:pos="8778"/>
        </w:tabs>
        <w:rPr>
          <w:rFonts w:asciiTheme="minorHAnsi" w:hAnsiTheme="minorHAnsi"/>
          <w:noProof/>
          <w:sz w:val="22"/>
          <w:lang w:eastAsia="fr-FR" w:bidi="ar-SA"/>
        </w:rPr>
      </w:pPr>
      <w:r w:rsidRPr="005F5090">
        <w:rPr>
          <w:b/>
          <w:bCs/>
          <w:noProof/>
        </w:rPr>
        <w:t>Figure 1.2</w:t>
      </w:r>
      <w:r>
        <w:rPr>
          <w:noProof/>
        </w:rPr>
        <w:t xml:space="preserve"> Cycle cognitif, FR désigne la fréquence radio. Figure adaptée de l'article (Akyildiz et al., 2006) mettre ici le numéro de la référence</w:t>
      </w:r>
      <w:r>
        <w:rPr>
          <w:noProof/>
        </w:rPr>
        <w:tab/>
      </w:r>
      <w:r w:rsidR="00CA03ED">
        <w:rPr>
          <w:noProof/>
        </w:rPr>
        <w:fldChar w:fldCharType="begin"/>
      </w:r>
      <w:r>
        <w:rPr>
          <w:noProof/>
        </w:rPr>
        <w:instrText xml:space="preserve"> PAGEREF _Toc422075082 \h </w:instrText>
      </w:r>
      <w:r w:rsidR="00CA03ED">
        <w:rPr>
          <w:noProof/>
        </w:rPr>
      </w:r>
      <w:r w:rsidR="00CA03ED">
        <w:rPr>
          <w:noProof/>
        </w:rPr>
        <w:fldChar w:fldCharType="separate"/>
      </w:r>
      <w:r w:rsidR="00CE2C6A">
        <w:rPr>
          <w:noProof/>
        </w:rPr>
        <w:t>13</w:t>
      </w:r>
      <w:r w:rsidR="00CA03ED">
        <w:rPr>
          <w:noProof/>
        </w:rPr>
        <w:fldChar w:fldCharType="end"/>
      </w:r>
    </w:p>
    <w:p w:rsidR="00C9652E" w:rsidRDefault="00C9652E">
      <w:pPr>
        <w:pStyle w:val="Tabledesillustrations"/>
        <w:tabs>
          <w:tab w:val="right" w:leader="dot" w:pos="8778"/>
        </w:tabs>
        <w:rPr>
          <w:rFonts w:asciiTheme="minorHAnsi" w:hAnsiTheme="minorHAnsi"/>
          <w:noProof/>
          <w:sz w:val="22"/>
          <w:lang w:eastAsia="fr-FR" w:bidi="ar-SA"/>
        </w:rPr>
      </w:pPr>
      <w:r w:rsidRPr="005F5090">
        <w:rPr>
          <w:b/>
          <w:bCs/>
          <w:noProof/>
        </w:rPr>
        <w:t>Figure 1.3</w:t>
      </w:r>
      <w:r>
        <w:rPr>
          <w:noProof/>
        </w:rPr>
        <w:t xml:space="preserve"> Cycle cognitif simplifié</w:t>
      </w:r>
      <w:r>
        <w:rPr>
          <w:noProof/>
        </w:rPr>
        <w:tab/>
      </w:r>
      <w:r w:rsidR="00CA03ED">
        <w:rPr>
          <w:noProof/>
        </w:rPr>
        <w:fldChar w:fldCharType="begin"/>
      </w:r>
      <w:r>
        <w:rPr>
          <w:noProof/>
        </w:rPr>
        <w:instrText xml:space="preserve"> PAGEREF _Toc422075083 \h </w:instrText>
      </w:r>
      <w:r w:rsidR="00CA03ED">
        <w:rPr>
          <w:noProof/>
        </w:rPr>
      </w:r>
      <w:r w:rsidR="00CA03ED">
        <w:rPr>
          <w:noProof/>
        </w:rPr>
        <w:fldChar w:fldCharType="separate"/>
      </w:r>
      <w:r w:rsidR="00CE2C6A">
        <w:rPr>
          <w:noProof/>
        </w:rPr>
        <w:t>13</w:t>
      </w:r>
      <w:r w:rsidR="00CA03ED">
        <w:rPr>
          <w:noProof/>
        </w:rPr>
        <w:fldChar w:fldCharType="end"/>
      </w:r>
    </w:p>
    <w:p w:rsidR="00C9652E" w:rsidRDefault="00C9652E">
      <w:pPr>
        <w:pStyle w:val="Tabledesillustrations"/>
        <w:tabs>
          <w:tab w:val="right" w:leader="dot" w:pos="8778"/>
        </w:tabs>
        <w:rPr>
          <w:rFonts w:asciiTheme="minorHAnsi" w:hAnsiTheme="minorHAnsi"/>
          <w:noProof/>
          <w:sz w:val="22"/>
          <w:lang w:eastAsia="fr-FR" w:bidi="ar-SA"/>
        </w:rPr>
      </w:pPr>
      <w:r w:rsidRPr="00C9652E">
        <w:rPr>
          <w:b/>
          <w:bCs/>
          <w:noProof/>
        </w:rPr>
        <w:t>Figure 2.1</w:t>
      </w:r>
      <w:r w:rsidRPr="005F5090">
        <w:rPr>
          <w:noProof/>
        </w:rPr>
        <w:t xml:space="preserve"> Illustration de la conceptualisation des groupes par distance [21].</w:t>
      </w:r>
      <w:r>
        <w:rPr>
          <w:noProof/>
        </w:rPr>
        <w:tab/>
      </w:r>
      <w:r w:rsidR="00CA03ED">
        <w:rPr>
          <w:noProof/>
        </w:rPr>
        <w:fldChar w:fldCharType="begin"/>
      </w:r>
      <w:r>
        <w:rPr>
          <w:noProof/>
        </w:rPr>
        <w:instrText xml:space="preserve"> PAGEREF _Toc422075084 \h </w:instrText>
      </w:r>
      <w:r w:rsidR="00CA03ED">
        <w:rPr>
          <w:noProof/>
        </w:rPr>
      </w:r>
      <w:r w:rsidR="00CA03ED">
        <w:rPr>
          <w:noProof/>
        </w:rPr>
        <w:fldChar w:fldCharType="separate"/>
      </w:r>
      <w:r w:rsidR="00CE2C6A">
        <w:rPr>
          <w:noProof/>
        </w:rPr>
        <w:t>23</w:t>
      </w:r>
      <w:r w:rsidR="00CA03ED">
        <w:rPr>
          <w:noProof/>
        </w:rPr>
        <w:fldChar w:fldCharType="end"/>
      </w:r>
    </w:p>
    <w:p w:rsidR="00C9652E" w:rsidRDefault="00C9652E">
      <w:pPr>
        <w:pStyle w:val="Tabledesillustrations"/>
        <w:tabs>
          <w:tab w:val="right" w:leader="dot" w:pos="8778"/>
        </w:tabs>
        <w:rPr>
          <w:rFonts w:asciiTheme="minorHAnsi" w:hAnsiTheme="minorHAnsi"/>
          <w:noProof/>
          <w:sz w:val="22"/>
          <w:lang w:eastAsia="fr-FR" w:bidi="ar-SA"/>
        </w:rPr>
      </w:pPr>
      <w:r w:rsidRPr="005F5090">
        <w:rPr>
          <w:b/>
          <w:bCs/>
          <w:noProof/>
        </w:rPr>
        <w:t>Figure 2.2</w:t>
      </w:r>
      <w:r w:rsidRPr="005F5090">
        <w:rPr>
          <w:bCs/>
          <w:noProof/>
        </w:rPr>
        <w:t xml:space="preserve"> Illustration de la conception du K-means distribué.</w:t>
      </w:r>
      <w:r>
        <w:rPr>
          <w:noProof/>
        </w:rPr>
        <w:tab/>
      </w:r>
      <w:r w:rsidR="00CA03ED">
        <w:rPr>
          <w:noProof/>
        </w:rPr>
        <w:fldChar w:fldCharType="begin"/>
      </w:r>
      <w:r>
        <w:rPr>
          <w:noProof/>
        </w:rPr>
        <w:instrText xml:space="preserve"> PAGEREF _Toc422075085 \h </w:instrText>
      </w:r>
      <w:r w:rsidR="00CA03ED">
        <w:rPr>
          <w:noProof/>
        </w:rPr>
      </w:r>
      <w:r w:rsidR="00CA03ED">
        <w:rPr>
          <w:noProof/>
        </w:rPr>
        <w:fldChar w:fldCharType="separate"/>
      </w:r>
      <w:r w:rsidR="00CE2C6A">
        <w:rPr>
          <w:noProof/>
        </w:rPr>
        <w:t>29</w:t>
      </w:r>
      <w:r w:rsidR="00CA03ED">
        <w:rPr>
          <w:noProof/>
        </w:rPr>
        <w:fldChar w:fldCharType="end"/>
      </w:r>
    </w:p>
    <w:p w:rsidR="00C9652E" w:rsidRDefault="00C9652E">
      <w:pPr>
        <w:pStyle w:val="Tabledesillustrations"/>
        <w:tabs>
          <w:tab w:val="right" w:leader="dot" w:pos="8778"/>
        </w:tabs>
        <w:rPr>
          <w:rFonts w:asciiTheme="minorHAnsi" w:hAnsiTheme="minorHAnsi"/>
          <w:noProof/>
          <w:sz w:val="22"/>
          <w:lang w:eastAsia="fr-FR" w:bidi="ar-SA"/>
        </w:rPr>
      </w:pPr>
      <w:r w:rsidRPr="005F5090">
        <w:rPr>
          <w:b/>
          <w:bCs/>
          <w:noProof/>
        </w:rPr>
        <w:t>Figure 2.3</w:t>
      </w:r>
      <w:r>
        <w:rPr>
          <w:noProof/>
        </w:rPr>
        <w:t xml:space="preserve"> </w:t>
      </w:r>
      <w:r w:rsidRPr="005F5090">
        <w:rPr>
          <w:bCs/>
          <w:noProof/>
        </w:rPr>
        <w:t>Algorithme du processus de réception.</w:t>
      </w:r>
      <w:r>
        <w:rPr>
          <w:noProof/>
        </w:rPr>
        <w:tab/>
      </w:r>
      <w:r w:rsidR="00CA03ED">
        <w:rPr>
          <w:noProof/>
        </w:rPr>
        <w:fldChar w:fldCharType="begin"/>
      </w:r>
      <w:r>
        <w:rPr>
          <w:noProof/>
        </w:rPr>
        <w:instrText xml:space="preserve"> PAGEREF _Toc422075086 \h </w:instrText>
      </w:r>
      <w:r w:rsidR="00CA03ED">
        <w:rPr>
          <w:noProof/>
        </w:rPr>
      </w:r>
      <w:r w:rsidR="00CA03ED">
        <w:rPr>
          <w:noProof/>
        </w:rPr>
        <w:fldChar w:fldCharType="separate"/>
      </w:r>
      <w:r w:rsidR="00CE2C6A">
        <w:rPr>
          <w:noProof/>
        </w:rPr>
        <w:t>30</w:t>
      </w:r>
      <w:r w:rsidR="00CA03ED">
        <w:rPr>
          <w:noProof/>
        </w:rPr>
        <w:fldChar w:fldCharType="end"/>
      </w:r>
    </w:p>
    <w:p w:rsidR="00C9652E" w:rsidRDefault="00C9652E">
      <w:pPr>
        <w:pStyle w:val="Tabledesillustrations"/>
        <w:tabs>
          <w:tab w:val="right" w:leader="dot" w:pos="8778"/>
        </w:tabs>
        <w:rPr>
          <w:rFonts w:asciiTheme="minorHAnsi" w:hAnsiTheme="minorHAnsi"/>
          <w:noProof/>
          <w:sz w:val="22"/>
          <w:lang w:eastAsia="fr-FR" w:bidi="ar-SA"/>
        </w:rPr>
      </w:pPr>
      <w:r w:rsidRPr="005F5090">
        <w:rPr>
          <w:b/>
          <w:bCs/>
          <w:noProof/>
        </w:rPr>
        <w:t>Figure 2.4</w:t>
      </w:r>
      <w:r>
        <w:rPr>
          <w:noProof/>
        </w:rPr>
        <w:t xml:space="preserve"> </w:t>
      </w:r>
      <w:r w:rsidRPr="005F5090">
        <w:rPr>
          <w:bCs/>
          <w:noProof/>
        </w:rPr>
        <w:t>Algorithme du processus de traitement.</w:t>
      </w:r>
      <w:r>
        <w:rPr>
          <w:noProof/>
        </w:rPr>
        <w:tab/>
      </w:r>
      <w:r w:rsidR="00CA03ED">
        <w:rPr>
          <w:noProof/>
        </w:rPr>
        <w:fldChar w:fldCharType="begin"/>
      </w:r>
      <w:r>
        <w:rPr>
          <w:noProof/>
        </w:rPr>
        <w:instrText xml:space="preserve"> PAGEREF _Toc422075087 \h </w:instrText>
      </w:r>
      <w:r w:rsidR="00CA03ED">
        <w:rPr>
          <w:noProof/>
        </w:rPr>
      </w:r>
      <w:r w:rsidR="00CA03ED">
        <w:rPr>
          <w:noProof/>
        </w:rPr>
        <w:fldChar w:fldCharType="separate"/>
      </w:r>
      <w:r w:rsidR="00CE2C6A">
        <w:rPr>
          <w:noProof/>
        </w:rPr>
        <w:t>31</w:t>
      </w:r>
      <w:r w:rsidR="00CA03ED">
        <w:rPr>
          <w:noProof/>
        </w:rPr>
        <w:fldChar w:fldCharType="end"/>
      </w:r>
    </w:p>
    <w:p w:rsidR="00C9652E" w:rsidRDefault="00C9652E">
      <w:pPr>
        <w:pStyle w:val="Tabledesillustrations"/>
        <w:tabs>
          <w:tab w:val="right" w:leader="dot" w:pos="8778"/>
        </w:tabs>
        <w:rPr>
          <w:rFonts w:asciiTheme="minorHAnsi" w:hAnsiTheme="minorHAnsi"/>
          <w:noProof/>
          <w:sz w:val="22"/>
          <w:lang w:eastAsia="fr-FR" w:bidi="ar-SA"/>
        </w:rPr>
      </w:pPr>
      <w:r w:rsidRPr="005F5090">
        <w:rPr>
          <w:b/>
          <w:bCs/>
          <w:noProof/>
        </w:rPr>
        <w:t>Figure 2.5</w:t>
      </w:r>
      <w:r w:rsidRPr="005F5090">
        <w:rPr>
          <w:bCs/>
          <w:noProof/>
        </w:rPr>
        <w:t xml:space="preserve"> illustration de la conception du K-means distribué sur un anneau.</w:t>
      </w:r>
      <w:r>
        <w:rPr>
          <w:noProof/>
        </w:rPr>
        <w:tab/>
      </w:r>
      <w:r w:rsidR="00CA03ED">
        <w:rPr>
          <w:noProof/>
        </w:rPr>
        <w:fldChar w:fldCharType="begin"/>
      </w:r>
      <w:r>
        <w:rPr>
          <w:noProof/>
        </w:rPr>
        <w:instrText xml:space="preserve"> PAGEREF _Toc422075088 \h </w:instrText>
      </w:r>
      <w:r w:rsidR="00CA03ED">
        <w:rPr>
          <w:noProof/>
        </w:rPr>
      </w:r>
      <w:r w:rsidR="00CA03ED">
        <w:rPr>
          <w:noProof/>
        </w:rPr>
        <w:fldChar w:fldCharType="separate"/>
      </w:r>
      <w:r w:rsidR="00CE2C6A">
        <w:rPr>
          <w:noProof/>
        </w:rPr>
        <w:t>33</w:t>
      </w:r>
      <w:r w:rsidR="00CA03ED">
        <w:rPr>
          <w:noProof/>
        </w:rPr>
        <w:fldChar w:fldCharType="end"/>
      </w:r>
    </w:p>
    <w:p w:rsidR="00C9652E" w:rsidRDefault="00C9652E">
      <w:pPr>
        <w:pStyle w:val="Tabledesillustrations"/>
        <w:tabs>
          <w:tab w:val="right" w:leader="dot" w:pos="8778"/>
        </w:tabs>
        <w:rPr>
          <w:rFonts w:asciiTheme="minorHAnsi" w:hAnsiTheme="minorHAnsi"/>
          <w:noProof/>
          <w:sz w:val="22"/>
          <w:lang w:eastAsia="fr-FR" w:bidi="ar-SA"/>
        </w:rPr>
      </w:pPr>
      <w:r w:rsidRPr="005F5090">
        <w:rPr>
          <w:b/>
          <w:bCs/>
          <w:noProof/>
        </w:rPr>
        <w:t>Figure 2.6</w:t>
      </w:r>
      <w:r w:rsidRPr="005F5090">
        <w:rPr>
          <w:bCs/>
          <w:noProof/>
        </w:rPr>
        <w:t xml:space="preserve"> illustration de la conception du K-mean distribué sur un anneau.</w:t>
      </w:r>
      <w:r>
        <w:rPr>
          <w:noProof/>
        </w:rPr>
        <w:tab/>
      </w:r>
      <w:r w:rsidR="00CA03ED">
        <w:rPr>
          <w:noProof/>
        </w:rPr>
        <w:fldChar w:fldCharType="begin"/>
      </w:r>
      <w:r>
        <w:rPr>
          <w:noProof/>
        </w:rPr>
        <w:instrText xml:space="preserve"> PAGEREF _Toc422075089 \h </w:instrText>
      </w:r>
      <w:r w:rsidR="00CA03ED">
        <w:rPr>
          <w:noProof/>
        </w:rPr>
      </w:r>
      <w:r w:rsidR="00CA03ED">
        <w:rPr>
          <w:noProof/>
        </w:rPr>
        <w:fldChar w:fldCharType="separate"/>
      </w:r>
      <w:r w:rsidR="00CE2C6A">
        <w:rPr>
          <w:noProof/>
        </w:rPr>
        <w:t>35</w:t>
      </w:r>
      <w:r w:rsidR="00CA03ED">
        <w:rPr>
          <w:noProof/>
        </w:rPr>
        <w:fldChar w:fldCharType="end"/>
      </w:r>
    </w:p>
    <w:p w:rsidR="00C9652E" w:rsidRDefault="00C9652E">
      <w:pPr>
        <w:pStyle w:val="Tabledesillustrations"/>
        <w:tabs>
          <w:tab w:val="right" w:leader="dot" w:pos="8778"/>
        </w:tabs>
        <w:rPr>
          <w:rFonts w:asciiTheme="minorHAnsi" w:hAnsiTheme="minorHAnsi"/>
          <w:noProof/>
          <w:sz w:val="22"/>
          <w:lang w:eastAsia="fr-FR" w:bidi="ar-SA"/>
        </w:rPr>
      </w:pPr>
      <w:r w:rsidRPr="005F5090">
        <w:rPr>
          <w:b/>
          <w:bCs/>
          <w:noProof/>
        </w:rPr>
        <w:t xml:space="preserve">Figure 3.1 </w:t>
      </w:r>
      <w:r>
        <w:rPr>
          <w:noProof/>
        </w:rPr>
        <w:t>Interface d'Accueil</w:t>
      </w:r>
      <w:r>
        <w:rPr>
          <w:noProof/>
        </w:rPr>
        <w:tab/>
      </w:r>
      <w:r w:rsidR="00CA03ED">
        <w:rPr>
          <w:noProof/>
        </w:rPr>
        <w:fldChar w:fldCharType="begin"/>
      </w:r>
      <w:r>
        <w:rPr>
          <w:noProof/>
        </w:rPr>
        <w:instrText xml:space="preserve"> PAGEREF _Toc422075090 \h </w:instrText>
      </w:r>
      <w:r w:rsidR="00CA03ED">
        <w:rPr>
          <w:noProof/>
        </w:rPr>
      </w:r>
      <w:r w:rsidR="00CA03ED">
        <w:rPr>
          <w:noProof/>
        </w:rPr>
        <w:fldChar w:fldCharType="separate"/>
      </w:r>
      <w:r w:rsidR="00CE2C6A">
        <w:rPr>
          <w:noProof/>
        </w:rPr>
        <w:t>40</w:t>
      </w:r>
      <w:r w:rsidR="00CA03ED">
        <w:rPr>
          <w:noProof/>
        </w:rPr>
        <w:fldChar w:fldCharType="end"/>
      </w:r>
    </w:p>
    <w:p w:rsidR="00C9652E" w:rsidRDefault="00C9652E">
      <w:pPr>
        <w:pStyle w:val="Tabledesillustrations"/>
        <w:tabs>
          <w:tab w:val="right" w:leader="dot" w:pos="8778"/>
        </w:tabs>
        <w:rPr>
          <w:rFonts w:asciiTheme="minorHAnsi" w:hAnsiTheme="minorHAnsi"/>
          <w:noProof/>
          <w:sz w:val="22"/>
          <w:lang w:eastAsia="fr-FR" w:bidi="ar-SA"/>
        </w:rPr>
      </w:pPr>
      <w:r w:rsidRPr="005F5090">
        <w:rPr>
          <w:b/>
          <w:bCs/>
          <w:noProof/>
        </w:rPr>
        <w:t xml:space="preserve">Figure 3.2 </w:t>
      </w:r>
      <w:r>
        <w:rPr>
          <w:noProof/>
        </w:rPr>
        <w:t>Interface de départ du premier algorithme</w:t>
      </w:r>
      <w:r>
        <w:rPr>
          <w:noProof/>
        </w:rPr>
        <w:tab/>
      </w:r>
      <w:r w:rsidR="00CA03ED">
        <w:rPr>
          <w:noProof/>
        </w:rPr>
        <w:fldChar w:fldCharType="begin"/>
      </w:r>
      <w:r>
        <w:rPr>
          <w:noProof/>
        </w:rPr>
        <w:instrText xml:space="preserve"> PAGEREF _Toc422075091 \h </w:instrText>
      </w:r>
      <w:r w:rsidR="00CA03ED">
        <w:rPr>
          <w:noProof/>
        </w:rPr>
      </w:r>
      <w:r w:rsidR="00CA03ED">
        <w:rPr>
          <w:noProof/>
        </w:rPr>
        <w:fldChar w:fldCharType="separate"/>
      </w:r>
      <w:r w:rsidR="00CE2C6A">
        <w:rPr>
          <w:noProof/>
        </w:rPr>
        <w:t>40</w:t>
      </w:r>
      <w:r w:rsidR="00CA03ED">
        <w:rPr>
          <w:noProof/>
        </w:rPr>
        <w:fldChar w:fldCharType="end"/>
      </w:r>
    </w:p>
    <w:p w:rsidR="00C9652E" w:rsidRDefault="00C9652E">
      <w:pPr>
        <w:pStyle w:val="Tabledesillustrations"/>
        <w:tabs>
          <w:tab w:val="right" w:leader="dot" w:pos="8778"/>
        </w:tabs>
        <w:rPr>
          <w:rFonts w:asciiTheme="minorHAnsi" w:hAnsiTheme="minorHAnsi"/>
          <w:noProof/>
          <w:sz w:val="22"/>
          <w:lang w:eastAsia="fr-FR" w:bidi="ar-SA"/>
        </w:rPr>
      </w:pPr>
      <w:r w:rsidRPr="005F5090">
        <w:rPr>
          <w:b/>
          <w:bCs/>
          <w:noProof/>
        </w:rPr>
        <w:t xml:space="preserve">Figure 3.3 </w:t>
      </w:r>
      <w:r>
        <w:rPr>
          <w:noProof/>
        </w:rPr>
        <w:t>Affichage de l'historique d'une simulation</w:t>
      </w:r>
      <w:r>
        <w:rPr>
          <w:noProof/>
        </w:rPr>
        <w:tab/>
      </w:r>
      <w:r w:rsidR="00CA03ED">
        <w:rPr>
          <w:noProof/>
        </w:rPr>
        <w:fldChar w:fldCharType="begin"/>
      </w:r>
      <w:r>
        <w:rPr>
          <w:noProof/>
        </w:rPr>
        <w:instrText xml:space="preserve"> PAGEREF _Toc422075092 \h </w:instrText>
      </w:r>
      <w:r w:rsidR="00CA03ED">
        <w:rPr>
          <w:noProof/>
        </w:rPr>
      </w:r>
      <w:r w:rsidR="00CA03ED">
        <w:rPr>
          <w:noProof/>
        </w:rPr>
        <w:fldChar w:fldCharType="separate"/>
      </w:r>
      <w:r w:rsidR="00CE2C6A">
        <w:rPr>
          <w:noProof/>
        </w:rPr>
        <w:t>41</w:t>
      </w:r>
      <w:r w:rsidR="00CA03ED">
        <w:rPr>
          <w:noProof/>
        </w:rPr>
        <w:fldChar w:fldCharType="end"/>
      </w:r>
    </w:p>
    <w:p w:rsidR="00C9652E" w:rsidRDefault="00C9652E">
      <w:pPr>
        <w:pStyle w:val="Tabledesillustrations"/>
        <w:tabs>
          <w:tab w:val="right" w:leader="dot" w:pos="8778"/>
        </w:tabs>
        <w:rPr>
          <w:rFonts w:asciiTheme="minorHAnsi" w:hAnsiTheme="minorHAnsi"/>
          <w:noProof/>
          <w:sz w:val="22"/>
          <w:lang w:eastAsia="fr-FR" w:bidi="ar-SA"/>
        </w:rPr>
      </w:pPr>
      <w:r w:rsidRPr="005F5090">
        <w:rPr>
          <w:b/>
          <w:bCs/>
          <w:noProof/>
        </w:rPr>
        <w:t>Figure 3.4</w:t>
      </w:r>
      <w:r>
        <w:rPr>
          <w:noProof/>
        </w:rPr>
        <w:t xml:space="preserve"> Le lancement d'une simulation</w:t>
      </w:r>
      <w:r>
        <w:rPr>
          <w:noProof/>
        </w:rPr>
        <w:tab/>
      </w:r>
      <w:r w:rsidR="00CA03ED">
        <w:rPr>
          <w:noProof/>
        </w:rPr>
        <w:fldChar w:fldCharType="begin"/>
      </w:r>
      <w:r>
        <w:rPr>
          <w:noProof/>
        </w:rPr>
        <w:instrText xml:space="preserve"> PAGEREF _Toc422075093 \h </w:instrText>
      </w:r>
      <w:r w:rsidR="00CA03ED">
        <w:rPr>
          <w:noProof/>
        </w:rPr>
      </w:r>
      <w:r w:rsidR="00CA03ED">
        <w:rPr>
          <w:noProof/>
        </w:rPr>
        <w:fldChar w:fldCharType="separate"/>
      </w:r>
      <w:r w:rsidR="00CE2C6A">
        <w:rPr>
          <w:noProof/>
        </w:rPr>
        <w:t>42</w:t>
      </w:r>
      <w:r w:rsidR="00CA03ED">
        <w:rPr>
          <w:noProof/>
        </w:rPr>
        <w:fldChar w:fldCharType="end"/>
      </w:r>
    </w:p>
    <w:p w:rsidR="00C9652E" w:rsidRDefault="00C9652E">
      <w:pPr>
        <w:pStyle w:val="Tabledesillustrations"/>
        <w:tabs>
          <w:tab w:val="right" w:leader="dot" w:pos="8778"/>
        </w:tabs>
        <w:rPr>
          <w:rFonts w:asciiTheme="minorHAnsi" w:hAnsiTheme="minorHAnsi"/>
          <w:noProof/>
          <w:sz w:val="22"/>
          <w:lang w:eastAsia="fr-FR" w:bidi="ar-SA"/>
        </w:rPr>
      </w:pPr>
      <w:r w:rsidRPr="005F5090">
        <w:rPr>
          <w:b/>
          <w:bCs/>
          <w:noProof/>
        </w:rPr>
        <w:t>Figure 3.5</w:t>
      </w:r>
      <w:r>
        <w:rPr>
          <w:noProof/>
        </w:rPr>
        <w:t xml:space="preserve"> La terminaison d'une simulation</w:t>
      </w:r>
      <w:r>
        <w:rPr>
          <w:noProof/>
        </w:rPr>
        <w:tab/>
      </w:r>
      <w:r w:rsidR="00CA03ED">
        <w:rPr>
          <w:noProof/>
        </w:rPr>
        <w:fldChar w:fldCharType="begin"/>
      </w:r>
      <w:r>
        <w:rPr>
          <w:noProof/>
        </w:rPr>
        <w:instrText xml:space="preserve"> PAGEREF _Toc422075094 \h </w:instrText>
      </w:r>
      <w:r w:rsidR="00CA03ED">
        <w:rPr>
          <w:noProof/>
        </w:rPr>
      </w:r>
      <w:r w:rsidR="00CA03ED">
        <w:rPr>
          <w:noProof/>
        </w:rPr>
        <w:fldChar w:fldCharType="separate"/>
      </w:r>
      <w:r w:rsidR="00CE2C6A">
        <w:rPr>
          <w:noProof/>
        </w:rPr>
        <w:t>43</w:t>
      </w:r>
      <w:r w:rsidR="00CA03ED">
        <w:rPr>
          <w:noProof/>
        </w:rPr>
        <w:fldChar w:fldCharType="end"/>
      </w:r>
    </w:p>
    <w:p w:rsidR="00C9652E" w:rsidRDefault="00C9652E">
      <w:pPr>
        <w:pStyle w:val="Tabledesillustrations"/>
        <w:tabs>
          <w:tab w:val="right" w:leader="dot" w:pos="8778"/>
        </w:tabs>
        <w:rPr>
          <w:rFonts w:asciiTheme="minorHAnsi" w:hAnsiTheme="minorHAnsi"/>
          <w:noProof/>
          <w:sz w:val="22"/>
          <w:lang w:eastAsia="fr-FR" w:bidi="ar-SA"/>
        </w:rPr>
      </w:pPr>
      <w:r w:rsidRPr="005F5090">
        <w:rPr>
          <w:b/>
          <w:bCs/>
          <w:noProof/>
        </w:rPr>
        <w:t>Figure 3.6</w:t>
      </w:r>
      <w:r>
        <w:rPr>
          <w:noProof/>
        </w:rPr>
        <w:t xml:space="preserve"> L'interface du deuxième algorithme</w:t>
      </w:r>
      <w:r>
        <w:rPr>
          <w:noProof/>
        </w:rPr>
        <w:tab/>
      </w:r>
      <w:r w:rsidR="00CA03ED">
        <w:rPr>
          <w:noProof/>
        </w:rPr>
        <w:fldChar w:fldCharType="begin"/>
      </w:r>
      <w:r>
        <w:rPr>
          <w:noProof/>
        </w:rPr>
        <w:instrText xml:space="preserve"> PAGEREF _Toc422075095 \h </w:instrText>
      </w:r>
      <w:r w:rsidR="00CA03ED">
        <w:rPr>
          <w:noProof/>
        </w:rPr>
      </w:r>
      <w:r w:rsidR="00CA03ED">
        <w:rPr>
          <w:noProof/>
        </w:rPr>
        <w:fldChar w:fldCharType="separate"/>
      </w:r>
      <w:r w:rsidR="00CE2C6A">
        <w:rPr>
          <w:noProof/>
        </w:rPr>
        <w:t>43</w:t>
      </w:r>
      <w:r w:rsidR="00CA03ED">
        <w:rPr>
          <w:noProof/>
        </w:rPr>
        <w:fldChar w:fldCharType="end"/>
      </w:r>
    </w:p>
    <w:p w:rsidR="00C9652E" w:rsidRDefault="00C9652E">
      <w:pPr>
        <w:pStyle w:val="Tabledesillustrations"/>
        <w:tabs>
          <w:tab w:val="right" w:leader="dot" w:pos="8778"/>
        </w:tabs>
        <w:rPr>
          <w:rFonts w:asciiTheme="minorHAnsi" w:hAnsiTheme="minorHAnsi"/>
          <w:noProof/>
          <w:sz w:val="22"/>
          <w:lang w:eastAsia="fr-FR" w:bidi="ar-SA"/>
        </w:rPr>
      </w:pPr>
      <w:r w:rsidRPr="005F5090">
        <w:rPr>
          <w:b/>
          <w:bCs/>
          <w:noProof/>
        </w:rPr>
        <w:t>Figure 3.7</w:t>
      </w:r>
      <w:r>
        <w:rPr>
          <w:noProof/>
        </w:rPr>
        <w:t xml:space="preserve"> Début de la simulation du K-means distribué sur un anneau</w:t>
      </w:r>
      <w:r>
        <w:rPr>
          <w:noProof/>
        </w:rPr>
        <w:tab/>
      </w:r>
      <w:r w:rsidR="00CA03ED">
        <w:rPr>
          <w:noProof/>
        </w:rPr>
        <w:fldChar w:fldCharType="begin"/>
      </w:r>
      <w:r>
        <w:rPr>
          <w:noProof/>
        </w:rPr>
        <w:instrText xml:space="preserve"> PAGEREF _Toc422075096 \h </w:instrText>
      </w:r>
      <w:r w:rsidR="00CA03ED">
        <w:rPr>
          <w:noProof/>
        </w:rPr>
      </w:r>
      <w:r w:rsidR="00CA03ED">
        <w:rPr>
          <w:noProof/>
        </w:rPr>
        <w:fldChar w:fldCharType="separate"/>
      </w:r>
      <w:r w:rsidR="00CE2C6A">
        <w:rPr>
          <w:noProof/>
        </w:rPr>
        <w:t>44</w:t>
      </w:r>
      <w:r w:rsidR="00CA03ED">
        <w:rPr>
          <w:noProof/>
        </w:rPr>
        <w:fldChar w:fldCharType="end"/>
      </w:r>
    </w:p>
    <w:p w:rsidR="00C9652E" w:rsidRDefault="00C9652E">
      <w:pPr>
        <w:pStyle w:val="Tabledesillustrations"/>
        <w:tabs>
          <w:tab w:val="right" w:leader="dot" w:pos="8778"/>
        </w:tabs>
        <w:rPr>
          <w:rFonts w:asciiTheme="minorHAnsi" w:hAnsiTheme="minorHAnsi"/>
          <w:noProof/>
          <w:sz w:val="22"/>
          <w:lang w:eastAsia="fr-FR" w:bidi="ar-SA"/>
        </w:rPr>
      </w:pPr>
      <w:r w:rsidRPr="005F5090">
        <w:rPr>
          <w:b/>
          <w:bCs/>
          <w:noProof/>
        </w:rPr>
        <w:t>Figure 3.8</w:t>
      </w:r>
      <w:r>
        <w:rPr>
          <w:noProof/>
        </w:rPr>
        <w:t xml:space="preserve"> Fin de la simulation du K-means distribué sur un anneau</w:t>
      </w:r>
      <w:r>
        <w:rPr>
          <w:noProof/>
        </w:rPr>
        <w:tab/>
      </w:r>
      <w:r w:rsidR="00CA03ED">
        <w:rPr>
          <w:noProof/>
        </w:rPr>
        <w:fldChar w:fldCharType="begin"/>
      </w:r>
      <w:r>
        <w:rPr>
          <w:noProof/>
        </w:rPr>
        <w:instrText xml:space="preserve"> PAGEREF _Toc422075097 \h </w:instrText>
      </w:r>
      <w:r w:rsidR="00CA03ED">
        <w:rPr>
          <w:noProof/>
        </w:rPr>
      </w:r>
      <w:r w:rsidR="00CA03ED">
        <w:rPr>
          <w:noProof/>
        </w:rPr>
        <w:fldChar w:fldCharType="separate"/>
      </w:r>
      <w:r w:rsidR="00CE2C6A">
        <w:rPr>
          <w:noProof/>
        </w:rPr>
        <w:t>45</w:t>
      </w:r>
      <w:r w:rsidR="00CA03ED">
        <w:rPr>
          <w:noProof/>
        </w:rPr>
        <w:fldChar w:fldCharType="end"/>
      </w:r>
    </w:p>
    <w:p w:rsidR="00C9652E" w:rsidRDefault="00C9652E">
      <w:pPr>
        <w:pStyle w:val="Tabledesillustrations"/>
        <w:tabs>
          <w:tab w:val="right" w:leader="dot" w:pos="8778"/>
        </w:tabs>
        <w:rPr>
          <w:rFonts w:asciiTheme="minorHAnsi" w:hAnsiTheme="minorHAnsi"/>
          <w:noProof/>
          <w:sz w:val="22"/>
          <w:lang w:eastAsia="fr-FR" w:bidi="ar-SA"/>
        </w:rPr>
      </w:pPr>
      <w:r w:rsidRPr="005F5090">
        <w:rPr>
          <w:b/>
          <w:bCs/>
          <w:noProof/>
        </w:rPr>
        <w:t xml:space="preserve">Figure 3.9 </w:t>
      </w:r>
      <w:r>
        <w:rPr>
          <w:noProof/>
        </w:rPr>
        <w:t>Illustration de</w:t>
      </w:r>
      <w:r w:rsidRPr="005F5090">
        <w:rPr>
          <w:b/>
          <w:bCs/>
          <w:noProof/>
        </w:rPr>
        <w:t xml:space="preserve"> </w:t>
      </w:r>
      <w:r>
        <w:rPr>
          <w:noProof/>
        </w:rPr>
        <w:t>la sélection des résultats précédents</w:t>
      </w:r>
      <w:r>
        <w:rPr>
          <w:noProof/>
        </w:rPr>
        <w:tab/>
      </w:r>
      <w:r w:rsidR="00CA03ED">
        <w:rPr>
          <w:noProof/>
        </w:rPr>
        <w:fldChar w:fldCharType="begin"/>
      </w:r>
      <w:r>
        <w:rPr>
          <w:noProof/>
        </w:rPr>
        <w:instrText xml:space="preserve"> PAGEREF _Toc422075098 \h </w:instrText>
      </w:r>
      <w:r w:rsidR="00CA03ED">
        <w:rPr>
          <w:noProof/>
        </w:rPr>
      </w:r>
      <w:r w:rsidR="00CA03ED">
        <w:rPr>
          <w:noProof/>
        </w:rPr>
        <w:fldChar w:fldCharType="separate"/>
      </w:r>
      <w:r w:rsidR="00CE2C6A">
        <w:rPr>
          <w:noProof/>
        </w:rPr>
        <w:t>46</w:t>
      </w:r>
      <w:r w:rsidR="00CA03ED">
        <w:rPr>
          <w:noProof/>
        </w:rPr>
        <w:fldChar w:fldCharType="end"/>
      </w:r>
    </w:p>
    <w:p w:rsidR="00C9652E" w:rsidRDefault="00C9652E">
      <w:pPr>
        <w:pStyle w:val="Tabledesillustrations"/>
        <w:tabs>
          <w:tab w:val="right" w:leader="dot" w:pos="8778"/>
        </w:tabs>
        <w:rPr>
          <w:rFonts w:asciiTheme="minorHAnsi" w:hAnsiTheme="minorHAnsi"/>
          <w:noProof/>
          <w:sz w:val="22"/>
          <w:lang w:eastAsia="fr-FR" w:bidi="ar-SA"/>
        </w:rPr>
      </w:pPr>
      <w:r w:rsidRPr="005F5090">
        <w:rPr>
          <w:b/>
          <w:bCs/>
          <w:noProof/>
        </w:rPr>
        <w:t>Figure 3.10</w:t>
      </w:r>
      <w:r>
        <w:rPr>
          <w:noProof/>
        </w:rPr>
        <w:t xml:space="preserve">  Graphe de comparaison entre K-means classique et K-means distribué à diffusion en termes d'émission de messages.</w:t>
      </w:r>
      <w:r>
        <w:rPr>
          <w:noProof/>
        </w:rPr>
        <w:tab/>
      </w:r>
      <w:r w:rsidR="00CA03ED">
        <w:rPr>
          <w:noProof/>
        </w:rPr>
        <w:fldChar w:fldCharType="begin"/>
      </w:r>
      <w:r>
        <w:rPr>
          <w:noProof/>
        </w:rPr>
        <w:instrText xml:space="preserve"> PAGEREF _Toc422075099 \h </w:instrText>
      </w:r>
      <w:r w:rsidR="00CA03ED">
        <w:rPr>
          <w:noProof/>
        </w:rPr>
      </w:r>
      <w:r w:rsidR="00CA03ED">
        <w:rPr>
          <w:noProof/>
        </w:rPr>
        <w:fldChar w:fldCharType="separate"/>
      </w:r>
      <w:r w:rsidR="00CE2C6A">
        <w:rPr>
          <w:noProof/>
        </w:rPr>
        <w:t>48</w:t>
      </w:r>
      <w:r w:rsidR="00CA03ED">
        <w:rPr>
          <w:noProof/>
        </w:rPr>
        <w:fldChar w:fldCharType="end"/>
      </w:r>
    </w:p>
    <w:p w:rsidR="00C9652E" w:rsidRDefault="00C9652E">
      <w:pPr>
        <w:pStyle w:val="Tabledesillustrations"/>
        <w:tabs>
          <w:tab w:val="right" w:leader="dot" w:pos="8778"/>
        </w:tabs>
        <w:rPr>
          <w:rFonts w:asciiTheme="minorHAnsi" w:hAnsiTheme="minorHAnsi"/>
          <w:noProof/>
          <w:sz w:val="22"/>
          <w:lang w:eastAsia="fr-FR" w:bidi="ar-SA"/>
        </w:rPr>
      </w:pPr>
      <w:r w:rsidRPr="005F5090">
        <w:rPr>
          <w:b/>
          <w:bCs/>
          <w:noProof/>
        </w:rPr>
        <w:t xml:space="preserve">Figure 3.11 </w:t>
      </w:r>
      <w:r>
        <w:rPr>
          <w:noProof/>
        </w:rPr>
        <w:t>Taux de consommation du k-means distribué à diffusion par apport au K-means classique</w:t>
      </w:r>
      <w:r>
        <w:rPr>
          <w:noProof/>
        </w:rPr>
        <w:tab/>
      </w:r>
      <w:r w:rsidR="00CA03ED">
        <w:rPr>
          <w:noProof/>
        </w:rPr>
        <w:fldChar w:fldCharType="begin"/>
      </w:r>
      <w:r>
        <w:rPr>
          <w:noProof/>
        </w:rPr>
        <w:instrText xml:space="preserve"> PAGEREF _Toc422075100 \h </w:instrText>
      </w:r>
      <w:r w:rsidR="00CA03ED">
        <w:rPr>
          <w:noProof/>
        </w:rPr>
      </w:r>
      <w:r w:rsidR="00CA03ED">
        <w:rPr>
          <w:noProof/>
        </w:rPr>
        <w:fldChar w:fldCharType="separate"/>
      </w:r>
      <w:r w:rsidR="00CE2C6A">
        <w:rPr>
          <w:noProof/>
        </w:rPr>
        <w:t>48</w:t>
      </w:r>
      <w:r w:rsidR="00CA03ED">
        <w:rPr>
          <w:noProof/>
        </w:rPr>
        <w:fldChar w:fldCharType="end"/>
      </w:r>
    </w:p>
    <w:p w:rsidR="00C9652E" w:rsidRDefault="00C9652E">
      <w:pPr>
        <w:pStyle w:val="Tabledesillustrations"/>
        <w:tabs>
          <w:tab w:val="right" w:leader="dot" w:pos="8778"/>
        </w:tabs>
        <w:rPr>
          <w:rFonts w:asciiTheme="minorHAnsi" w:hAnsiTheme="minorHAnsi"/>
          <w:noProof/>
          <w:sz w:val="22"/>
          <w:lang w:eastAsia="fr-FR" w:bidi="ar-SA"/>
        </w:rPr>
      </w:pPr>
      <w:r w:rsidRPr="005F5090">
        <w:rPr>
          <w:b/>
          <w:bCs/>
          <w:noProof/>
        </w:rPr>
        <w:t xml:space="preserve">Figure 3.12 </w:t>
      </w:r>
      <w:r>
        <w:rPr>
          <w:noProof/>
        </w:rPr>
        <w:t>Evaluation du temps d'exécution du K-means distribué à diffusion</w:t>
      </w:r>
      <w:r>
        <w:rPr>
          <w:noProof/>
        </w:rPr>
        <w:tab/>
      </w:r>
      <w:r w:rsidR="00CA03ED">
        <w:rPr>
          <w:noProof/>
        </w:rPr>
        <w:fldChar w:fldCharType="begin"/>
      </w:r>
      <w:r>
        <w:rPr>
          <w:noProof/>
        </w:rPr>
        <w:instrText xml:space="preserve"> PAGEREF _Toc422075101 \h </w:instrText>
      </w:r>
      <w:r w:rsidR="00CA03ED">
        <w:rPr>
          <w:noProof/>
        </w:rPr>
      </w:r>
      <w:r w:rsidR="00CA03ED">
        <w:rPr>
          <w:noProof/>
        </w:rPr>
        <w:fldChar w:fldCharType="separate"/>
      </w:r>
      <w:r w:rsidR="00CE2C6A">
        <w:rPr>
          <w:noProof/>
        </w:rPr>
        <w:t>49</w:t>
      </w:r>
      <w:r w:rsidR="00CA03ED">
        <w:rPr>
          <w:noProof/>
        </w:rPr>
        <w:fldChar w:fldCharType="end"/>
      </w:r>
    </w:p>
    <w:p w:rsidR="000531D1" w:rsidRPr="007F7313" w:rsidRDefault="00CA03ED" w:rsidP="000531D1">
      <w:pPr>
        <w:rPr>
          <w:rFonts w:eastAsiaTheme="majorEastAsia"/>
          <w:b/>
        </w:rPr>
      </w:pPr>
      <w:r w:rsidRPr="007F7313">
        <w:rPr>
          <w:rFonts w:eastAsiaTheme="majorEastAsia"/>
        </w:rPr>
        <w:fldChar w:fldCharType="end"/>
      </w:r>
    </w:p>
    <w:p w:rsidR="00696794" w:rsidRPr="007F7313" w:rsidRDefault="000531D1" w:rsidP="00696794">
      <w:pPr>
        <w:rPr>
          <w:rFonts w:eastAsiaTheme="majorEastAsia"/>
        </w:rPr>
      </w:pPr>
      <w:r w:rsidRPr="007F7313">
        <w:rPr>
          <w:rFonts w:eastAsiaTheme="majorEastAsia"/>
          <w:b/>
        </w:rPr>
        <w:t>Tableaux.</w:t>
      </w:r>
    </w:p>
    <w:p w:rsidR="00F545E2" w:rsidRDefault="00CA03ED">
      <w:pPr>
        <w:pStyle w:val="Tabledesillustrations"/>
        <w:tabs>
          <w:tab w:val="right" w:leader="dot" w:pos="8777"/>
        </w:tabs>
        <w:rPr>
          <w:rFonts w:asciiTheme="minorHAnsi" w:hAnsiTheme="minorHAnsi"/>
          <w:noProof/>
          <w:sz w:val="22"/>
          <w:lang w:eastAsia="fr-FR" w:bidi="ar-SA"/>
        </w:rPr>
      </w:pPr>
      <w:r w:rsidRPr="007F7313">
        <w:rPr>
          <w:rFonts w:eastAsiaTheme="majorEastAsia"/>
        </w:rPr>
        <w:fldChar w:fldCharType="begin"/>
      </w:r>
      <w:r w:rsidR="00696794" w:rsidRPr="007F7313">
        <w:rPr>
          <w:rFonts w:eastAsiaTheme="majorEastAsia"/>
        </w:rPr>
        <w:instrText xml:space="preserve"> TOC \h \z \c "Tableau" </w:instrText>
      </w:r>
      <w:r w:rsidRPr="007F7313">
        <w:rPr>
          <w:rFonts w:eastAsiaTheme="majorEastAsia"/>
        </w:rPr>
        <w:fldChar w:fldCharType="separate"/>
      </w:r>
      <w:hyperlink w:anchor="_Toc422047203" w:history="1">
        <w:r w:rsidR="00F545E2" w:rsidRPr="00C9652E">
          <w:rPr>
            <w:rStyle w:val="Lienhypertexte"/>
            <w:b/>
            <w:bCs/>
            <w:noProof/>
          </w:rPr>
          <w:t>Tableau 3.1</w:t>
        </w:r>
        <w:r w:rsidR="00F545E2" w:rsidRPr="004D4F4D">
          <w:rPr>
            <w:rStyle w:val="Lienhypertexte"/>
            <w:noProof/>
          </w:rPr>
          <w:t xml:space="preserve"> Nombre de messages par apport à la population et le nombre de Clusters</w:t>
        </w:r>
        <w:r w:rsidR="00F545E2">
          <w:rPr>
            <w:noProof/>
            <w:webHidden/>
          </w:rPr>
          <w:tab/>
        </w:r>
        <w:r>
          <w:rPr>
            <w:noProof/>
            <w:webHidden/>
          </w:rPr>
          <w:fldChar w:fldCharType="begin"/>
        </w:r>
        <w:r w:rsidR="00F545E2">
          <w:rPr>
            <w:noProof/>
            <w:webHidden/>
          </w:rPr>
          <w:instrText xml:space="preserve"> PAGEREF _Toc422047203 \h </w:instrText>
        </w:r>
        <w:r>
          <w:rPr>
            <w:noProof/>
            <w:webHidden/>
          </w:rPr>
        </w:r>
        <w:r>
          <w:rPr>
            <w:noProof/>
            <w:webHidden/>
          </w:rPr>
          <w:fldChar w:fldCharType="separate"/>
        </w:r>
        <w:r w:rsidR="00CE2C6A">
          <w:rPr>
            <w:noProof/>
            <w:webHidden/>
          </w:rPr>
          <w:t>47</w:t>
        </w:r>
        <w:r>
          <w:rPr>
            <w:noProof/>
            <w:webHidden/>
          </w:rPr>
          <w:fldChar w:fldCharType="end"/>
        </w:r>
      </w:hyperlink>
    </w:p>
    <w:p w:rsidR="005542DB" w:rsidRDefault="00CA03ED" w:rsidP="0094153E">
      <w:pPr>
        <w:rPr>
          <w:rFonts w:eastAsiaTheme="majorEastAsia"/>
        </w:rPr>
      </w:pPr>
      <w:r w:rsidRPr="007F7313">
        <w:rPr>
          <w:rFonts w:eastAsiaTheme="majorEastAsia"/>
        </w:rPr>
        <w:fldChar w:fldCharType="end"/>
      </w:r>
    </w:p>
    <w:p w:rsidR="0094153E" w:rsidRDefault="0094153E" w:rsidP="0094153E">
      <w:pPr>
        <w:rPr>
          <w:rFonts w:eastAsiaTheme="majorEastAsia"/>
        </w:rPr>
      </w:pPr>
    </w:p>
    <w:p w:rsidR="0094153E" w:rsidRDefault="0094153E" w:rsidP="0094153E"/>
    <w:p w:rsidR="0094153E" w:rsidRPr="007F7313" w:rsidRDefault="0094153E" w:rsidP="0094153E">
      <w:pPr>
        <w:rPr>
          <w:rFonts w:eastAsiaTheme="majorEastAsia"/>
        </w:rPr>
      </w:pPr>
      <w:r>
        <w:rPr>
          <w:rFonts w:eastAsiaTheme="majorEastAsia"/>
          <w:b/>
        </w:rPr>
        <w:lastRenderedPageBreak/>
        <w:t>Acronyme</w:t>
      </w:r>
      <w:r w:rsidRPr="007F7313">
        <w:rPr>
          <w:rFonts w:eastAsiaTheme="majorEastAsia"/>
          <w:b/>
        </w:rPr>
        <w:t>.</w:t>
      </w:r>
    </w:p>
    <w:tbl>
      <w:tblPr>
        <w:tblStyle w:val="Grilledutableau"/>
        <w:tblW w:w="0" w:type="auto"/>
        <w:tblLook w:val="04A0"/>
      </w:tblPr>
      <w:tblGrid>
        <w:gridCol w:w="4464"/>
        <w:gridCol w:w="4464"/>
      </w:tblGrid>
      <w:tr w:rsidR="003751DC" w:rsidTr="003751DC">
        <w:tc>
          <w:tcPr>
            <w:tcW w:w="4464" w:type="dxa"/>
            <w:vAlign w:val="center"/>
          </w:tcPr>
          <w:p w:rsidR="003751DC" w:rsidRDefault="003751DC" w:rsidP="003751DC">
            <w:pPr>
              <w:jc w:val="center"/>
            </w:pPr>
            <w:r>
              <w:rPr>
                <w:rFonts w:eastAsia="Times New Roman" w:cs="Times New Roman"/>
                <w:b/>
                <w:color w:val="262626"/>
                <w:sz w:val="26"/>
              </w:rPr>
              <w:t>Acronymes</w:t>
            </w:r>
          </w:p>
        </w:tc>
        <w:tc>
          <w:tcPr>
            <w:tcW w:w="4464" w:type="dxa"/>
            <w:vAlign w:val="center"/>
          </w:tcPr>
          <w:p w:rsidR="003751DC" w:rsidRDefault="003751DC" w:rsidP="003751DC">
            <w:pPr>
              <w:jc w:val="center"/>
            </w:pPr>
            <w:r>
              <w:rPr>
                <w:rFonts w:eastAsia="Times New Roman" w:cs="Times New Roman"/>
                <w:b/>
                <w:color w:val="262626"/>
                <w:sz w:val="26"/>
              </w:rPr>
              <w:t>Signification</w:t>
            </w:r>
          </w:p>
        </w:tc>
      </w:tr>
      <w:tr w:rsidR="003751DC" w:rsidRPr="007040F7" w:rsidTr="003751DC">
        <w:tc>
          <w:tcPr>
            <w:tcW w:w="4464" w:type="dxa"/>
            <w:vAlign w:val="center"/>
          </w:tcPr>
          <w:p w:rsidR="0094153E" w:rsidRPr="0094153E" w:rsidRDefault="0094153E" w:rsidP="003751DC">
            <w:pPr>
              <w:jc w:val="center"/>
              <w:rPr>
                <w:lang w:val="en-US"/>
              </w:rPr>
            </w:pPr>
            <w:r w:rsidRPr="0094153E">
              <w:rPr>
                <w:lang w:val="en-US"/>
              </w:rPr>
              <w:t>AMS</w:t>
            </w:r>
          </w:p>
          <w:p w:rsidR="0094153E" w:rsidRPr="0094153E" w:rsidRDefault="0094153E" w:rsidP="007040F7">
            <w:pPr>
              <w:jc w:val="center"/>
              <w:rPr>
                <w:sz w:val="24"/>
                <w:lang w:val="en-US"/>
              </w:rPr>
            </w:pPr>
            <w:r w:rsidRPr="0094153E">
              <w:rPr>
                <w:lang w:val="en-US"/>
              </w:rPr>
              <w:t>API</w:t>
            </w:r>
          </w:p>
          <w:p w:rsidR="0094153E" w:rsidRPr="0094153E" w:rsidRDefault="0094153E" w:rsidP="003751DC">
            <w:pPr>
              <w:jc w:val="center"/>
              <w:rPr>
                <w:lang w:val="en-US"/>
              </w:rPr>
            </w:pPr>
            <w:r w:rsidRPr="0094153E">
              <w:rPr>
                <w:lang w:val="en-US"/>
              </w:rPr>
              <w:t>DF</w:t>
            </w:r>
          </w:p>
          <w:p w:rsidR="0094153E" w:rsidRPr="0094153E" w:rsidRDefault="0094153E" w:rsidP="003751DC">
            <w:pPr>
              <w:jc w:val="center"/>
              <w:rPr>
                <w:lang w:val="en-US"/>
              </w:rPr>
            </w:pPr>
            <w:r w:rsidRPr="0094153E">
              <w:rPr>
                <w:lang w:val="en-US"/>
              </w:rPr>
              <w:t>FIPA</w:t>
            </w:r>
          </w:p>
          <w:p w:rsidR="0094153E" w:rsidRPr="0094153E" w:rsidRDefault="0094153E" w:rsidP="003751DC">
            <w:pPr>
              <w:jc w:val="center"/>
              <w:rPr>
                <w:lang w:val="en-US"/>
              </w:rPr>
            </w:pPr>
            <w:r w:rsidRPr="0094153E">
              <w:rPr>
                <w:lang w:val="en-US"/>
              </w:rPr>
              <w:t>ITU</w:t>
            </w:r>
          </w:p>
          <w:p w:rsidR="0094153E" w:rsidRPr="0094153E" w:rsidRDefault="0094153E" w:rsidP="003751DC">
            <w:pPr>
              <w:jc w:val="center"/>
              <w:rPr>
                <w:lang w:val="en-US"/>
              </w:rPr>
            </w:pPr>
            <w:r w:rsidRPr="0094153E">
              <w:rPr>
                <w:lang w:val="en-US"/>
              </w:rPr>
              <w:t>JADE</w:t>
            </w:r>
          </w:p>
          <w:p w:rsidR="0094153E" w:rsidRDefault="0094153E" w:rsidP="007040F7">
            <w:pPr>
              <w:jc w:val="center"/>
            </w:pPr>
            <w:r>
              <w:t>MIMO</w:t>
            </w:r>
          </w:p>
          <w:p w:rsidR="0094153E" w:rsidRDefault="0094153E" w:rsidP="003751DC">
            <w:pPr>
              <w:jc w:val="center"/>
            </w:pPr>
            <w:r>
              <w:t>PU</w:t>
            </w:r>
          </w:p>
          <w:p w:rsidR="0094153E" w:rsidRDefault="0094153E" w:rsidP="003751DC">
            <w:pPr>
              <w:jc w:val="center"/>
            </w:pPr>
            <w:r>
              <w:t>RF</w:t>
            </w:r>
          </w:p>
          <w:p w:rsidR="007040F7" w:rsidRDefault="0094153E" w:rsidP="007040F7">
            <w:pPr>
              <w:jc w:val="center"/>
            </w:pPr>
            <w:r>
              <w:t>SU</w:t>
            </w:r>
          </w:p>
        </w:tc>
        <w:tc>
          <w:tcPr>
            <w:tcW w:w="4464" w:type="dxa"/>
            <w:vAlign w:val="center"/>
          </w:tcPr>
          <w:p w:rsidR="00CF53EE" w:rsidRPr="00D75085" w:rsidRDefault="00CF53EE" w:rsidP="003751DC">
            <w:pPr>
              <w:jc w:val="center"/>
              <w:rPr>
                <w:lang w:val="en-US"/>
              </w:rPr>
            </w:pPr>
          </w:p>
          <w:p w:rsidR="0094153E" w:rsidRPr="0094153E" w:rsidRDefault="0094153E" w:rsidP="003751DC">
            <w:pPr>
              <w:jc w:val="center"/>
              <w:rPr>
                <w:lang w:val="en-US"/>
              </w:rPr>
            </w:pPr>
            <w:r w:rsidRPr="0094153E">
              <w:rPr>
                <w:lang w:val="en-US"/>
              </w:rPr>
              <w:t>Agent Management Systeme</w:t>
            </w:r>
          </w:p>
          <w:p w:rsidR="0094153E" w:rsidRPr="007040F7" w:rsidRDefault="0094153E" w:rsidP="00D75085">
            <w:pPr>
              <w:jc w:val="center"/>
              <w:rPr>
                <w:lang w:val="en-US"/>
              </w:rPr>
            </w:pPr>
            <w:r>
              <w:rPr>
                <w:lang w:val="en-US"/>
              </w:rPr>
              <w:t>Application Program Interface</w:t>
            </w:r>
          </w:p>
          <w:p w:rsidR="0094153E" w:rsidRPr="007040F7" w:rsidRDefault="0094153E" w:rsidP="003751DC">
            <w:pPr>
              <w:jc w:val="center"/>
              <w:rPr>
                <w:lang w:val="en-US"/>
              </w:rPr>
            </w:pPr>
            <w:r w:rsidRPr="007040F7">
              <w:rPr>
                <w:lang w:val="en-US"/>
              </w:rPr>
              <w:t>Directory Facilator</w:t>
            </w:r>
          </w:p>
          <w:p w:rsidR="0094153E" w:rsidRPr="0094153E" w:rsidRDefault="0094153E" w:rsidP="003751DC">
            <w:pPr>
              <w:jc w:val="center"/>
              <w:rPr>
                <w:lang w:val="en-US"/>
              </w:rPr>
            </w:pPr>
            <w:r w:rsidRPr="0094153E">
              <w:rPr>
                <w:lang w:val="en-US"/>
              </w:rPr>
              <w:t>Foundation for Intelligent Physical Agents</w:t>
            </w:r>
          </w:p>
          <w:p w:rsidR="0094153E" w:rsidRPr="00400638" w:rsidRDefault="0094153E" w:rsidP="003751DC">
            <w:pPr>
              <w:jc w:val="center"/>
              <w:rPr>
                <w:lang w:val="en-US"/>
              </w:rPr>
            </w:pPr>
            <w:r w:rsidRPr="00400638">
              <w:rPr>
                <w:lang w:val="en-US"/>
              </w:rPr>
              <w:t>Internation Telecommunication Union</w:t>
            </w:r>
          </w:p>
          <w:p w:rsidR="0094153E" w:rsidRDefault="0094153E" w:rsidP="003751DC">
            <w:pPr>
              <w:jc w:val="center"/>
            </w:pPr>
            <w:r>
              <w:t>Java Agent Development Environment</w:t>
            </w:r>
          </w:p>
          <w:p w:rsidR="0094153E" w:rsidRPr="0094153E" w:rsidRDefault="0094153E" w:rsidP="003751DC">
            <w:pPr>
              <w:jc w:val="center"/>
            </w:pPr>
            <w:r w:rsidRPr="0094153E">
              <w:t>Multiple Input Multiple Output</w:t>
            </w:r>
          </w:p>
          <w:p w:rsidR="0094153E" w:rsidRDefault="0094153E" w:rsidP="003751DC">
            <w:pPr>
              <w:jc w:val="center"/>
            </w:pPr>
            <w:r>
              <w:t>Primary User – Utilisateur Primaire</w:t>
            </w:r>
          </w:p>
          <w:p w:rsidR="0094153E" w:rsidRPr="00D75085" w:rsidRDefault="0094153E" w:rsidP="003751DC">
            <w:pPr>
              <w:jc w:val="center"/>
              <w:rPr>
                <w:lang w:val="en-US"/>
              </w:rPr>
            </w:pPr>
            <w:r w:rsidRPr="00D75085">
              <w:rPr>
                <w:lang w:val="en-US"/>
              </w:rPr>
              <w:t>Radio Frequency – Frequence Radio</w:t>
            </w:r>
          </w:p>
          <w:p w:rsidR="0094153E" w:rsidRDefault="0094153E" w:rsidP="003751DC">
            <w:pPr>
              <w:jc w:val="center"/>
            </w:pPr>
            <w:r>
              <w:t>Secondary User- Utilisateur Secondaire</w:t>
            </w:r>
          </w:p>
          <w:p w:rsidR="00152F6B" w:rsidRPr="007040F7" w:rsidRDefault="00152F6B" w:rsidP="003751DC">
            <w:pPr>
              <w:jc w:val="center"/>
              <w:rPr>
                <w:lang w:val="en-US"/>
              </w:rPr>
            </w:pPr>
          </w:p>
        </w:tc>
      </w:tr>
    </w:tbl>
    <w:p w:rsidR="003751DC" w:rsidRPr="007040F7" w:rsidRDefault="003751DC" w:rsidP="001F1DE8">
      <w:pPr>
        <w:rPr>
          <w:lang w:val="en-US"/>
        </w:rPr>
        <w:sectPr w:rsidR="003751DC" w:rsidRPr="007040F7" w:rsidSect="002F7489">
          <w:footerReference w:type="default" r:id="rId9"/>
          <w:pgSz w:w="11907" w:h="16840" w:code="9"/>
          <w:pgMar w:top="1418" w:right="1418" w:bottom="1418" w:left="1701" w:header="709" w:footer="709" w:gutter="0"/>
          <w:pgNumType w:start="1"/>
          <w:cols w:space="708"/>
          <w:docGrid w:linePitch="360"/>
        </w:sectPr>
      </w:pPr>
    </w:p>
    <w:p w:rsidR="002816BC" w:rsidRPr="005918D2" w:rsidRDefault="005427B7" w:rsidP="00C9652E">
      <w:pPr>
        <w:pStyle w:val="Sansinterligne"/>
        <w:rPr>
          <w:sz w:val="14"/>
          <w:szCs w:val="10"/>
        </w:rPr>
      </w:pPr>
      <w:bookmarkStart w:id="4" w:name="_Toc423162021"/>
      <w:r w:rsidRPr="005918D2">
        <w:lastRenderedPageBreak/>
        <w:t>Introduction générale</w:t>
      </w:r>
      <w:bookmarkEnd w:id="0"/>
      <w:bookmarkEnd w:id="4"/>
    </w:p>
    <w:p w:rsidR="00A65505" w:rsidRPr="007F7313" w:rsidRDefault="00A65505" w:rsidP="005427B7">
      <w:pPr>
        <w:rPr>
          <w:rFonts w:eastAsiaTheme="majorEastAsia"/>
          <w:sz w:val="8"/>
          <w:szCs w:val="6"/>
        </w:rPr>
      </w:pPr>
    </w:p>
    <w:p w:rsidR="005427B7" w:rsidRPr="007F7313" w:rsidRDefault="00A65505" w:rsidP="00CF0B4B">
      <w:pPr>
        <w:pStyle w:val="Citation"/>
      </w:pPr>
      <w:r w:rsidRPr="007F7313">
        <w:rPr>
          <w:rFonts w:eastAsiaTheme="majorEastAsia"/>
        </w:rPr>
        <w:tab/>
      </w:r>
      <w:r w:rsidR="00CF0B4B" w:rsidRPr="007F7313">
        <w:t>« Une radio cognitive peut connaître, percevoir et apprendre de son environnement puis agir pour simpl</w:t>
      </w:r>
      <w:r w:rsidR="00AB1E3B" w:rsidRPr="007F7313">
        <w:t>ifier la vie de l'utilisateur ».</w:t>
      </w:r>
      <w:r w:rsidR="005918D2">
        <w:t xml:space="preserve"> </w:t>
      </w:r>
      <w:r w:rsidR="00CF0B4B" w:rsidRPr="007F7313">
        <w:t>Joseph Mitola.</w:t>
      </w:r>
    </w:p>
    <w:p w:rsidR="00AB1E3B" w:rsidRPr="007F7313" w:rsidRDefault="001825DD" w:rsidP="00962AF6">
      <w:pPr>
        <w:rPr>
          <w:rFonts w:eastAsiaTheme="majorEastAsia"/>
        </w:rPr>
      </w:pPr>
      <w:r w:rsidRPr="007F7313">
        <w:rPr>
          <w:rFonts w:eastAsiaTheme="majorEastAsia"/>
        </w:rPr>
        <w:tab/>
      </w:r>
    </w:p>
    <w:p w:rsidR="00D37FB0" w:rsidRPr="007F7313" w:rsidRDefault="00D37FB0" w:rsidP="002E75B3">
      <w:pPr>
        <w:rPr>
          <w:rFonts w:eastAsiaTheme="majorEastAsia"/>
        </w:rPr>
      </w:pPr>
      <w:r w:rsidRPr="007F7313">
        <w:rPr>
          <w:rFonts w:eastAsiaTheme="majorEastAsia"/>
        </w:rPr>
        <w:tab/>
        <w:t>Au fil des ans, les réseaux sans fil ne cessent de prendre de l'importance. Nous vivons cet impact depuis le premier système télégraphe sans fil de Marconi : une croissance de l'utilisation des systèmes de communication sans fil et une forte expansion de l'internet mobile dans le monde entier. Ceci pousse les chercheurs à améliorer les performances des réseaux vu que ce développement est menacé par un épuisement des bandes spectrales qui représentent le canal de communication.</w:t>
      </w:r>
    </w:p>
    <w:p w:rsidR="00D37FB0" w:rsidRPr="007F7313" w:rsidRDefault="00E178E0" w:rsidP="00D37FB0">
      <w:pPr>
        <w:rPr>
          <w:rFonts w:eastAsiaTheme="majorEastAsia"/>
        </w:rPr>
      </w:pPr>
      <w:r>
        <w:rPr>
          <w:rFonts w:eastAsiaTheme="majorEastAsia"/>
        </w:rPr>
        <w:tab/>
        <w:t>En 1998, Joseph</w:t>
      </w:r>
      <w:r w:rsidR="00D37FB0" w:rsidRPr="007F7313">
        <w:rPr>
          <w:rFonts w:eastAsiaTheme="majorEastAsia"/>
        </w:rPr>
        <w:t xml:space="preserve"> Mitola III expose une nouvelle approche de communication dans les réseaux sans fil : la Radio Cognitive qui améliorera l'accès aux bandes spectrales à travers une meilleure utilisation du temps, de la fréquence, de la puissance, de la bande passante et l'espace. Cette approche couronnera un accès dynamique aux bandes spectrales.</w:t>
      </w:r>
    </w:p>
    <w:p w:rsidR="00A65505" w:rsidRPr="007F7313" w:rsidRDefault="00AC58B6" w:rsidP="009C3DCE">
      <w:pPr>
        <w:pStyle w:val="Titre3"/>
      </w:pPr>
      <w:r w:rsidRPr="007F7313">
        <w:t xml:space="preserve"> </w:t>
      </w:r>
      <w:bookmarkStart w:id="5" w:name="_Toc422056664"/>
      <w:bookmarkStart w:id="6" w:name="_Toc423162022"/>
      <w:r w:rsidR="00D37FB0" w:rsidRPr="007F7313">
        <w:t>Problématique</w:t>
      </w:r>
      <w:bookmarkEnd w:id="5"/>
      <w:bookmarkEnd w:id="6"/>
      <w:r w:rsidR="00A65505" w:rsidRPr="007F7313">
        <w:t xml:space="preserve"> </w:t>
      </w:r>
    </w:p>
    <w:p w:rsidR="00D37FB0" w:rsidRPr="007F7313" w:rsidRDefault="00D37FB0" w:rsidP="00903D52">
      <w:pPr>
        <w:rPr>
          <w:rFonts w:eastAsiaTheme="majorEastAsia"/>
        </w:rPr>
      </w:pPr>
      <w:r w:rsidRPr="007F7313">
        <w:rPr>
          <w:rFonts w:eastAsiaTheme="majorEastAsia"/>
        </w:rPr>
        <w:tab/>
      </w:r>
      <w:r w:rsidR="002E75B3" w:rsidRPr="007F7313">
        <w:rPr>
          <w:rFonts w:eastAsiaTheme="majorEastAsia"/>
        </w:rPr>
        <w:t>La variance de la disponibilité du canal pour l</w:t>
      </w:r>
      <w:r w:rsidRPr="007F7313">
        <w:rPr>
          <w:rFonts w:eastAsiaTheme="majorEastAsia"/>
        </w:rPr>
        <w:t xml:space="preserve">es nœuds radio cognitive </w:t>
      </w:r>
      <w:r w:rsidR="002E75B3" w:rsidRPr="007F7313">
        <w:rPr>
          <w:rFonts w:eastAsiaTheme="majorEastAsia"/>
        </w:rPr>
        <w:t>dégrade</w:t>
      </w:r>
      <w:r w:rsidRPr="007F7313">
        <w:rPr>
          <w:rFonts w:eastAsiaTheme="majorEastAsia"/>
        </w:rPr>
        <w:t xml:space="preserve"> la connectivité et la robustesse d'un réseau </w:t>
      </w:r>
      <w:r w:rsidR="002E75B3" w:rsidRPr="007F7313">
        <w:rPr>
          <w:rFonts w:eastAsiaTheme="majorEastAsia"/>
        </w:rPr>
        <w:t>de radio cognitive</w:t>
      </w:r>
      <w:r w:rsidR="00903D52">
        <w:rPr>
          <w:rFonts w:eastAsiaTheme="majorEastAsia"/>
        </w:rPr>
        <w:t>,</w:t>
      </w:r>
      <w:r w:rsidR="002E75B3" w:rsidRPr="007F7313">
        <w:rPr>
          <w:rFonts w:eastAsiaTheme="majorEastAsia"/>
        </w:rPr>
        <w:t xml:space="preserve"> l'utilisation du </w:t>
      </w:r>
      <w:r w:rsidR="00903D52">
        <w:rPr>
          <w:rFonts w:eastAsiaTheme="majorEastAsia"/>
        </w:rPr>
        <w:t xml:space="preserve"> "</w:t>
      </w:r>
      <w:r w:rsidR="008D04CA">
        <w:rPr>
          <w:rFonts w:eastAsiaTheme="majorEastAsia"/>
        </w:rPr>
        <w:t>Cluster</w:t>
      </w:r>
      <w:r w:rsidR="00903D52">
        <w:rPr>
          <w:rFonts w:eastAsiaTheme="majorEastAsia"/>
        </w:rPr>
        <w:t>ing"</w:t>
      </w:r>
      <w:r w:rsidR="002E75B3" w:rsidRPr="007F7313">
        <w:rPr>
          <w:rFonts w:eastAsiaTheme="majorEastAsia"/>
        </w:rPr>
        <w:t xml:space="preserve"> </w:t>
      </w:r>
      <w:r w:rsidRPr="007F7313">
        <w:rPr>
          <w:rFonts w:eastAsiaTheme="majorEastAsia"/>
        </w:rPr>
        <w:t>est une approche e</w:t>
      </w:r>
      <w:r w:rsidR="002E75B3" w:rsidRPr="007F7313">
        <w:rPr>
          <w:rFonts w:eastAsiaTheme="majorEastAsia"/>
        </w:rPr>
        <w:t>fficace pour répondre à</w:t>
      </w:r>
      <w:r w:rsidRPr="007F7313">
        <w:rPr>
          <w:rFonts w:eastAsiaTheme="majorEastAsia"/>
        </w:rPr>
        <w:t xml:space="preserve"> ce défi.</w:t>
      </w:r>
    </w:p>
    <w:p w:rsidR="00AB1E3B" w:rsidRPr="007F7313" w:rsidRDefault="00D37FB0" w:rsidP="00903D52">
      <w:r w:rsidRPr="007F7313">
        <w:rPr>
          <w:rFonts w:eastAsiaTheme="majorEastAsia"/>
        </w:rPr>
        <w:tab/>
        <w:t xml:space="preserve">Le </w:t>
      </w:r>
      <w:r w:rsidR="008D04CA">
        <w:rPr>
          <w:rFonts w:eastAsiaTheme="majorEastAsia"/>
        </w:rPr>
        <w:t>Cluster</w:t>
      </w:r>
      <w:r w:rsidRPr="007F7313">
        <w:rPr>
          <w:rFonts w:eastAsiaTheme="majorEastAsia"/>
        </w:rPr>
        <w:t xml:space="preserve">ing permettra un accès coopératif au spectre; </w:t>
      </w:r>
      <w:r w:rsidR="00903D52">
        <w:rPr>
          <w:rFonts w:eastAsiaTheme="majorEastAsia"/>
        </w:rPr>
        <w:t>grâce</w:t>
      </w:r>
      <w:r w:rsidRPr="007F7313">
        <w:rPr>
          <w:rFonts w:eastAsiaTheme="majorEastAsia"/>
        </w:rPr>
        <w:t xml:space="preserve"> à sa capacité de f</w:t>
      </w:r>
      <w:r w:rsidR="002E75B3" w:rsidRPr="007F7313">
        <w:rPr>
          <w:rFonts w:eastAsiaTheme="majorEastAsia"/>
        </w:rPr>
        <w:t xml:space="preserve">ormer des </w:t>
      </w:r>
      <w:r w:rsidR="008D04CA">
        <w:rPr>
          <w:rFonts w:eastAsiaTheme="majorEastAsia"/>
        </w:rPr>
        <w:t>Cluster</w:t>
      </w:r>
      <w:r w:rsidR="002E75B3" w:rsidRPr="007F7313">
        <w:rPr>
          <w:rFonts w:eastAsiaTheme="majorEastAsia"/>
        </w:rPr>
        <w:t>s dynamiques</w:t>
      </w:r>
      <w:r w:rsidRPr="007F7313">
        <w:rPr>
          <w:rFonts w:eastAsiaTheme="majorEastAsia"/>
        </w:rPr>
        <w:t xml:space="preserve"> qui assurer</w:t>
      </w:r>
      <w:r w:rsidR="004806B5">
        <w:rPr>
          <w:rFonts w:eastAsiaTheme="majorEastAsia"/>
        </w:rPr>
        <w:t>ont</w:t>
      </w:r>
      <w:r w:rsidRPr="007F7313">
        <w:rPr>
          <w:rFonts w:eastAsiaTheme="majorEastAsia"/>
        </w:rPr>
        <w:t xml:space="preserve"> une meilleure connectivité et robustesse du réseau </w:t>
      </w:r>
      <w:r w:rsidR="002E75B3" w:rsidRPr="007F7313">
        <w:rPr>
          <w:rFonts w:eastAsiaTheme="majorEastAsia"/>
        </w:rPr>
        <w:t xml:space="preserve">de </w:t>
      </w:r>
      <w:r w:rsidRPr="007F7313">
        <w:rPr>
          <w:rFonts w:eastAsiaTheme="majorEastAsia"/>
        </w:rPr>
        <w:t>radio cognitive.</w:t>
      </w:r>
      <w:r w:rsidRPr="007F7313">
        <w:t xml:space="preserve"> </w:t>
      </w:r>
    </w:p>
    <w:p w:rsidR="00A65505" w:rsidRPr="007F7313" w:rsidRDefault="00A65505" w:rsidP="009C3DCE">
      <w:pPr>
        <w:pStyle w:val="Titre3"/>
      </w:pPr>
      <w:bookmarkStart w:id="7" w:name="_Toc422056665"/>
      <w:bookmarkStart w:id="8" w:name="_Toc423162023"/>
      <w:r w:rsidRPr="007F7313">
        <w:t>Objectifs</w:t>
      </w:r>
      <w:bookmarkEnd w:id="7"/>
      <w:bookmarkEnd w:id="8"/>
      <w:r w:rsidR="002567DB" w:rsidRPr="007F7313">
        <w:t xml:space="preserve"> </w:t>
      </w:r>
      <w:r w:rsidR="00F2302F" w:rsidRPr="007F7313">
        <w:t xml:space="preserve"> </w:t>
      </w:r>
    </w:p>
    <w:p w:rsidR="008D2B19" w:rsidRPr="007F7313" w:rsidRDefault="00D37FB0" w:rsidP="000C41B5">
      <w:r w:rsidRPr="007F7313">
        <w:tab/>
        <w:t>Pour répondre au problème posé</w:t>
      </w:r>
      <w:r w:rsidR="006A01D4" w:rsidRPr="007F7313">
        <w:t>,</w:t>
      </w:r>
      <w:r w:rsidRPr="007F7313">
        <w:t xml:space="preserve"> </w:t>
      </w:r>
      <w:r w:rsidR="006A01D4" w:rsidRPr="007F7313">
        <w:t>une mul</w:t>
      </w:r>
      <w:r w:rsidR="002E75B3" w:rsidRPr="007F7313">
        <w:t xml:space="preserve">titude de solutions </w:t>
      </w:r>
      <w:r w:rsidR="00903D52">
        <w:t xml:space="preserve">de </w:t>
      </w:r>
      <w:r w:rsidR="008D04CA">
        <w:t>Cluster</w:t>
      </w:r>
      <w:r w:rsidR="00903D52">
        <w:t xml:space="preserve">ing dans les réseaux de radio cognitive </w:t>
      </w:r>
      <w:r w:rsidR="004806B5">
        <w:t xml:space="preserve">ont </w:t>
      </w:r>
      <w:r w:rsidR="002E75B3" w:rsidRPr="007F7313">
        <w:t>été proposée</w:t>
      </w:r>
      <w:r w:rsidR="004806B5">
        <w:t>s</w:t>
      </w:r>
      <w:r w:rsidR="00903D52">
        <w:t xml:space="preserve">  basée</w:t>
      </w:r>
      <w:r w:rsidR="004806B5">
        <w:t>s</w:t>
      </w:r>
      <w:r w:rsidR="00903D52">
        <w:t xml:space="preserve"> sur</w:t>
      </w:r>
      <w:r w:rsidR="006A01D4" w:rsidRPr="007F7313">
        <w:t xml:space="preserve"> </w:t>
      </w:r>
      <w:r w:rsidR="00903D52">
        <w:t xml:space="preserve">le </w:t>
      </w:r>
      <w:r w:rsidR="006A01D4" w:rsidRPr="007F7313">
        <w:t xml:space="preserve">voisinage, </w:t>
      </w:r>
      <w:r w:rsidR="00903D52">
        <w:t xml:space="preserve">les </w:t>
      </w:r>
      <w:r w:rsidR="006A01D4" w:rsidRPr="007F7313">
        <w:t>bandes spectrales disponible</w:t>
      </w:r>
      <w:r w:rsidR="00F642EB" w:rsidRPr="007F7313">
        <w:t>s</w:t>
      </w:r>
      <w:r w:rsidR="006A01D4" w:rsidRPr="007F7313">
        <w:t xml:space="preserve">, </w:t>
      </w:r>
      <w:r w:rsidR="00903D52">
        <w:t xml:space="preserve">la </w:t>
      </w:r>
      <w:r w:rsidR="006A01D4" w:rsidRPr="007F7313">
        <w:t xml:space="preserve">puissance et </w:t>
      </w:r>
      <w:r w:rsidR="00903D52">
        <w:t xml:space="preserve">la </w:t>
      </w:r>
      <w:r w:rsidR="006A01D4" w:rsidRPr="007F7313">
        <w:t>modulation des nœuds</w:t>
      </w:r>
      <w:r w:rsidR="00156BB5" w:rsidRPr="007F7313">
        <w:t xml:space="preserve">. Mais un </w:t>
      </w:r>
      <w:r w:rsidR="008D04CA">
        <w:t>Cluster</w:t>
      </w:r>
      <w:r w:rsidR="00156BB5" w:rsidRPr="007F7313">
        <w:t xml:space="preserve">ing basé sur la position des nœuds </w:t>
      </w:r>
      <w:r w:rsidR="000C41B5">
        <w:t xml:space="preserve">comme </w:t>
      </w:r>
      <w:r w:rsidR="00156BB5" w:rsidRPr="007F7313">
        <w:t xml:space="preserve">K-means </w:t>
      </w:r>
      <w:r w:rsidR="000C41B5">
        <w:t xml:space="preserve">qui se </w:t>
      </w:r>
      <w:r w:rsidR="00156BB5" w:rsidRPr="007F7313">
        <w:t>bas</w:t>
      </w:r>
      <w:r w:rsidR="000C41B5">
        <w:t>e sur les distances</w:t>
      </w:r>
      <w:r w:rsidR="00156BB5" w:rsidRPr="007F7313">
        <w:t xml:space="preserve"> reste couteux en terme</w:t>
      </w:r>
      <w:r w:rsidR="004165F0" w:rsidRPr="007F7313">
        <w:t>s</w:t>
      </w:r>
      <w:r w:rsidR="00156BB5" w:rsidRPr="007F7313">
        <w:t xml:space="preserve"> d'émission et </w:t>
      </w:r>
      <w:r w:rsidR="00A47390">
        <w:t xml:space="preserve">en </w:t>
      </w:r>
      <w:r w:rsidR="00156BB5" w:rsidRPr="007F7313">
        <w:t>qu</w:t>
      </w:r>
      <w:r w:rsidR="000C41B5">
        <w:t>alité de formation de</w:t>
      </w:r>
      <w:r w:rsidR="005918D2">
        <w:t>s</w:t>
      </w:r>
      <w:r w:rsidR="000C41B5">
        <w:t xml:space="preserve"> </w:t>
      </w:r>
      <w:r w:rsidR="008D04CA">
        <w:t>Cluster</w:t>
      </w:r>
      <w:r w:rsidR="005918D2">
        <w:t>s</w:t>
      </w:r>
      <w:r w:rsidR="000C41B5">
        <w:t xml:space="preserve">. </w:t>
      </w:r>
      <w:r w:rsidR="00156BB5" w:rsidRPr="007F7313">
        <w:t>D</w:t>
      </w:r>
      <w:r w:rsidR="00781C0C" w:rsidRPr="007F7313">
        <w:t xml:space="preserve">ans ce </w:t>
      </w:r>
      <w:r w:rsidR="00156BB5" w:rsidRPr="007F7313">
        <w:t>contexte</w:t>
      </w:r>
      <w:r w:rsidRPr="007F7313">
        <w:t>,</w:t>
      </w:r>
      <w:r w:rsidR="00781C0C" w:rsidRPr="007F7313">
        <w:t xml:space="preserve"> notre travail de recherche consiste à </w:t>
      </w:r>
      <w:r w:rsidR="002567DB" w:rsidRPr="007F7313">
        <w:t>p</w:t>
      </w:r>
      <w:r w:rsidR="00781C0C" w:rsidRPr="007F7313">
        <w:t>roposer une version distribué</w:t>
      </w:r>
      <w:r w:rsidRPr="007F7313">
        <w:t>e</w:t>
      </w:r>
      <w:r w:rsidR="00781C0C" w:rsidRPr="007F7313">
        <w:t xml:space="preserve"> et </w:t>
      </w:r>
      <w:r w:rsidR="00156BB5" w:rsidRPr="007F7313">
        <w:t>structurée</w:t>
      </w:r>
      <w:r w:rsidR="00781C0C" w:rsidRPr="007F7313">
        <w:t xml:space="preserve"> de l'algorithme K-mean</w:t>
      </w:r>
      <w:r w:rsidR="008E4162">
        <w:t>s</w:t>
      </w:r>
      <w:r w:rsidR="00156BB5" w:rsidRPr="007F7313">
        <w:t xml:space="preserve"> </w:t>
      </w:r>
      <w:r w:rsidR="00781C0C" w:rsidRPr="007F7313">
        <w:t>perme</w:t>
      </w:r>
      <w:r w:rsidRPr="007F7313">
        <w:t>t</w:t>
      </w:r>
      <w:r w:rsidR="00781C0C" w:rsidRPr="007F7313">
        <w:t xml:space="preserve">tant de former N </w:t>
      </w:r>
      <w:r w:rsidR="008D04CA">
        <w:t>Cluster</w:t>
      </w:r>
      <w:r w:rsidRPr="007F7313">
        <w:t>s</w:t>
      </w:r>
      <w:r w:rsidR="00781C0C" w:rsidRPr="007F7313">
        <w:t xml:space="preserve"> géré</w:t>
      </w:r>
      <w:r w:rsidRPr="007F7313">
        <w:t>s</w:t>
      </w:r>
      <w:r w:rsidR="00781C0C" w:rsidRPr="007F7313">
        <w:t xml:space="preserve"> par N </w:t>
      </w:r>
      <w:r w:rsidR="008D04CA">
        <w:t>Cluster</w:t>
      </w:r>
      <w:r w:rsidRPr="007F7313">
        <w:t>s</w:t>
      </w:r>
      <w:r w:rsidR="00781C0C" w:rsidRPr="007F7313">
        <w:t xml:space="preserve"> </w:t>
      </w:r>
      <w:r w:rsidR="002567DB" w:rsidRPr="007F7313">
        <w:t>Head</w:t>
      </w:r>
      <w:r w:rsidR="00781C0C" w:rsidRPr="007F7313">
        <w:t xml:space="preserve"> à partir de P </w:t>
      </w:r>
      <w:r w:rsidR="002567DB" w:rsidRPr="007F7313">
        <w:t>nœuds</w:t>
      </w:r>
      <w:r w:rsidR="00781C0C" w:rsidRPr="007F7313">
        <w:t xml:space="preserve"> </w:t>
      </w:r>
      <w:r w:rsidR="00156BB5" w:rsidRPr="007F7313">
        <w:t xml:space="preserve">puis </w:t>
      </w:r>
      <w:r w:rsidR="00156BB5" w:rsidRPr="007F7313">
        <w:lastRenderedPageBreak/>
        <w:t>p</w:t>
      </w:r>
      <w:r w:rsidR="00781C0C" w:rsidRPr="007F7313">
        <w:t xml:space="preserve">roposer une </w:t>
      </w:r>
      <w:r w:rsidR="00156BB5" w:rsidRPr="007F7313">
        <w:t xml:space="preserve">autre </w:t>
      </w:r>
      <w:r w:rsidR="00781C0C" w:rsidRPr="007F7313">
        <w:t>version distribué</w:t>
      </w:r>
      <w:r w:rsidRPr="007F7313">
        <w:t>e</w:t>
      </w:r>
      <w:r w:rsidR="00781C0C" w:rsidRPr="007F7313">
        <w:t xml:space="preserve"> et non</w:t>
      </w:r>
      <w:r w:rsidR="008E4162">
        <w:t xml:space="preserve"> </w:t>
      </w:r>
      <w:r w:rsidR="00156BB5" w:rsidRPr="007F7313">
        <w:t>stru</w:t>
      </w:r>
      <w:r w:rsidR="00A719A4" w:rsidRPr="007F7313">
        <w:t>cturé</w:t>
      </w:r>
      <w:r w:rsidRPr="007F7313">
        <w:t>e</w:t>
      </w:r>
      <w:r w:rsidR="00A719A4" w:rsidRPr="007F7313">
        <w:t xml:space="preserve"> permet</w:t>
      </w:r>
      <w:r w:rsidRPr="007F7313">
        <w:t>t</w:t>
      </w:r>
      <w:r w:rsidR="00A719A4" w:rsidRPr="007F7313">
        <w:t xml:space="preserve">ant de former N optimal nombre de </w:t>
      </w:r>
      <w:r w:rsidR="008D04CA">
        <w:t>Cluster</w:t>
      </w:r>
      <w:r w:rsidR="00A719A4" w:rsidRPr="007F7313">
        <w:t xml:space="preserve"> à partir de P </w:t>
      </w:r>
      <w:r w:rsidR="00156BB5" w:rsidRPr="007F7313">
        <w:t>nœuds</w:t>
      </w:r>
      <w:r w:rsidR="00781C0C" w:rsidRPr="007F7313">
        <w:t>.</w:t>
      </w:r>
      <w:bookmarkStart w:id="9" w:name="_Toc396062144"/>
      <w:bookmarkStart w:id="10" w:name="_Toc396064254"/>
      <w:bookmarkStart w:id="11" w:name="_Toc396064269"/>
      <w:bookmarkStart w:id="12" w:name="_Toc396065165"/>
    </w:p>
    <w:p w:rsidR="00D37FB0" w:rsidRPr="007F7313" w:rsidRDefault="00D37FB0" w:rsidP="009C3DCE">
      <w:pPr>
        <w:pStyle w:val="Titre3"/>
      </w:pPr>
    </w:p>
    <w:p w:rsidR="008D2B19" w:rsidRPr="007F7313" w:rsidRDefault="004165F0" w:rsidP="009C3DCE">
      <w:pPr>
        <w:pStyle w:val="Titre3"/>
      </w:pPr>
      <w:bookmarkStart w:id="13" w:name="_Toc422056666"/>
      <w:bookmarkStart w:id="14" w:name="_Toc423162024"/>
      <w:r w:rsidRPr="007F7313">
        <w:t>Ce mémoire est structuré comme suit :</w:t>
      </w:r>
      <w:bookmarkEnd w:id="13"/>
      <w:bookmarkEnd w:id="14"/>
    </w:p>
    <w:p w:rsidR="00092F84" w:rsidRPr="007F7313" w:rsidRDefault="004165F0" w:rsidP="00346D39">
      <w:pPr>
        <w:pStyle w:val="Paragraphedeliste"/>
        <w:numPr>
          <w:ilvl w:val="0"/>
          <w:numId w:val="2"/>
        </w:numPr>
      </w:pPr>
      <w:r w:rsidRPr="007F7313">
        <w:rPr>
          <w:b/>
          <w:bCs/>
        </w:rPr>
        <w:t>Dans le premier c</w:t>
      </w:r>
      <w:r w:rsidR="008D2B19" w:rsidRPr="007F7313">
        <w:rPr>
          <w:b/>
          <w:bCs/>
        </w:rPr>
        <w:t xml:space="preserve">hapitre: </w:t>
      </w:r>
      <w:r w:rsidR="008D2B19" w:rsidRPr="007F7313">
        <w:t>nous apporterons une présentation détaillée de la Radio Co</w:t>
      </w:r>
      <w:r w:rsidR="002567DB" w:rsidRPr="007F7313">
        <w:t>gnitive suivi</w:t>
      </w:r>
      <w:r w:rsidR="004806B5">
        <w:t>e</w:t>
      </w:r>
      <w:r w:rsidR="002567DB" w:rsidRPr="007F7313">
        <w:t xml:space="preserve"> par l</w:t>
      </w:r>
      <w:r w:rsidRPr="007F7313">
        <w:t>es r</w:t>
      </w:r>
      <w:r w:rsidR="008D2B19" w:rsidRPr="007F7313">
        <w:t>éseau</w:t>
      </w:r>
      <w:r w:rsidR="00B348C5" w:rsidRPr="007F7313">
        <w:t>x</w:t>
      </w:r>
      <w:r w:rsidRPr="007F7313">
        <w:t xml:space="preserve"> de radio c</w:t>
      </w:r>
      <w:r w:rsidR="008D2B19" w:rsidRPr="007F7313">
        <w:t>ognitive</w:t>
      </w:r>
      <w:r w:rsidR="00B348C5" w:rsidRPr="007F7313">
        <w:t xml:space="preserve"> et leurs </w:t>
      </w:r>
      <w:r w:rsidR="002567DB" w:rsidRPr="007F7313">
        <w:t>concept</w:t>
      </w:r>
      <w:r w:rsidRPr="007F7313">
        <w:t>s</w:t>
      </w:r>
      <w:r w:rsidR="00B348C5" w:rsidRPr="007F7313">
        <w:t xml:space="preserve"> de formation.</w:t>
      </w:r>
    </w:p>
    <w:p w:rsidR="00092F84" w:rsidRPr="007F7313" w:rsidRDefault="004165F0" w:rsidP="00346D39">
      <w:pPr>
        <w:pStyle w:val="Paragraphedeliste"/>
        <w:numPr>
          <w:ilvl w:val="0"/>
          <w:numId w:val="2"/>
        </w:numPr>
      </w:pPr>
      <w:r w:rsidRPr="007F7313">
        <w:rPr>
          <w:b/>
          <w:bCs/>
        </w:rPr>
        <w:t>Dans le d</w:t>
      </w:r>
      <w:r w:rsidR="002567DB" w:rsidRPr="007F7313">
        <w:rPr>
          <w:b/>
          <w:bCs/>
        </w:rPr>
        <w:t>euxième</w:t>
      </w:r>
      <w:r w:rsidRPr="007F7313">
        <w:rPr>
          <w:b/>
          <w:bCs/>
        </w:rPr>
        <w:t xml:space="preserve"> c</w:t>
      </w:r>
      <w:r w:rsidR="00B348C5" w:rsidRPr="007F7313">
        <w:rPr>
          <w:b/>
          <w:bCs/>
        </w:rPr>
        <w:t xml:space="preserve">hapitre: </w:t>
      </w:r>
      <w:r w:rsidR="00B348C5" w:rsidRPr="007F7313">
        <w:t xml:space="preserve">nous serons amenés à présenter le travail qui illustre nos objectifs </w:t>
      </w:r>
      <w:r w:rsidR="002567DB" w:rsidRPr="007F7313">
        <w:t>commençant</w:t>
      </w:r>
      <w:r w:rsidR="00B348C5" w:rsidRPr="007F7313">
        <w:t xml:space="preserve"> par une </w:t>
      </w:r>
      <w:r w:rsidR="002567DB" w:rsidRPr="007F7313">
        <w:t>présentation</w:t>
      </w:r>
      <w:r w:rsidR="004806B5">
        <w:t xml:space="preserve"> brève</w:t>
      </w:r>
      <w:r w:rsidR="00B348C5" w:rsidRPr="007F7313">
        <w:t xml:space="preserve"> de l'apprentissage n</w:t>
      </w:r>
      <w:r w:rsidRPr="007F7313">
        <w:t>on supervisé</w:t>
      </w:r>
      <w:r w:rsidR="00AB1E3B" w:rsidRPr="007F7313">
        <w:t xml:space="preserve">, le </w:t>
      </w:r>
      <w:r w:rsidR="008D04CA">
        <w:t>Cluster</w:t>
      </w:r>
      <w:r w:rsidR="004806B5">
        <w:t>ing et l'algorithme K-mean</w:t>
      </w:r>
      <w:r w:rsidR="009A6EA4">
        <w:t>s</w:t>
      </w:r>
      <w:r w:rsidR="004806B5">
        <w:t>; a</w:t>
      </w:r>
      <w:r w:rsidR="00AB1E3B" w:rsidRPr="007F7313">
        <w:t>chevé par une explication des deux algorithmes proposés</w:t>
      </w:r>
      <w:r w:rsidRPr="007F7313">
        <w:t xml:space="preserve"> dans le cadre de ce PFE</w:t>
      </w:r>
      <w:r w:rsidR="00092F84" w:rsidRPr="007F7313">
        <w:t>.</w:t>
      </w:r>
    </w:p>
    <w:p w:rsidR="00A65505" w:rsidRPr="007F7313" w:rsidRDefault="004165F0" w:rsidP="00346D39">
      <w:pPr>
        <w:pStyle w:val="Paragraphedeliste"/>
        <w:numPr>
          <w:ilvl w:val="0"/>
          <w:numId w:val="2"/>
        </w:numPr>
      </w:pPr>
      <w:r w:rsidRPr="007F7313">
        <w:rPr>
          <w:b/>
          <w:bCs/>
        </w:rPr>
        <w:t>Le t</w:t>
      </w:r>
      <w:r w:rsidR="00F642EB" w:rsidRPr="007F7313">
        <w:rPr>
          <w:b/>
          <w:bCs/>
        </w:rPr>
        <w:t xml:space="preserve">roisième </w:t>
      </w:r>
      <w:r w:rsidRPr="007F7313">
        <w:rPr>
          <w:b/>
          <w:bCs/>
        </w:rPr>
        <w:t>c</w:t>
      </w:r>
      <w:r w:rsidR="00F642EB" w:rsidRPr="007F7313">
        <w:rPr>
          <w:b/>
          <w:bCs/>
        </w:rPr>
        <w:t>hapitre:</w:t>
      </w:r>
      <w:r w:rsidR="00F642EB" w:rsidRPr="007F7313">
        <w:t xml:space="preserve"> est dédié à la présentation de l'appli</w:t>
      </w:r>
      <w:r w:rsidRPr="007F7313">
        <w:t>cation et les résultats obtenus</w:t>
      </w:r>
      <w:r w:rsidR="00F642EB" w:rsidRPr="007F7313">
        <w:t>, tout cela co</w:t>
      </w:r>
      <w:r w:rsidRPr="007F7313">
        <w:t>uronné par une conclusion et des</w:t>
      </w:r>
      <w:r w:rsidR="00F642EB" w:rsidRPr="007F7313">
        <w:t xml:space="preserve"> </w:t>
      </w:r>
      <w:r w:rsidR="008E4162" w:rsidRPr="007F7313">
        <w:t xml:space="preserve">perspectives. </w:t>
      </w:r>
      <w:r w:rsidR="00E715CA" w:rsidRPr="007F7313">
        <w:br/>
      </w:r>
      <w:r w:rsidR="008D2B19" w:rsidRPr="007F7313">
        <w:t xml:space="preserve"> </w:t>
      </w:r>
    </w:p>
    <w:p w:rsidR="005542DB" w:rsidRDefault="005542DB" w:rsidP="00781C0C">
      <w:pPr>
        <w:pStyle w:val="Paragraphedeliste"/>
      </w:pPr>
    </w:p>
    <w:p w:rsidR="005542DB" w:rsidRDefault="005542DB" w:rsidP="00781C0C">
      <w:pPr>
        <w:pStyle w:val="Paragraphedeliste"/>
      </w:pPr>
    </w:p>
    <w:p w:rsidR="005542DB" w:rsidRDefault="005542DB">
      <w:pPr>
        <w:spacing w:after="200" w:line="276" w:lineRule="auto"/>
        <w:jc w:val="left"/>
      </w:pPr>
      <w:r>
        <w:br w:type="page"/>
      </w:r>
    </w:p>
    <w:p w:rsidR="005542DB" w:rsidRDefault="005542DB" w:rsidP="00781C0C">
      <w:pPr>
        <w:pStyle w:val="Paragraphedeliste"/>
        <w:sectPr w:rsidR="005542DB" w:rsidSect="004C3E1D">
          <w:headerReference w:type="default" r:id="rId10"/>
          <w:pgSz w:w="11907" w:h="16840" w:code="9"/>
          <w:pgMar w:top="1418" w:right="1418" w:bottom="1418" w:left="1701" w:header="709" w:footer="709" w:gutter="0"/>
          <w:cols w:space="708"/>
          <w:docGrid w:linePitch="360"/>
        </w:sectPr>
      </w:pPr>
    </w:p>
    <w:p w:rsidR="002816BC" w:rsidRPr="007F7313" w:rsidRDefault="00716C14" w:rsidP="00D6766D">
      <w:pPr>
        <w:pStyle w:val="Titre2"/>
      </w:pPr>
      <w:bookmarkStart w:id="15" w:name="_Toc423162025"/>
      <w:r w:rsidRPr="007F7313">
        <w:lastRenderedPageBreak/>
        <w:t>Chapitre I</w:t>
      </w:r>
      <w:r w:rsidR="00E1187A" w:rsidRPr="007F7313">
        <w:t>:</w:t>
      </w:r>
      <w:r w:rsidR="00C967B4" w:rsidRPr="007F7313">
        <w:br/>
      </w:r>
      <w:bookmarkEnd w:id="9"/>
      <w:bookmarkEnd w:id="10"/>
      <w:bookmarkEnd w:id="11"/>
      <w:bookmarkEnd w:id="12"/>
      <w:r w:rsidR="00962AF6" w:rsidRPr="007F7313">
        <w:t>Radio C</w:t>
      </w:r>
      <w:r w:rsidR="00AB1E3B" w:rsidRPr="007F7313">
        <w:t>ognitive</w:t>
      </w:r>
      <w:bookmarkEnd w:id="15"/>
    </w:p>
    <w:p w:rsidR="0015376B" w:rsidRDefault="0015376B">
      <w:pPr>
        <w:spacing w:after="200" w:line="276" w:lineRule="auto"/>
        <w:jc w:val="left"/>
        <w:rPr>
          <w:rFonts w:asciiTheme="majorHAnsi" w:eastAsiaTheme="majorEastAsia" w:hAnsiTheme="majorHAnsi" w:cstheme="majorBidi"/>
          <w:b/>
          <w:bCs/>
        </w:rPr>
      </w:pPr>
      <w:bookmarkStart w:id="16" w:name="_Toc396062145"/>
      <w:bookmarkStart w:id="17" w:name="_Toc396064113"/>
      <w:bookmarkStart w:id="18" w:name="_Toc396064204"/>
      <w:bookmarkStart w:id="19" w:name="_Toc396064255"/>
      <w:bookmarkStart w:id="20" w:name="_Toc396064270"/>
      <w:bookmarkStart w:id="21" w:name="_Toc396064547"/>
      <w:bookmarkStart w:id="22" w:name="_Toc396064558"/>
      <w:bookmarkStart w:id="23" w:name="_Toc396064627"/>
      <w:bookmarkStart w:id="24" w:name="_Toc396065134"/>
      <w:bookmarkStart w:id="25" w:name="_Toc396065166"/>
      <w:bookmarkStart w:id="26" w:name="_Toc396062147"/>
      <w:bookmarkStart w:id="27" w:name="_Toc396064257"/>
      <w:bookmarkStart w:id="28" w:name="_Toc396064272"/>
      <w:bookmarkStart w:id="29" w:name="_Toc396065168"/>
      <w:bookmarkEnd w:id="16"/>
      <w:bookmarkEnd w:id="17"/>
      <w:bookmarkEnd w:id="18"/>
      <w:bookmarkEnd w:id="19"/>
      <w:bookmarkEnd w:id="20"/>
      <w:bookmarkEnd w:id="21"/>
      <w:bookmarkEnd w:id="22"/>
      <w:bookmarkEnd w:id="23"/>
      <w:bookmarkEnd w:id="24"/>
      <w:bookmarkEnd w:id="25"/>
    </w:p>
    <w:p w:rsidR="001F1DE8" w:rsidRDefault="001F1DE8">
      <w:pPr>
        <w:spacing w:after="200" w:line="276" w:lineRule="auto"/>
        <w:jc w:val="left"/>
        <w:rPr>
          <w:rFonts w:asciiTheme="majorHAnsi" w:eastAsiaTheme="majorEastAsia" w:hAnsiTheme="majorHAnsi" w:cstheme="majorBidi"/>
          <w:b/>
          <w:bCs/>
        </w:rPr>
      </w:pPr>
    </w:p>
    <w:p w:rsidR="001F1DE8" w:rsidRDefault="001F1DE8">
      <w:pPr>
        <w:spacing w:after="200" w:line="276" w:lineRule="auto"/>
        <w:jc w:val="left"/>
        <w:rPr>
          <w:rFonts w:asciiTheme="majorHAnsi" w:eastAsiaTheme="majorEastAsia" w:hAnsiTheme="majorHAnsi" w:cstheme="majorBidi"/>
          <w:b/>
          <w:bCs/>
        </w:rPr>
      </w:pPr>
    </w:p>
    <w:p w:rsidR="001F1DE8" w:rsidRDefault="001F1DE8">
      <w:pPr>
        <w:spacing w:after="200" w:line="276" w:lineRule="auto"/>
        <w:jc w:val="left"/>
        <w:rPr>
          <w:rFonts w:asciiTheme="majorHAnsi" w:eastAsiaTheme="majorEastAsia" w:hAnsiTheme="majorHAnsi" w:cstheme="majorBidi"/>
          <w:b/>
          <w:bCs/>
        </w:rPr>
      </w:pPr>
    </w:p>
    <w:p w:rsidR="001F1DE8" w:rsidRDefault="001F1DE8">
      <w:pPr>
        <w:spacing w:after="200" w:line="276" w:lineRule="auto"/>
        <w:jc w:val="left"/>
        <w:rPr>
          <w:rFonts w:asciiTheme="majorHAnsi" w:eastAsiaTheme="majorEastAsia" w:hAnsiTheme="majorHAnsi" w:cstheme="majorBidi"/>
          <w:b/>
          <w:bCs/>
        </w:rPr>
      </w:pPr>
    </w:p>
    <w:p w:rsidR="001F1DE8" w:rsidRDefault="001F1DE8">
      <w:pPr>
        <w:spacing w:after="200" w:line="276" w:lineRule="auto"/>
        <w:jc w:val="left"/>
        <w:rPr>
          <w:rFonts w:asciiTheme="majorHAnsi" w:eastAsiaTheme="majorEastAsia" w:hAnsiTheme="majorHAnsi" w:cstheme="majorBidi"/>
          <w:b/>
          <w:bCs/>
        </w:rPr>
      </w:pPr>
    </w:p>
    <w:p w:rsidR="001F1DE8" w:rsidRPr="007F7313" w:rsidRDefault="001F1DE8">
      <w:pPr>
        <w:spacing w:after="200" w:line="276" w:lineRule="auto"/>
        <w:jc w:val="left"/>
        <w:rPr>
          <w:rFonts w:asciiTheme="majorHAnsi" w:eastAsiaTheme="majorEastAsia" w:hAnsiTheme="majorHAnsi" w:cstheme="majorBidi"/>
          <w:b/>
          <w:bCs/>
        </w:rPr>
      </w:pPr>
    </w:p>
    <w:p w:rsidR="008E4162" w:rsidRPr="008E4162" w:rsidRDefault="004165F0" w:rsidP="00C9652E">
      <w:pPr>
        <w:pStyle w:val="Titre1"/>
      </w:pPr>
      <w:bookmarkStart w:id="30" w:name="_Toc423162026"/>
      <w:r w:rsidRPr="009A6EA4">
        <w:lastRenderedPageBreak/>
        <w:t xml:space="preserve">I.1 </w:t>
      </w:r>
      <w:r w:rsidR="001825DD" w:rsidRPr="009A6EA4">
        <w:t>Introduction</w:t>
      </w:r>
      <w:bookmarkEnd w:id="30"/>
      <w:r w:rsidR="008E4162">
        <w:t xml:space="preserve"> </w:t>
      </w:r>
    </w:p>
    <w:p w:rsidR="00947BA4" w:rsidRPr="007F7313" w:rsidRDefault="000B4FF0" w:rsidP="00962AF6">
      <w:pPr>
        <w:rPr>
          <w:rFonts w:eastAsiaTheme="majorEastAsia"/>
        </w:rPr>
      </w:pPr>
      <w:r w:rsidRPr="007F7313">
        <w:rPr>
          <w:rFonts w:eastAsiaTheme="majorEastAsia"/>
        </w:rPr>
        <w:t xml:space="preserve">Le terme "Radio </w:t>
      </w:r>
      <w:r w:rsidR="001109F4" w:rsidRPr="007F7313">
        <w:rPr>
          <w:rFonts w:eastAsiaTheme="majorEastAsia"/>
        </w:rPr>
        <w:t>Cognitive" a toujours été relié à</w:t>
      </w:r>
      <w:r w:rsidRPr="007F7313">
        <w:rPr>
          <w:rFonts w:eastAsiaTheme="majorEastAsia"/>
        </w:rPr>
        <w:t xml:space="preserve"> la capacité d'accès</w:t>
      </w:r>
      <w:r w:rsidR="004806B5">
        <w:rPr>
          <w:rFonts w:eastAsiaTheme="majorEastAsia"/>
        </w:rPr>
        <w:t xml:space="preserve"> dynamique au spectre, cela veut</w:t>
      </w:r>
      <w:r w:rsidRPr="007F7313">
        <w:rPr>
          <w:rFonts w:eastAsiaTheme="majorEastAsia"/>
        </w:rPr>
        <w:t xml:space="preserve"> dire que la radio peut utiliser une zone du spectre électrom</w:t>
      </w:r>
      <w:r w:rsidR="00A47390">
        <w:rPr>
          <w:rFonts w:eastAsiaTheme="majorEastAsia"/>
        </w:rPr>
        <w:t>agnétique qui n'est pas utilisé</w:t>
      </w:r>
      <w:r w:rsidRPr="007F7313">
        <w:rPr>
          <w:rFonts w:eastAsiaTheme="majorEastAsia"/>
        </w:rPr>
        <w:t xml:space="preserve"> par autre</w:t>
      </w:r>
      <w:r w:rsidR="00EF0E68">
        <w:rPr>
          <w:rFonts w:eastAsiaTheme="majorEastAsia"/>
        </w:rPr>
        <w:t>s</w:t>
      </w:r>
      <w:r w:rsidRPr="007F7313">
        <w:rPr>
          <w:rFonts w:eastAsiaTheme="majorEastAsia"/>
        </w:rPr>
        <w:t xml:space="preserve"> radios, cela sans le moindre problème d'interférence.</w:t>
      </w:r>
    </w:p>
    <w:p w:rsidR="001825DD" w:rsidRPr="007F7313" w:rsidRDefault="00947BA4" w:rsidP="00A47390">
      <w:pPr>
        <w:rPr>
          <w:rFonts w:eastAsiaTheme="majorEastAsia"/>
        </w:rPr>
      </w:pPr>
      <w:r w:rsidRPr="007F7313">
        <w:rPr>
          <w:rFonts w:eastAsiaTheme="majorEastAsia"/>
        </w:rPr>
        <w:tab/>
        <w:t xml:space="preserve">Cependant, le spectre </w:t>
      </w:r>
      <w:r w:rsidR="00A47390">
        <w:rPr>
          <w:rFonts w:eastAsiaTheme="majorEastAsia"/>
        </w:rPr>
        <w:t>étant une ressource mal utilisée</w:t>
      </w:r>
      <w:r w:rsidRPr="007F7313">
        <w:rPr>
          <w:rFonts w:eastAsiaTheme="majorEastAsia"/>
        </w:rPr>
        <w:t xml:space="preserve"> </w:t>
      </w:r>
      <w:r w:rsidR="00A47390">
        <w:rPr>
          <w:rFonts w:eastAsiaTheme="majorEastAsia"/>
        </w:rPr>
        <w:t>car selon l</w:t>
      </w:r>
      <w:r w:rsidRPr="007F7313">
        <w:rPr>
          <w:rFonts w:eastAsiaTheme="majorEastAsia"/>
        </w:rPr>
        <w:t xml:space="preserve">es études de </w:t>
      </w:r>
      <w:r w:rsidR="004F014A" w:rsidRPr="007F7313">
        <w:rPr>
          <w:rFonts w:eastAsiaTheme="majorEastAsia"/>
        </w:rPr>
        <w:t>[1]</w:t>
      </w:r>
      <w:r w:rsidRPr="007F7313">
        <w:rPr>
          <w:rFonts w:eastAsiaTheme="majorEastAsia"/>
        </w:rPr>
        <w:t xml:space="preserve"> qui montre</w:t>
      </w:r>
      <w:r w:rsidR="00A47390">
        <w:rPr>
          <w:rFonts w:eastAsiaTheme="majorEastAsia"/>
        </w:rPr>
        <w:t>nt</w:t>
      </w:r>
      <w:r w:rsidRPr="007F7313">
        <w:rPr>
          <w:rFonts w:eastAsiaTheme="majorEastAsia"/>
        </w:rPr>
        <w:t xml:space="preserve"> que </w:t>
      </w:r>
      <w:r w:rsidR="0067492A" w:rsidRPr="007F7313">
        <w:rPr>
          <w:rFonts w:eastAsiaTheme="majorEastAsia"/>
        </w:rPr>
        <w:t>moins de 5% du spectre en dessous de 3</w:t>
      </w:r>
      <w:r w:rsidR="008E4162">
        <w:rPr>
          <w:rFonts w:eastAsiaTheme="majorEastAsia"/>
        </w:rPr>
        <w:t xml:space="preserve"> </w:t>
      </w:r>
      <w:r w:rsidR="0067492A" w:rsidRPr="007F7313">
        <w:rPr>
          <w:rFonts w:eastAsiaTheme="majorEastAsia"/>
        </w:rPr>
        <w:t>GHz est utilisé en terme</w:t>
      </w:r>
      <w:r w:rsidR="00A47390">
        <w:rPr>
          <w:rFonts w:eastAsiaTheme="majorEastAsia"/>
        </w:rPr>
        <w:t>s</w:t>
      </w:r>
      <w:r w:rsidR="0067492A" w:rsidRPr="007F7313">
        <w:rPr>
          <w:rFonts w:eastAsiaTheme="majorEastAsia"/>
        </w:rPr>
        <w:t xml:space="preserve"> de fréquence, espace et temps</w:t>
      </w:r>
      <w:r w:rsidRPr="007F7313">
        <w:rPr>
          <w:rFonts w:eastAsiaTheme="majorEastAsia"/>
        </w:rPr>
        <w:t>.</w:t>
      </w:r>
      <w:r w:rsidR="0067492A" w:rsidRPr="007F7313">
        <w:rPr>
          <w:rFonts w:eastAsiaTheme="majorEastAsia"/>
        </w:rPr>
        <w:t xml:space="preserve"> De même</w:t>
      </w:r>
      <w:r w:rsidRPr="007F7313">
        <w:rPr>
          <w:rFonts w:eastAsiaTheme="majorEastAsia"/>
        </w:rPr>
        <w:t xml:space="preserve"> </w:t>
      </w:r>
      <w:r w:rsidR="0067492A" w:rsidRPr="007F7313">
        <w:rPr>
          <w:rFonts w:eastAsiaTheme="majorEastAsia"/>
        </w:rPr>
        <w:t xml:space="preserve">il existe un spectre qui peut ne pas être exploité que pendant quelques fractions de temps. </w:t>
      </w:r>
    </w:p>
    <w:p w:rsidR="0067492A" w:rsidRPr="007F7313" w:rsidRDefault="0067492A" w:rsidP="00B41798">
      <w:pPr>
        <w:rPr>
          <w:rFonts w:eastAsiaTheme="majorEastAsia"/>
        </w:rPr>
      </w:pPr>
      <w:r w:rsidRPr="007F7313">
        <w:rPr>
          <w:rFonts w:eastAsiaTheme="majorEastAsia"/>
        </w:rPr>
        <w:tab/>
        <w:t>Vu que le spectre est une ressource importante pour les utilisateur</w:t>
      </w:r>
      <w:r w:rsidR="001109F4" w:rsidRPr="007F7313">
        <w:rPr>
          <w:rFonts w:eastAsiaTheme="majorEastAsia"/>
        </w:rPr>
        <w:t>s</w:t>
      </w:r>
      <w:r w:rsidRPr="007F7313">
        <w:rPr>
          <w:rFonts w:eastAsiaTheme="majorEastAsia"/>
        </w:rPr>
        <w:t xml:space="preserve"> ainsi</w:t>
      </w:r>
      <w:r w:rsidR="001109F4" w:rsidRPr="007F7313">
        <w:rPr>
          <w:rFonts w:eastAsiaTheme="majorEastAsia"/>
        </w:rPr>
        <w:t xml:space="preserve"> que</w:t>
      </w:r>
      <w:r w:rsidRPr="007F7313">
        <w:rPr>
          <w:rFonts w:eastAsiaTheme="majorEastAsia"/>
        </w:rPr>
        <w:t xml:space="preserve"> pour les gouvernements, il est sujet d'une agression de compétition commercial</w:t>
      </w:r>
      <w:r w:rsidR="00EF0E68">
        <w:rPr>
          <w:rFonts w:eastAsiaTheme="majorEastAsia"/>
        </w:rPr>
        <w:t>e</w:t>
      </w:r>
      <w:r w:rsidRPr="007F7313">
        <w:rPr>
          <w:rFonts w:eastAsiaTheme="majorEastAsia"/>
        </w:rPr>
        <w:t xml:space="preserve"> et de régulation gouvernemental</w:t>
      </w:r>
      <w:r w:rsidR="00EF0E68">
        <w:rPr>
          <w:rFonts w:eastAsiaTheme="majorEastAsia"/>
        </w:rPr>
        <w:t>e</w:t>
      </w:r>
      <w:r w:rsidRPr="007F7313">
        <w:rPr>
          <w:rFonts w:eastAsiaTheme="majorEastAsia"/>
        </w:rPr>
        <w:t>, comme au Etat Unis de l'Amérique le revenu total de la location du s</w:t>
      </w:r>
      <w:r w:rsidR="00A47390">
        <w:rPr>
          <w:rFonts w:eastAsiaTheme="majorEastAsia"/>
        </w:rPr>
        <w:t>pectre est estimé</w:t>
      </w:r>
      <w:r w:rsidRPr="007F7313">
        <w:rPr>
          <w:rFonts w:eastAsiaTheme="majorEastAsia"/>
        </w:rPr>
        <w:t xml:space="preserve"> au</w:t>
      </w:r>
      <w:r w:rsidR="00A47390">
        <w:rPr>
          <w:rFonts w:eastAsiaTheme="majorEastAsia"/>
        </w:rPr>
        <w:t>x</w:t>
      </w:r>
      <w:r w:rsidRPr="007F7313">
        <w:rPr>
          <w:rFonts w:eastAsiaTheme="majorEastAsia"/>
        </w:rPr>
        <w:t xml:space="preserve"> environ</w:t>
      </w:r>
      <w:r w:rsidR="00A47390">
        <w:rPr>
          <w:rFonts w:eastAsiaTheme="majorEastAsia"/>
        </w:rPr>
        <w:t>s</w:t>
      </w:r>
      <w:r w:rsidRPr="007F7313">
        <w:rPr>
          <w:rFonts w:eastAsiaTheme="majorEastAsia"/>
        </w:rPr>
        <w:t xml:space="preserve"> de 60 billions de dollars</w:t>
      </w:r>
      <w:r w:rsidR="00593E11" w:rsidRPr="007F7313">
        <w:rPr>
          <w:rFonts w:eastAsiaTheme="majorEastAsia"/>
        </w:rPr>
        <w:t xml:space="preserve"> [2]</w:t>
      </w:r>
      <w:r w:rsidR="00587089" w:rsidRPr="007F7313">
        <w:rPr>
          <w:rFonts w:eastAsiaTheme="majorEastAsia"/>
        </w:rPr>
        <w:t>, ce gain n'est que l'image d'une compétition et une demande inégalé</w:t>
      </w:r>
      <w:r w:rsidR="00B41798">
        <w:rPr>
          <w:rFonts w:eastAsiaTheme="majorEastAsia"/>
        </w:rPr>
        <w:t>e</w:t>
      </w:r>
      <w:r w:rsidR="00587089" w:rsidRPr="007F7313">
        <w:rPr>
          <w:rFonts w:eastAsiaTheme="majorEastAsia"/>
        </w:rPr>
        <w:t xml:space="preserve"> à la location de bandes spectrales, cette demande qui fait face </w:t>
      </w:r>
      <w:r w:rsidR="00B41798">
        <w:rPr>
          <w:rFonts w:eastAsiaTheme="majorEastAsia"/>
        </w:rPr>
        <w:t>à</w:t>
      </w:r>
      <w:r w:rsidR="00587089" w:rsidRPr="007F7313">
        <w:rPr>
          <w:rFonts w:eastAsiaTheme="majorEastAsia"/>
        </w:rPr>
        <w:t xml:space="preserve"> un spectre mal géré et presque complètement loué </w:t>
      </w:r>
      <w:r w:rsidRPr="007F7313">
        <w:rPr>
          <w:rFonts w:eastAsiaTheme="majorEastAsia"/>
        </w:rPr>
        <w:t>.</w:t>
      </w:r>
    </w:p>
    <w:p w:rsidR="0067492A" w:rsidRPr="007F7313" w:rsidRDefault="001109F4" w:rsidP="00682436">
      <w:r w:rsidRPr="007F7313">
        <w:rPr>
          <w:rFonts w:eastAsiaTheme="majorEastAsia"/>
        </w:rPr>
        <w:t xml:space="preserve">           De ce fait, la radio c</w:t>
      </w:r>
      <w:r w:rsidR="0067492A" w:rsidRPr="007F7313">
        <w:rPr>
          <w:rFonts w:eastAsiaTheme="majorEastAsia"/>
        </w:rPr>
        <w:t>ognitive est reconnu</w:t>
      </w:r>
      <w:r w:rsidRPr="007F7313">
        <w:rPr>
          <w:rFonts w:eastAsiaTheme="majorEastAsia"/>
        </w:rPr>
        <w:t>e</w:t>
      </w:r>
      <w:r w:rsidR="0067492A" w:rsidRPr="007F7313">
        <w:rPr>
          <w:rFonts w:eastAsiaTheme="majorEastAsia"/>
        </w:rPr>
        <w:t xml:space="preserve"> </w:t>
      </w:r>
      <w:r w:rsidR="00B41798">
        <w:rPr>
          <w:rFonts w:eastAsiaTheme="majorEastAsia"/>
        </w:rPr>
        <w:t xml:space="preserve">comme </w:t>
      </w:r>
      <w:r w:rsidR="0067492A" w:rsidRPr="007F7313">
        <w:rPr>
          <w:rFonts w:eastAsiaTheme="majorEastAsia"/>
        </w:rPr>
        <w:t>étant une solution au</w:t>
      </w:r>
      <w:r w:rsidR="00B41798">
        <w:rPr>
          <w:rFonts w:eastAsiaTheme="majorEastAsia"/>
        </w:rPr>
        <w:t>x</w:t>
      </w:r>
      <w:r w:rsidR="0067492A" w:rsidRPr="007F7313">
        <w:rPr>
          <w:rFonts w:eastAsiaTheme="majorEastAsia"/>
        </w:rPr>
        <w:t xml:space="preserve"> problème</w:t>
      </w:r>
      <w:r w:rsidR="00B41798">
        <w:rPr>
          <w:rFonts w:eastAsiaTheme="majorEastAsia"/>
        </w:rPr>
        <w:t>s</w:t>
      </w:r>
      <w:r w:rsidR="0067492A" w:rsidRPr="007F7313">
        <w:rPr>
          <w:rFonts w:eastAsiaTheme="majorEastAsia"/>
        </w:rPr>
        <w:t xml:space="preserve"> de disponibilité du spectre </w:t>
      </w:r>
      <w:r w:rsidR="00587089" w:rsidRPr="007F7313">
        <w:rPr>
          <w:rFonts w:eastAsiaTheme="majorEastAsia"/>
        </w:rPr>
        <w:t>grâce à sa capacité de percevoir son environnement, déte</w:t>
      </w:r>
      <w:r w:rsidR="00B41798">
        <w:rPr>
          <w:rFonts w:eastAsiaTheme="majorEastAsia"/>
        </w:rPr>
        <w:t>cter le spectre sous-utilisé</w:t>
      </w:r>
      <w:r w:rsidR="004F014A" w:rsidRPr="007F7313">
        <w:rPr>
          <w:rFonts w:eastAsiaTheme="majorEastAsia"/>
        </w:rPr>
        <w:t xml:space="preserve"> (trou</w:t>
      </w:r>
      <w:r w:rsidR="00587089" w:rsidRPr="007F7313">
        <w:rPr>
          <w:rFonts w:eastAsiaTheme="majorEastAsia"/>
        </w:rPr>
        <w:t>) à un temps et endroit spécifique puis à ajuster la transmission selon l'opportunité</w:t>
      </w:r>
      <w:r w:rsidR="00B41798">
        <w:rPr>
          <w:rFonts w:eastAsiaTheme="majorEastAsia"/>
        </w:rPr>
        <w:t>,</w:t>
      </w:r>
      <w:r w:rsidR="00587089" w:rsidRPr="007F7313">
        <w:rPr>
          <w:rFonts w:eastAsiaTheme="majorEastAsia"/>
        </w:rPr>
        <w:t xml:space="preserve"> sans dégrader la qualité de transmission de l'utilisateur primaire. </w:t>
      </w:r>
    </w:p>
    <w:p w:rsidR="00BD339B" w:rsidRPr="00C9652E" w:rsidRDefault="004165F0" w:rsidP="00C9652E">
      <w:pPr>
        <w:pStyle w:val="Titre1"/>
      </w:pPr>
      <w:bookmarkStart w:id="31" w:name="_Toc423162027"/>
      <w:bookmarkEnd w:id="26"/>
      <w:bookmarkEnd w:id="27"/>
      <w:bookmarkEnd w:id="28"/>
      <w:bookmarkEnd w:id="29"/>
      <w:r w:rsidRPr="00C9652E">
        <w:t xml:space="preserve">I.2 </w:t>
      </w:r>
      <w:r w:rsidR="00D377AB" w:rsidRPr="00C9652E">
        <w:t>Historique</w:t>
      </w:r>
      <w:bookmarkEnd w:id="31"/>
    </w:p>
    <w:p w:rsidR="00D653D8" w:rsidRPr="007F7313" w:rsidRDefault="0053668E" w:rsidP="00EF0E68">
      <w:pPr>
        <w:rPr>
          <w:rFonts w:eastAsiaTheme="majorEastAsia"/>
        </w:rPr>
      </w:pPr>
      <w:r w:rsidRPr="007F7313">
        <w:rPr>
          <w:rFonts w:eastAsiaTheme="majorEastAsia"/>
        </w:rPr>
        <w:tab/>
      </w:r>
      <w:r w:rsidR="000C41B5">
        <w:rPr>
          <w:rFonts w:eastAsiaTheme="majorEastAsia"/>
        </w:rPr>
        <w:t>Le concept de la radio c</w:t>
      </w:r>
      <w:r w:rsidR="00D377AB" w:rsidRPr="007F7313">
        <w:rPr>
          <w:rFonts w:eastAsiaTheme="majorEastAsia"/>
        </w:rPr>
        <w:t>ognitive</w:t>
      </w:r>
      <w:r w:rsidR="00B41798">
        <w:rPr>
          <w:rFonts w:eastAsiaTheme="majorEastAsia"/>
        </w:rPr>
        <w:t xml:space="preserve"> a été premièrement introduit par</w:t>
      </w:r>
      <w:r w:rsidR="00D377AB" w:rsidRPr="007F7313">
        <w:rPr>
          <w:rFonts w:eastAsiaTheme="majorEastAsia"/>
        </w:rPr>
        <w:t xml:space="preserve"> Joseph Mitola et G.Q.Maquire en 1999</w:t>
      </w:r>
      <w:r w:rsidR="00593E11" w:rsidRPr="007F7313">
        <w:rPr>
          <w:rFonts w:eastAsiaTheme="majorEastAsia"/>
        </w:rPr>
        <w:t xml:space="preserve"> [3]</w:t>
      </w:r>
      <w:r w:rsidR="00D377AB" w:rsidRPr="007F7313">
        <w:rPr>
          <w:rFonts w:eastAsiaTheme="majorEastAsia"/>
        </w:rPr>
        <w:t xml:space="preserve"> puis </w:t>
      </w:r>
      <w:r w:rsidR="00B41798">
        <w:rPr>
          <w:rFonts w:eastAsiaTheme="majorEastAsia"/>
        </w:rPr>
        <w:t>raffiné</w:t>
      </w:r>
      <w:r w:rsidR="00D377AB" w:rsidRPr="007F7313">
        <w:rPr>
          <w:rFonts w:eastAsiaTheme="majorEastAsia"/>
        </w:rPr>
        <w:t xml:space="preserve"> en 2000 par Mitola</w:t>
      </w:r>
      <w:r w:rsidR="00B41798">
        <w:rPr>
          <w:rFonts w:eastAsiaTheme="majorEastAsia"/>
        </w:rPr>
        <w:t xml:space="preserve"> où</w:t>
      </w:r>
      <w:r w:rsidR="00D377AB" w:rsidRPr="007F7313">
        <w:rPr>
          <w:rFonts w:eastAsiaTheme="majorEastAsia"/>
        </w:rPr>
        <w:t xml:space="preserve"> une radio doit avoir une </w:t>
      </w:r>
      <w:r w:rsidR="002A28AA" w:rsidRPr="007F7313">
        <w:rPr>
          <w:rFonts w:eastAsiaTheme="majorEastAsia"/>
        </w:rPr>
        <w:t>conscience</w:t>
      </w:r>
      <w:r w:rsidR="00D377AB" w:rsidRPr="007F7313">
        <w:rPr>
          <w:rFonts w:eastAsiaTheme="majorEastAsia"/>
        </w:rPr>
        <w:t xml:space="preserve"> de sois même, de l'environnement et </w:t>
      </w:r>
      <w:r w:rsidR="00B52834" w:rsidRPr="007F7313">
        <w:rPr>
          <w:rFonts w:eastAsiaTheme="majorEastAsia"/>
        </w:rPr>
        <w:t>poss</w:t>
      </w:r>
      <w:r w:rsidR="000C41B5">
        <w:rPr>
          <w:rFonts w:eastAsiaTheme="majorEastAsia"/>
        </w:rPr>
        <w:t>éder</w:t>
      </w:r>
      <w:r w:rsidR="00D377AB" w:rsidRPr="007F7313">
        <w:rPr>
          <w:rFonts w:eastAsiaTheme="majorEastAsia"/>
        </w:rPr>
        <w:t xml:space="preserve"> </w:t>
      </w:r>
      <w:r w:rsidR="002A28AA" w:rsidRPr="007F7313">
        <w:rPr>
          <w:rFonts w:eastAsiaTheme="majorEastAsia"/>
        </w:rPr>
        <w:t>des connaissa</w:t>
      </w:r>
      <w:r w:rsidR="00EF0E68">
        <w:rPr>
          <w:rFonts w:eastAsiaTheme="majorEastAsia"/>
        </w:rPr>
        <w:t>nce; puis vient</w:t>
      </w:r>
      <w:r w:rsidR="002A28AA" w:rsidRPr="007F7313">
        <w:rPr>
          <w:rFonts w:eastAsiaTheme="majorEastAsia"/>
        </w:rPr>
        <w:t xml:space="preserve"> le IEEE en 2008 </w:t>
      </w:r>
      <w:r w:rsidR="00593E11" w:rsidRPr="007F7313">
        <w:rPr>
          <w:rFonts w:eastAsiaTheme="majorEastAsia"/>
        </w:rPr>
        <w:t>[4]</w:t>
      </w:r>
      <w:r w:rsidR="002A28AA" w:rsidRPr="007F7313">
        <w:rPr>
          <w:rFonts w:eastAsiaTheme="majorEastAsia"/>
        </w:rPr>
        <w:t xml:space="preserve"> qui ajoute à cette définition l'aspect décisionnel grâce à des données primaires et un objectif prédéfini. </w:t>
      </w:r>
    </w:p>
    <w:p w:rsidR="00F42508" w:rsidRPr="007F7313" w:rsidRDefault="00922343" w:rsidP="005C595E">
      <w:pPr>
        <w:rPr>
          <w:rFonts w:eastAsiaTheme="majorEastAsia"/>
        </w:rPr>
      </w:pPr>
      <w:r w:rsidRPr="007F7313">
        <w:rPr>
          <w:rFonts w:eastAsiaTheme="majorEastAsia"/>
        </w:rPr>
        <w:tab/>
        <w:t>P</w:t>
      </w:r>
      <w:r w:rsidR="002A28AA" w:rsidRPr="007F7313">
        <w:rPr>
          <w:rFonts w:eastAsiaTheme="majorEastAsia"/>
        </w:rPr>
        <w:t xml:space="preserve">uis en 2011 vient ITU </w:t>
      </w:r>
      <w:r w:rsidR="005C595E">
        <w:rPr>
          <w:rFonts w:eastAsiaTheme="majorEastAsia"/>
        </w:rPr>
        <w:t>«</w:t>
      </w:r>
      <w:r w:rsidR="002A28AA" w:rsidRPr="007F7313">
        <w:rPr>
          <w:rFonts w:eastAsiaTheme="majorEastAsia"/>
        </w:rPr>
        <w:t>le group de l'étude de la radio communication</w:t>
      </w:r>
      <w:r w:rsidR="005C595E">
        <w:rPr>
          <w:rFonts w:eastAsiaTheme="majorEastAsia"/>
        </w:rPr>
        <w:t>»</w:t>
      </w:r>
      <w:r w:rsidR="002A28AA" w:rsidRPr="007F7313">
        <w:rPr>
          <w:rFonts w:eastAsiaTheme="majorEastAsia"/>
        </w:rPr>
        <w:t xml:space="preserve"> qui valide une définition amélioré</w:t>
      </w:r>
      <w:r w:rsidR="005C595E">
        <w:rPr>
          <w:rFonts w:eastAsiaTheme="majorEastAsia"/>
        </w:rPr>
        <w:t>e</w:t>
      </w:r>
      <w:r w:rsidR="002A28AA" w:rsidRPr="007F7313">
        <w:rPr>
          <w:rFonts w:eastAsiaTheme="majorEastAsia"/>
        </w:rPr>
        <w:t xml:space="preserve"> par HAYKIN</w:t>
      </w:r>
      <w:r w:rsidR="008E4162">
        <w:rPr>
          <w:rFonts w:eastAsiaTheme="majorEastAsia"/>
        </w:rPr>
        <w:t xml:space="preserve"> </w:t>
      </w:r>
      <w:r w:rsidR="00593E11" w:rsidRPr="007F7313">
        <w:rPr>
          <w:rFonts w:eastAsiaTheme="majorEastAsia"/>
        </w:rPr>
        <w:t>[5]</w:t>
      </w:r>
      <w:r w:rsidR="002A28AA" w:rsidRPr="007F7313">
        <w:rPr>
          <w:rFonts w:eastAsiaTheme="majorEastAsia"/>
        </w:rPr>
        <w:t xml:space="preserve">: </w:t>
      </w:r>
      <w:r w:rsidR="002E4D94" w:rsidRPr="007F7313">
        <w:rPr>
          <w:rFonts w:eastAsiaTheme="majorEastAsia"/>
        </w:rPr>
        <w:t>la radio cognitive est un système de communicat</w:t>
      </w:r>
      <w:r w:rsidR="005C595E">
        <w:rPr>
          <w:rFonts w:eastAsiaTheme="majorEastAsia"/>
        </w:rPr>
        <w:t>ion sans fil intelligent</w:t>
      </w:r>
      <w:r w:rsidR="002E4D94" w:rsidRPr="007F7313">
        <w:rPr>
          <w:rFonts w:eastAsiaTheme="majorEastAsia"/>
        </w:rPr>
        <w:t xml:space="preserve"> conscient de son environnement et se sert de méthode</w:t>
      </w:r>
      <w:r w:rsidR="005C595E">
        <w:rPr>
          <w:rFonts w:eastAsiaTheme="majorEastAsia"/>
        </w:rPr>
        <w:t xml:space="preserve">s de compréhension par </w:t>
      </w:r>
      <w:r w:rsidR="002E4D94" w:rsidRPr="007F7313">
        <w:rPr>
          <w:rFonts w:eastAsiaTheme="majorEastAsia"/>
        </w:rPr>
        <w:t xml:space="preserve">construction afin d'apprendre de </w:t>
      </w:r>
      <w:r w:rsidR="005C595E">
        <w:rPr>
          <w:rFonts w:eastAsiaTheme="majorEastAsia"/>
        </w:rPr>
        <w:t>son environnement et s'adapter à</w:t>
      </w:r>
      <w:r w:rsidR="002E4D94" w:rsidRPr="007F7313">
        <w:rPr>
          <w:rFonts w:eastAsiaTheme="majorEastAsia"/>
        </w:rPr>
        <w:t xml:space="preserve"> ses états internes</w:t>
      </w:r>
      <w:r w:rsidR="00F42508" w:rsidRPr="007F7313">
        <w:rPr>
          <w:rFonts w:eastAsiaTheme="majorEastAsia"/>
        </w:rPr>
        <w:t xml:space="preserve"> aux variations statistiques des stimuli RF entrants en faisant les </w:t>
      </w:r>
      <w:r w:rsidR="00F42508" w:rsidRPr="007F7313">
        <w:rPr>
          <w:rFonts w:eastAsiaTheme="majorEastAsia"/>
        </w:rPr>
        <w:lastRenderedPageBreak/>
        <w:t>changement</w:t>
      </w:r>
      <w:r w:rsidR="00EF0E68">
        <w:rPr>
          <w:rFonts w:eastAsiaTheme="majorEastAsia"/>
        </w:rPr>
        <w:t>s</w:t>
      </w:r>
      <w:r w:rsidR="00F42508" w:rsidRPr="007F7313">
        <w:rPr>
          <w:rFonts w:eastAsiaTheme="majorEastAsia"/>
        </w:rPr>
        <w:t xml:space="preserve"> correspondant à des paramètres opérationnel</w:t>
      </w:r>
      <w:r w:rsidR="005C595E">
        <w:rPr>
          <w:rFonts w:eastAsiaTheme="majorEastAsia"/>
        </w:rPr>
        <w:t>s</w:t>
      </w:r>
      <w:r w:rsidR="00F42508" w:rsidRPr="007F7313">
        <w:rPr>
          <w:rFonts w:eastAsiaTheme="majorEastAsia"/>
        </w:rPr>
        <w:t xml:space="preserve"> de la puissance de transmi</w:t>
      </w:r>
      <w:r w:rsidR="00682436" w:rsidRPr="007F7313">
        <w:rPr>
          <w:rFonts w:eastAsiaTheme="majorEastAsia"/>
        </w:rPr>
        <w:t>ssion, fréquence et modulation</w:t>
      </w:r>
      <w:r w:rsidR="00F42508" w:rsidRPr="007F7313">
        <w:rPr>
          <w:rFonts w:eastAsiaTheme="majorEastAsia"/>
        </w:rPr>
        <w:t>;</w:t>
      </w:r>
      <w:r w:rsidR="00682436" w:rsidRPr="007F7313">
        <w:rPr>
          <w:rFonts w:eastAsiaTheme="majorEastAsia"/>
        </w:rPr>
        <w:t xml:space="preserve"> </w:t>
      </w:r>
      <w:r w:rsidR="00EF0E68">
        <w:rPr>
          <w:rFonts w:eastAsiaTheme="majorEastAsia"/>
        </w:rPr>
        <w:t>e</w:t>
      </w:r>
      <w:r w:rsidR="00F42508" w:rsidRPr="007F7313">
        <w:rPr>
          <w:rFonts w:eastAsiaTheme="majorEastAsia"/>
        </w:rPr>
        <w:t xml:space="preserve">n temps réel </w:t>
      </w:r>
      <w:r w:rsidR="005C595E">
        <w:rPr>
          <w:rFonts w:eastAsiaTheme="majorEastAsia"/>
        </w:rPr>
        <w:t>avec deux objectifs primordiaux</w:t>
      </w:r>
      <w:r w:rsidR="00F42508" w:rsidRPr="007F7313">
        <w:rPr>
          <w:rFonts w:eastAsiaTheme="majorEastAsia"/>
        </w:rPr>
        <w:t>:</w:t>
      </w:r>
    </w:p>
    <w:p w:rsidR="00F42508" w:rsidRPr="007F7313" w:rsidRDefault="00F42508" w:rsidP="00682436">
      <w:pPr>
        <w:rPr>
          <w:rFonts w:eastAsiaTheme="majorEastAsia"/>
        </w:rPr>
      </w:pPr>
      <w:r w:rsidRPr="007F7313">
        <w:rPr>
          <w:rFonts w:eastAsiaTheme="majorEastAsia"/>
        </w:rPr>
        <w:tab/>
        <w:t>- Une communication fiable.</w:t>
      </w:r>
    </w:p>
    <w:p w:rsidR="0053668E" w:rsidRPr="007F7313" w:rsidRDefault="00F42508" w:rsidP="00682436">
      <w:pPr>
        <w:rPr>
          <w:rFonts w:eastAsiaTheme="majorEastAsia"/>
        </w:rPr>
      </w:pPr>
      <w:r w:rsidRPr="007F7313">
        <w:rPr>
          <w:rFonts w:eastAsiaTheme="majorEastAsia"/>
        </w:rPr>
        <w:tab/>
        <w:t xml:space="preserve">- Utilisation efficace du spectre.  </w:t>
      </w:r>
    </w:p>
    <w:p w:rsidR="00811D7E" w:rsidRPr="00B114A1" w:rsidRDefault="00FB1C7F" w:rsidP="00C9652E">
      <w:pPr>
        <w:pStyle w:val="Titre1"/>
      </w:pPr>
      <w:bookmarkStart w:id="32" w:name="_Toc423162028"/>
      <w:r w:rsidRPr="00B114A1">
        <w:t xml:space="preserve">I.3 </w:t>
      </w:r>
      <w:r w:rsidR="009568D6" w:rsidRPr="00B114A1">
        <w:t>Définition</w:t>
      </w:r>
      <w:r w:rsidR="00837F8C" w:rsidRPr="00B114A1">
        <w:t>s</w:t>
      </w:r>
      <w:r w:rsidR="00682436" w:rsidRPr="00B114A1">
        <w:t xml:space="preserve"> de la radio cognitive</w:t>
      </w:r>
      <w:bookmarkEnd w:id="32"/>
    </w:p>
    <w:p w:rsidR="003B05DD" w:rsidRPr="007F7313" w:rsidRDefault="00811D7E" w:rsidP="00B52834">
      <w:pPr>
        <w:rPr>
          <w:rFonts w:eastAsiaTheme="majorEastAsia"/>
        </w:rPr>
      </w:pPr>
      <w:r w:rsidRPr="007F7313">
        <w:rPr>
          <w:rFonts w:eastAsiaTheme="majorEastAsia"/>
        </w:rPr>
        <w:tab/>
      </w:r>
      <w:r w:rsidR="004778A4" w:rsidRPr="007F7313">
        <w:rPr>
          <w:rFonts w:eastAsiaTheme="majorEastAsia"/>
        </w:rPr>
        <w:t>Une approche à l'ingénierie sans fil dans laquelle</w:t>
      </w:r>
      <w:r w:rsidR="003B05DD" w:rsidRPr="007F7313">
        <w:rPr>
          <w:rFonts w:eastAsiaTheme="majorEastAsia"/>
        </w:rPr>
        <w:t xml:space="preserve"> la radio, le réseau radio ou le </w:t>
      </w:r>
      <w:r w:rsidR="00682436" w:rsidRPr="007F7313">
        <w:rPr>
          <w:rFonts w:eastAsiaTheme="majorEastAsia"/>
        </w:rPr>
        <w:t>système</w:t>
      </w:r>
      <w:r w:rsidR="003B05DD" w:rsidRPr="007F7313">
        <w:rPr>
          <w:rFonts w:eastAsiaTheme="majorEastAsia"/>
        </w:rPr>
        <w:t xml:space="preserve"> </w:t>
      </w:r>
      <w:r w:rsidR="005C595E">
        <w:rPr>
          <w:rFonts w:eastAsiaTheme="majorEastAsia"/>
        </w:rPr>
        <w:t>sans fil sont</w:t>
      </w:r>
      <w:r w:rsidR="00682436" w:rsidRPr="007F7313">
        <w:rPr>
          <w:rFonts w:eastAsiaTheme="majorEastAsia"/>
        </w:rPr>
        <w:t xml:space="preserve"> doté</w:t>
      </w:r>
      <w:r w:rsidR="005C595E">
        <w:rPr>
          <w:rFonts w:eastAsiaTheme="majorEastAsia"/>
        </w:rPr>
        <w:t>s</w:t>
      </w:r>
      <w:r w:rsidR="00682436" w:rsidRPr="007F7313">
        <w:rPr>
          <w:rFonts w:eastAsiaTheme="majorEastAsia"/>
        </w:rPr>
        <w:t xml:space="preserve"> de conscience, raison</w:t>
      </w:r>
      <w:r w:rsidR="00B52834" w:rsidRPr="007F7313">
        <w:rPr>
          <w:rFonts w:eastAsiaTheme="majorEastAsia"/>
        </w:rPr>
        <w:t>,</w:t>
      </w:r>
      <w:r w:rsidR="003B05DD" w:rsidRPr="007F7313">
        <w:rPr>
          <w:rFonts w:eastAsiaTheme="majorEastAsia"/>
        </w:rPr>
        <w:t xml:space="preserve"> cap</w:t>
      </w:r>
      <w:r w:rsidR="005C595E">
        <w:rPr>
          <w:rFonts w:eastAsiaTheme="majorEastAsia"/>
        </w:rPr>
        <w:t>acité d'adapter intelligemment leurs</w:t>
      </w:r>
      <w:r w:rsidR="003B05DD" w:rsidRPr="007F7313">
        <w:rPr>
          <w:rFonts w:eastAsiaTheme="majorEastAsia"/>
        </w:rPr>
        <w:t xml:space="preserve"> aspects opérationnels.</w:t>
      </w:r>
    </w:p>
    <w:p w:rsidR="00811D7E" w:rsidRPr="007F7313" w:rsidRDefault="003B05DD" w:rsidP="004778A4">
      <w:pPr>
        <w:rPr>
          <w:rFonts w:eastAsiaTheme="majorEastAsia"/>
        </w:rPr>
      </w:pPr>
      <w:r w:rsidRPr="007F7313">
        <w:rPr>
          <w:rFonts w:eastAsiaTheme="majorEastAsia"/>
        </w:rPr>
        <w:tab/>
      </w:r>
      <w:r w:rsidR="008E4162">
        <w:rPr>
          <w:rFonts w:eastAsiaTheme="majorEastAsia"/>
        </w:rPr>
        <w:t>L</w:t>
      </w:r>
      <w:r w:rsidRPr="007F7313">
        <w:rPr>
          <w:rFonts w:eastAsiaTheme="majorEastAsia"/>
        </w:rPr>
        <w:t xml:space="preserve">es termes conscience, </w:t>
      </w:r>
      <w:r w:rsidR="005C595E">
        <w:rPr>
          <w:rFonts w:eastAsiaTheme="majorEastAsia"/>
        </w:rPr>
        <w:t xml:space="preserve">la </w:t>
      </w:r>
      <w:r w:rsidRPr="007F7313">
        <w:rPr>
          <w:rFonts w:eastAsiaTheme="majorEastAsia"/>
        </w:rPr>
        <w:t xml:space="preserve">raison, </w:t>
      </w:r>
      <w:r w:rsidR="005C595E">
        <w:rPr>
          <w:rFonts w:eastAsiaTheme="majorEastAsia"/>
        </w:rPr>
        <w:t xml:space="preserve">la </w:t>
      </w:r>
      <w:r w:rsidRPr="007F7313">
        <w:rPr>
          <w:rFonts w:eastAsiaTheme="majorEastAsia"/>
        </w:rPr>
        <w:t>capacité de s'adapter intelligemment s'explique en étant la capacité de collectionner,</w:t>
      </w:r>
      <w:r w:rsidR="005C595E">
        <w:rPr>
          <w:rFonts w:eastAsiaTheme="majorEastAsia"/>
        </w:rPr>
        <w:t xml:space="preserve"> de</w:t>
      </w:r>
      <w:r w:rsidRPr="007F7313">
        <w:rPr>
          <w:rFonts w:eastAsiaTheme="majorEastAsia"/>
        </w:rPr>
        <w:t xml:space="preserve"> classifier, </w:t>
      </w:r>
      <w:r w:rsidR="005C595E">
        <w:rPr>
          <w:rFonts w:eastAsiaTheme="majorEastAsia"/>
        </w:rPr>
        <w:t>d'</w:t>
      </w:r>
      <w:r w:rsidRPr="007F7313">
        <w:rPr>
          <w:rFonts w:eastAsiaTheme="majorEastAsia"/>
        </w:rPr>
        <w:t>o</w:t>
      </w:r>
      <w:r w:rsidR="005C595E">
        <w:rPr>
          <w:rFonts w:eastAsiaTheme="majorEastAsia"/>
        </w:rPr>
        <w:t>rganiser et garder connaissance</w:t>
      </w:r>
      <w:r w:rsidR="00EF0E68">
        <w:rPr>
          <w:rFonts w:eastAsiaTheme="majorEastAsia"/>
        </w:rPr>
        <w:t>, toute</w:t>
      </w:r>
      <w:r w:rsidRPr="007F7313">
        <w:rPr>
          <w:rFonts w:eastAsiaTheme="majorEastAsia"/>
        </w:rPr>
        <w:t xml:space="preserve"> en appliquant la logique et l'analyse de l'information</w:t>
      </w:r>
      <w:r w:rsidR="005C595E">
        <w:rPr>
          <w:rFonts w:eastAsiaTheme="majorEastAsia"/>
        </w:rPr>
        <w:t xml:space="preserve"> </w:t>
      </w:r>
      <w:r w:rsidRPr="007F7313">
        <w:rPr>
          <w:rFonts w:eastAsiaTheme="majorEastAsia"/>
        </w:rPr>
        <w:t xml:space="preserve">(raisonnement) et prendre des décisions sur les aspects opérationnels afin de satisfaire un besoin, </w:t>
      </w:r>
      <w:r w:rsidR="005C595E">
        <w:rPr>
          <w:rFonts w:eastAsiaTheme="majorEastAsia"/>
        </w:rPr>
        <w:t xml:space="preserve">un </w:t>
      </w:r>
      <w:r w:rsidRPr="007F7313">
        <w:rPr>
          <w:rFonts w:eastAsiaTheme="majorEastAsia"/>
        </w:rPr>
        <w:t>objectif connu</w:t>
      </w:r>
      <w:r w:rsidR="00101356" w:rsidRPr="007F7313">
        <w:rPr>
          <w:rFonts w:eastAsiaTheme="majorEastAsia"/>
        </w:rPr>
        <w:t xml:space="preserve"> [6</w:t>
      </w:r>
      <w:r w:rsidR="00964959">
        <w:rPr>
          <w:rFonts w:eastAsiaTheme="majorEastAsia"/>
        </w:rPr>
        <w:t>,27</w:t>
      </w:r>
      <w:r w:rsidR="00101356" w:rsidRPr="007F7313">
        <w:rPr>
          <w:rFonts w:eastAsiaTheme="majorEastAsia"/>
        </w:rPr>
        <w:t>]</w:t>
      </w:r>
      <w:r w:rsidRPr="007F7313">
        <w:rPr>
          <w:rFonts w:eastAsiaTheme="majorEastAsia"/>
        </w:rPr>
        <w:t>.</w:t>
      </w:r>
      <w:r w:rsidR="004778A4" w:rsidRPr="007F7313">
        <w:rPr>
          <w:rFonts w:eastAsiaTheme="majorEastAsia"/>
        </w:rPr>
        <w:t xml:space="preserve"> </w:t>
      </w:r>
    </w:p>
    <w:p w:rsidR="008648C7" w:rsidRPr="007F7313" w:rsidRDefault="008868A7" w:rsidP="009C3DCE">
      <w:pPr>
        <w:pStyle w:val="Titre3"/>
      </w:pPr>
      <w:bookmarkStart w:id="33" w:name="_Toc423162029"/>
      <w:r>
        <w:rPr>
          <w:rFonts w:cstheme="majorHAnsi"/>
        </w:rPr>
        <w:t>I.3</w:t>
      </w:r>
      <w:r w:rsidR="002B38F0">
        <w:rPr>
          <w:rFonts w:cstheme="majorHAnsi"/>
        </w:rPr>
        <w:t>.</w:t>
      </w:r>
      <w:r>
        <w:rPr>
          <w:rFonts w:cstheme="majorHAnsi"/>
        </w:rPr>
        <w:t>1</w:t>
      </w:r>
      <w:r w:rsidR="00FB1C7F" w:rsidRPr="007F7313">
        <w:rPr>
          <w:rFonts w:cstheme="majorHAnsi"/>
        </w:rPr>
        <w:t xml:space="preserve"> </w:t>
      </w:r>
      <w:r w:rsidR="008648C7" w:rsidRPr="007F7313">
        <w:t>Composante</w:t>
      </w:r>
      <w:r w:rsidR="009A4E72" w:rsidRPr="007F7313">
        <w:t>s</w:t>
      </w:r>
      <w:r w:rsidR="008648C7" w:rsidRPr="007F7313">
        <w:t xml:space="preserve"> de la radio cognitive</w:t>
      </w:r>
      <w:bookmarkEnd w:id="33"/>
    </w:p>
    <w:p w:rsidR="009A4E72" w:rsidRPr="007F7313" w:rsidRDefault="00922343" w:rsidP="006F520F">
      <w:r w:rsidRPr="007F7313">
        <w:rPr>
          <w:noProof/>
          <w:lang w:eastAsia="fr-FR" w:bidi="ar-SA"/>
        </w:rPr>
        <w:drawing>
          <wp:anchor distT="0" distB="0" distL="114300" distR="114300" simplePos="0" relativeHeight="251662336" behindDoc="0" locked="0" layoutInCell="1" allowOverlap="1">
            <wp:simplePos x="0" y="0"/>
            <wp:positionH relativeFrom="column">
              <wp:posOffset>91440</wp:posOffset>
            </wp:positionH>
            <wp:positionV relativeFrom="paragraph">
              <wp:posOffset>1002030</wp:posOffset>
            </wp:positionV>
            <wp:extent cx="5343525" cy="2628900"/>
            <wp:effectExtent l="19050" t="0" r="28575" b="0"/>
            <wp:wrapTopAndBottom/>
            <wp:docPr id="5" name="Diagramme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anchor>
        </w:drawing>
      </w:r>
      <w:r w:rsidR="009A4E72" w:rsidRPr="007F7313">
        <w:tab/>
      </w:r>
      <w:r w:rsidR="00682436" w:rsidRPr="007F7313">
        <w:t>U</w:t>
      </w:r>
      <w:r w:rsidR="009A4E72" w:rsidRPr="007F7313">
        <w:t xml:space="preserve">ne radio cognitive comme tout </w:t>
      </w:r>
      <w:r w:rsidR="009E7C32" w:rsidRPr="007F7313">
        <w:t>matériel</w:t>
      </w:r>
      <w:r w:rsidR="009A4E72" w:rsidRPr="007F7313">
        <w:t xml:space="preserve"> physique est </w:t>
      </w:r>
      <w:r w:rsidR="009E7C32" w:rsidRPr="007F7313">
        <w:t xml:space="preserve">sujet à des composantes spécifiques garantissant son bon fonctionnement, ces composantes sont présentées </w:t>
      </w:r>
      <w:r w:rsidR="00CE2C6A">
        <w:t xml:space="preserve">en points </w:t>
      </w:r>
      <w:r w:rsidR="008E4162">
        <w:t>c</w:t>
      </w:r>
      <w:r w:rsidR="009E7C32" w:rsidRPr="007F7313">
        <w:t>i</w:t>
      </w:r>
      <w:r w:rsidR="008E4162">
        <w:t>-</w:t>
      </w:r>
      <w:r w:rsidR="009E7C32" w:rsidRPr="007F7313">
        <w:t>dessous</w:t>
      </w:r>
      <w:r w:rsidR="006F520F" w:rsidRPr="007F7313">
        <w:t xml:space="preserve"> [6</w:t>
      </w:r>
      <w:r w:rsidR="00964959">
        <w:t>,27</w:t>
      </w:r>
      <w:r w:rsidR="006F520F" w:rsidRPr="007F7313">
        <w:t>]</w:t>
      </w:r>
      <w:r w:rsidR="009E7C32" w:rsidRPr="007F7313">
        <w:t>.</w:t>
      </w:r>
      <w:r w:rsidR="00FF02A7" w:rsidRPr="007F7313">
        <w:rPr>
          <w:noProof/>
          <w:lang w:eastAsia="fr-FR" w:bidi="ar-SA"/>
        </w:rPr>
        <w:t xml:space="preserve"> </w:t>
      </w:r>
    </w:p>
    <w:p w:rsidR="001F1DE8" w:rsidRPr="00AA6211" w:rsidRDefault="00B92BDE" w:rsidP="00AA6211">
      <w:pPr>
        <w:jc w:val="center"/>
        <w:rPr>
          <w:szCs w:val="24"/>
        </w:rPr>
      </w:pPr>
      <w:bookmarkStart w:id="34" w:name="_Toc422075081"/>
      <w:r w:rsidRPr="000C41B5">
        <w:rPr>
          <w:b/>
          <w:bCs/>
          <w:szCs w:val="24"/>
        </w:rPr>
        <w:t xml:space="preserve">Figure </w:t>
      </w:r>
      <w:r w:rsidR="00CA03ED" w:rsidRPr="000C41B5">
        <w:rPr>
          <w:b/>
          <w:bCs/>
          <w:szCs w:val="24"/>
        </w:rPr>
        <w:fldChar w:fldCharType="begin"/>
      </w:r>
      <w:r w:rsidRPr="000C41B5">
        <w:rPr>
          <w:b/>
          <w:bCs/>
          <w:szCs w:val="24"/>
        </w:rPr>
        <w:instrText xml:space="preserve"> SEQ Figure \* ARABIC </w:instrText>
      </w:r>
      <w:r w:rsidR="00CA03ED" w:rsidRPr="000C41B5">
        <w:rPr>
          <w:b/>
          <w:bCs/>
          <w:szCs w:val="24"/>
        </w:rPr>
        <w:fldChar w:fldCharType="separate"/>
      </w:r>
      <w:r w:rsidR="00CE2C6A">
        <w:rPr>
          <w:b/>
          <w:bCs/>
          <w:noProof/>
          <w:szCs w:val="24"/>
        </w:rPr>
        <w:t>1</w:t>
      </w:r>
      <w:r w:rsidR="00CA03ED" w:rsidRPr="000C41B5">
        <w:rPr>
          <w:b/>
          <w:bCs/>
          <w:szCs w:val="24"/>
        </w:rPr>
        <w:fldChar w:fldCharType="end"/>
      </w:r>
      <w:r w:rsidRPr="000C41B5">
        <w:rPr>
          <w:b/>
          <w:bCs/>
          <w:szCs w:val="24"/>
        </w:rPr>
        <w:t>.1</w:t>
      </w:r>
      <w:r w:rsidR="00195C06" w:rsidRPr="007F7313">
        <w:rPr>
          <w:szCs w:val="24"/>
        </w:rPr>
        <w:t xml:space="preserve"> Composantes de la radio cognitive</w:t>
      </w:r>
      <w:r w:rsidR="000C41B5">
        <w:rPr>
          <w:szCs w:val="24"/>
        </w:rPr>
        <w:t>.</w:t>
      </w:r>
      <w:bookmarkEnd w:id="34"/>
    </w:p>
    <w:p w:rsidR="00195C06" w:rsidRPr="007F7313" w:rsidRDefault="008868A7" w:rsidP="009C3DCE">
      <w:pPr>
        <w:pStyle w:val="Titre4"/>
      </w:pPr>
      <w:bookmarkStart w:id="35" w:name="_Toc423162030"/>
      <w:r>
        <w:rPr>
          <w:rFonts w:cstheme="majorHAnsi"/>
        </w:rPr>
        <w:lastRenderedPageBreak/>
        <w:t>I.3</w:t>
      </w:r>
      <w:r w:rsidR="002B38F0">
        <w:rPr>
          <w:rFonts w:cstheme="majorHAnsi"/>
        </w:rPr>
        <w:t>.</w:t>
      </w:r>
      <w:r>
        <w:rPr>
          <w:rFonts w:cstheme="majorHAnsi"/>
        </w:rPr>
        <w:t>1.</w:t>
      </w:r>
      <w:r w:rsidR="00A52571">
        <w:rPr>
          <w:rFonts w:cstheme="majorHAnsi"/>
        </w:rPr>
        <w:t>1</w:t>
      </w:r>
      <w:r w:rsidR="00FB1C7F" w:rsidRPr="007F7313">
        <w:rPr>
          <w:rFonts w:cstheme="majorHAnsi"/>
        </w:rPr>
        <w:t xml:space="preserve">. </w:t>
      </w:r>
      <w:r w:rsidR="008E14CF" w:rsidRPr="007F7313">
        <w:t>Emetteur / Récepteur</w:t>
      </w:r>
      <w:bookmarkEnd w:id="35"/>
    </w:p>
    <w:p w:rsidR="008E14CF" w:rsidRPr="007F7313" w:rsidRDefault="008E14CF" w:rsidP="00DF2E00">
      <w:r w:rsidRPr="007F7313">
        <w:tab/>
      </w:r>
      <w:r w:rsidR="00CB67AB" w:rsidRPr="007F7313">
        <w:t>Transmettant et recevant des données</w:t>
      </w:r>
      <w:r w:rsidR="00DF2E00">
        <w:t>,</w:t>
      </w:r>
      <w:r w:rsidR="00CB67AB" w:rsidRPr="007F7313">
        <w:t xml:space="preserve"> </w:t>
      </w:r>
      <w:r w:rsidR="00411E3B" w:rsidRPr="007F7313">
        <w:t>l'émetteur / récepteur es</w:t>
      </w:r>
      <w:r w:rsidR="00EF0E68">
        <w:t>t l'un des composants cardinales</w:t>
      </w:r>
      <w:r w:rsidR="00CB67AB" w:rsidRPr="007F7313">
        <w:t xml:space="preserve"> </w:t>
      </w:r>
      <w:r w:rsidR="00411E3B" w:rsidRPr="007F7313">
        <w:t>utilisé pour</w:t>
      </w:r>
      <w:r w:rsidR="00DF2E00">
        <w:t xml:space="preserve"> </w:t>
      </w:r>
      <w:r w:rsidR="00411E3B" w:rsidRPr="007F7313">
        <w:t>observer des opportunité</w:t>
      </w:r>
      <w:r w:rsidR="002E5C01" w:rsidRPr="007F7313">
        <w:t>s</w:t>
      </w:r>
      <w:r w:rsidR="00411E3B" w:rsidRPr="007F7313">
        <w:t xml:space="preserve"> spectrale</w:t>
      </w:r>
      <w:r w:rsidR="002E5C01" w:rsidRPr="007F7313">
        <w:t>s; Il est objet de la reconfiguration dynamique dans une radio cognitive</w:t>
      </w:r>
      <w:r w:rsidR="008E4162">
        <w:t>.</w:t>
      </w:r>
    </w:p>
    <w:p w:rsidR="00780604" w:rsidRPr="007F7313" w:rsidRDefault="00FB1C7F" w:rsidP="009C3DCE">
      <w:pPr>
        <w:pStyle w:val="Titre4"/>
      </w:pPr>
      <w:r w:rsidRPr="007F7313">
        <w:t xml:space="preserve"> </w:t>
      </w:r>
      <w:bookmarkStart w:id="36" w:name="_Toc423162031"/>
      <w:r w:rsidR="002B38F0">
        <w:rPr>
          <w:rFonts w:cstheme="majorHAnsi"/>
        </w:rPr>
        <w:t>I.3.1.</w:t>
      </w:r>
      <w:r w:rsidR="00A52571">
        <w:t>2</w:t>
      </w:r>
      <w:r w:rsidRPr="007F7313">
        <w:t xml:space="preserve">. </w:t>
      </w:r>
      <w:r w:rsidR="00780604" w:rsidRPr="007F7313">
        <w:t>Analyseur de spectre</w:t>
      </w:r>
      <w:bookmarkEnd w:id="36"/>
    </w:p>
    <w:p w:rsidR="00780604" w:rsidRPr="007F7313" w:rsidRDefault="00780604" w:rsidP="006F520F">
      <w:r w:rsidRPr="007F7313">
        <w:tab/>
        <w:t>Mesurant des signaux</w:t>
      </w:r>
      <w:r w:rsidR="00DF2E00">
        <w:t>,</w:t>
      </w:r>
      <w:r w:rsidRPr="007F7313">
        <w:t xml:space="preserve"> </w:t>
      </w:r>
      <w:r w:rsidR="00904CC6" w:rsidRPr="007F7313">
        <w:t>il arrive à détecter les trous</w:t>
      </w:r>
      <w:r w:rsidR="00C72BEB">
        <w:t xml:space="preserve"> et les utilisateurs primaires</w:t>
      </w:r>
      <w:r w:rsidR="006F520F" w:rsidRPr="007F7313">
        <w:t>. I</w:t>
      </w:r>
      <w:r w:rsidR="00904CC6" w:rsidRPr="007F7313">
        <w:t>l doit assurer une transmission</w:t>
      </w:r>
      <w:r w:rsidR="005B05A1" w:rsidRPr="007F7313">
        <w:t xml:space="preserve"> sans </w:t>
      </w:r>
      <w:r w:rsidR="00335FEA" w:rsidRPr="007F7313">
        <w:t>interférence ou dégradation grâce à plusieurs techniques d'analyse de spectre.</w:t>
      </w:r>
    </w:p>
    <w:p w:rsidR="00335FEA" w:rsidRPr="007F7313" w:rsidRDefault="00FB1C7F" w:rsidP="009C3DCE">
      <w:pPr>
        <w:pStyle w:val="Titre4"/>
      </w:pPr>
      <w:r w:rsidRPr="007F7313">
        <w:t xml:space="preserve"> </w:t>
      </w:r>
      <w:bookmarkStart w:id="37" w:name="_Toc423162032"/>
      <w:r w:rsidR="002B38F0">
        <w:rPr>
          <w:rFonts w:cstheme="majorHAnsi"/>
        </w:rPr>
        <w:t>I.3.1.</w:t>
      </w:r>
      <w:r w:rsidR="00A52571">
        <w:t>3</w:t>
      </w:r>
      <w:r w:rsidRPr="007F7313">
        <w:t xml:space="preserve">. </w:t>
      </w:r>
      <w:r w:rsidR="00335FEA" w:rsidRPr="007F7313">
        <w:t>Apprentissage et extraction de connaissances</w:t>
      </w:r>
      <w:bookmarkEnd w:id="37"/>
    </w:p>
    <w:p w:rsidR="00863D48" w:rsidRPr="007F7313" w:rsidRDefault="00335FEA" w:rsidP="006F520F">
      <w:r w:rsidRPr="007F7313">
        <w:tab/>
      </w:r>
      <w:r w:rsidR="00AC20D2" w:rsidRPr="007F7313">
        <w:t>Utilisant une base de connaissance</w:t>
      </w:r>
      <w:r w:rsidR="00F771EF" w:rsidRPr="007F7313">
        <w:t xml:space="preserve">s </w:t>
      </w:r>
      <w:r w:rsidR="00AC20D2" w:rsidRPr="007F7313">
        <w:t>de l'environnement construite et entretenue par des algorithme</w:t>
      </w:r>
      <w:r w:rsidR="00F771EF" w:rsidRPr="007F7313">
        <w:t>s</w:t>
      </w:r>
      <w:r w:rsidR="00AC20D2" w:rsidRPr="007F7313">
        <w:t xml:space="preserve"> d</w:t>
      </w:r>
      <w:r w:rsidR="00F771EF" w:rsidRPr="007F7313">
        <w:t>'apprentissage et d'extraction de connaissances</w:t>
      </w:r>
      <w:r w:rsidR="006F520F" w:rsidRPr="007F7313">
        <w:t>, u</w:t>
      </w:r>
      <w:r w:rsidR="00F771EF" w:rsidRPr="007F7313">
        <w:t>ne radio</w:t>
      </w:r>
      <w:r w:rsidR="0018197A" w:rsidRPr="007F7313">
        <w:t xml:space="preserve"> cognitive optimise </w:t>
      </w:r>
      <w:r w:rsidR="00AF46DE" w:rsidRPr="007F7313">
        <w:t>et</w:t>
      </w:r>
      <w:r w:rsidR="0018197A" w:rsidRPr="007F7313">
        <w:t xml:space="preserve"> adapte les paramètres de transmission pour atteindre</w:t>
      </w:r>
      <w:r w:rsidR="00EF0E68">
        <w:t xml:space="preserve"> un objectif donné</w:t>
      </w:r>
      <w:r w:rsidR="00AF46DE" w:rsidRPr="007F7313">
        <w:t xml:space="preserve"> sous divers circonstances.</w:t>
      </w:r>
    </w:p>
    <w:p w:rsidR="00AF46DE" w:rsidRPr="007F7313" w:rsidRDefault="00FB1C7F" w:rsidP="009C3DCE">
      <w:pPr>
        <w:pStyle w:val="Titre4"/>
      </w:pPr>
      <w:r w:rsidRPr="007F7313">
        <w:t xml:space="preserve">  </w:t>
      </w:r>
      <w:bookmarkStart w:id="38" w:name="_Toc423162033"/>
      <w:r w:rsidR="002B38F0">
        <w:rPr>
          <w:rFonts w:cstheme="majorHAnsi"/>
        </w:rPr>
        <w:t>I.3.1.</w:t>
      </w:r>
      <w:r w:rsidR="00A52571">
        <w:t>4</w:t>
      </w:r>
      <w:r w:rsidRPr="007F7313">
        <w:t xml:space="preserve">. </w:t>
      </w:r>
      <w:r w:rsidR="00D10270" w:rsidRPr="007F7313">
        <w:t>Prise de décision</w:t>
      </w:r>
      <w:bookmarkEnd w:id="38"/>
    </w:p>
    <w:p w:rsidR="00D10270" w:rsidRPr="007F7313" w:rsidRDefault="00D10270" w:rsidP="006F520F">
      <w:r w:rsidRPr="007F7313">
        <w:tab/>
        <w:t>Une décision optimale est faite grâce à des c</w:t>
      </w:r>
      <w:r w:rsidR="00B60013" w:rsidRPr="007F7313">
        <w:t>onnaissances disponible</w:t>
      </w:r>
      <w:r w:rsidR="00DF2E00">
        <w:t>s</w:t>
      </w:r>
      <w:r w:rsidR="00B60013" w:rsidRPr="007F7313">
        <w:t xml:space="preserve"> dépendante</w:t>
      </w:r>
      <w:r w:rsidR="00DF2E00">
        <w:t>s</w:t>
      </w:r>
      <w:r w:rsidR="00B60013" w:rsidRPr="007F7313">
        <w:t xml:space="preserve"> du milieu ambiant, du comportement (</w:t>
      </w:r>
      <w:r w:rsidR="006F520F" w:rsidRPr="007F7313">
        <w:t>coopératif / compétitif</w:t>
      </w:r>
      <w:r w:rsidR="00B60013" w:rsidRPr="007F7313">
        <w:t xml:space="preserve">) </w:t>
      </w:r>
      <w:r w:rsidR="006F520F" w:rsidRPr="007F7313">
        <w:t>des second</w:t>
      </w:r>
      <w:r w:rsidR="00DF2E00">
        <w:t>s</w:t>
      </w:r>
      <w:r w:rsidR="006F520F" w:rsidRPr="007F7313">
        <w:t xml:space="preserve"> utilisateurs</w:t>
      </w:r>
      <w:r w:rsidR="00C04A10" w:rsidRPr="007F7313">
        <w:t xml:space="preserve">, de </w:t>
      </w:r>
      <w:r w:rsidR="00DF2E00">
        <w:t>la technique de décision dépenda</w:t>
      </w:r>
      <w:r w:rsidR="00DF2E00" w:rsidRPr="007F7313">
        <w:t>nte</w:t>
      </w:r>
      <w:r w:rsidR="00C04A10" w:rsidRPr="007F7313">
        <w:t xml:space="preserve"> </w:t>
      </w:r>
      <w:r w:rsidR="00E25921" w:rsidRPr="007F7313">
        <w:t>de l'ensemble d'</w:t>
      </w:r>
      <w:r w:rsidR="00DF2E00" w:rsidRPr="007F7313">
        <w:t>entité</w:t>
      </w:r>
      <w:r w:rsidR="00DF2E00">
        <w:t>s</w:t>
      </w:r>
      <w:r w:rsidR="00E25921" w:rsidRPr="007F7313">
        <w:t xml:space="preserve"> et objectifs</w:t>
      </w:r>
      <w:r w:rsidR="00695828" w:rsidRPr="007F7313">
        <w:t>.</w:t>
      </w:r>
    </w:p>
    <w:p w:rsidR="001B3792" w:rsidRPr="007F7313" w:rsidRDefault="002B38F0" w:rsidP="009C3DCE">
      <w:pPr>
        <w:pStyle w:val="Titre3"/>
      </w:pPr>
      <w:bookmarkStart w:id="39" w:name="_Toc423162034"/>
      <w:r>
        <w:rPr>
          <w:rFonts w:cstheme="majorHAnsi"/>
        </w:rPr>
        <w:t>I.3.2</w:t>
      </w:r>
      <w:r w:rsidR="00FB1C7F" w:rsidRPr="007F7313">
        <w:rPr>
          <w:rFonts w:cstheme="majorHAnsi"/>
        </w:rPr>
        <w:t xml:space="preserve"> </w:t>
      </w:r>
      <w:r w:rsidR="00483496" w:rsidRPr="007F7313">
        <w:t>Cycle de cognition  et fonctionnement de la radio cognitive</w:t>
      </w:r>
      <w:bookmarkEnd w:id="39"/>
    </w:p>
    <w:p w:rsidR="006128C5" w:rsidRPr="007F7313" w:rsidRDefault="001B3792" w:rsidP="00C72BEB">
      <w:r w:rsidRPr="007F7313">
        <w:tab/>
        <w:t xml:space="preserve">C'est la capacité du transpondeur </w:t>
      </w:r>
      <w:r w:rsidR="00EF0E68">
        <w:t>radio cognitive à</w:t>
      </w:r>
      <w:r w:rsidR="006128C5" w:rsidRPr="007F7313">
        <w:t xml:space="preserve"> sentir son environnement radio, </w:t>
      </w:r>
      <w:r w:rsidR="00EF0E68">
        <w:t>à</w:t>
      </w:r>
      <w:r w:rsidR="00DF2E00">
        <w:t xml:space="preserve"> </w:t>
      </w:r>
      <w:r w:rsidR="00C72BEB">
        <w:t>analyser</w:t>
      </w:r>
      <w:r w:rsidR="006128C5" w:rsidRPr="007F7313">
        <w:t xml:space="preserve"> les informations capturées et décider la meilleur</w:t>
      </w:r>
      <w:r w:rsidR="00EF0E68">
        <w:t>e</w:t>
      </w:r>
      <w:r w:rsidR="006128C5" w:rsidRPr="007F7313">
        <w:t xml:space="preserve"> action en </w:t>
      </w:r>
      <w:r w:rsidR="008E4162">
        <w:t>termes</w:t>
      </w:r>
      <w:r w:rsidR="00DF2E00">
        <w:t xml:space="preserve"> de spectre </w:t>
      </w:r>
      <w:r w:rsidR="00EF0E68">
        <w:t>à</w:t>
      </w:r>
      <w:r w:rsidR="00C72BEB">
        <w:t xml:space="preserve"> utiliser</w:t>
      </w:r>
      <w:r w:rsidR="006128C5" w:rsidRPr="007F7313">
        <w:t xml:space="preserve"> et la meilleur</w:t>
      </w:r>
      <w:r w:rsidR="00EF0E68">
        <w:t>e</w:t>
      </w:r>
      <w:r w:rsidR="006128C5" w:rsidRPr="007F7313">
        <w:t xml:space="preserve"> strat</w:t>
      </w:r>
      <w:r w:rsidR="00DF2E00">
        <w:t xml:space="preserve">égie de transmission </w:t>
      </w:r>
      <w:r w:rsidR="00EF0E68">
        <w:t>à</w:t>
      </w:r>
      <w:r w:rsidR="00C72BEB">
        <w:t xml:space="preserve"> adopter</w:t>
      </w:r>
      <w:r w:rsidR="00695828" w:rsidRPr="007F7313">
        <w:t>; u</w:t>
      </w:r>
      <w:r w:rsidR="00DF2E00">
        <w:t>ne tel</w:t>
      </w:r>
      <w:r w:rsidR="00EF0E68">
        <w:t>le</w:t>
      </w:r>
      <w:r w:rsidR="00DF2E00">
        <w:t xml:space="preserve"> capacité permettra à</w:t>
      </w:r>
      <w:r w:rsidR="006128C5" w:rsidRPr="007F7313">
        <w:t xml:space="preserve"> la radio cognitive d'observer continuellement le changement dynamique de son e</w:t>
      </w:r>
      <w:r w:rsidR="00EF0E68">
        <w:t>nvironnement afin d'arriver inte</w:t>
      </w:r>
      <w:r w:rsidR="00EF0E68" w:rsidRPr="007F7313">
        <w:t>ractivement</w:t>
      </w:r>
      <w:r w:rsidR="006128C5" w:rsidRPr="007F7313">
        <w:t xml:space="preserve"> au meilleur plan de transmission.</w:t>
      </w:r>
    </w:p>
    <w:p w:rsidR="00922343" w:rsidRPr="007F7313" w:rsidRDefault="00922343" w:rsidP="001B3792">
      <w:r w:rsidRPr="007F7313">
        <w:t>Les deux figure</w:t>
      </w:r>
      <w:r w:rsidR="00541AAD">
        <w:t>s</w:t>
      </w:r>
      <w:r w:rsidRPr="007F7313">
        <w:t xml:space="preserve"> suivante</w:t>
      </w:r>
      <w:r w:rsidR="00541AAD">
        <w:t>s</w:t>
      </w:r>
      <w:r w:rsidRPr="007F7313">
        <w:t xml:space="preserve"> illustre</w:t>
      </w:r>
      <w:r w:rsidR="00541AAD">
        <w:t>nt</w:t>
      </w:r>
      <w:r w:rsidRPr="007F7313">
        <w:t xml:space="preserve"> ce fonctionnement</w:t>
      </w:r>
      <w:r w:rsidR="00695828" w:rsidRPr="007F7313">
        <w:t xml:space="preserve"> [8]</w:t>
      </w:r>
      <w:r w:rsidRPr="007F7313">
        <w:t xml:space="preserve"> :</w:t>
      </w:r>
    </w:p>
    <w:p w:rsidR="00655E3B" w:rsidRDefault="00655E3B" w:rsidP="00922343">
      <w:pPr>
        <w:jc w:val="center"/>
        <w:rPr>
          <w:noProof/>
          <w:lang w:eastAsia="fr-FR" w:bidi="ar-SA"/>
        </w:rPr>
      </w:pPr>
      <w:bookmarkStart w:id="40" w:name="_Toc421250882"/>
    </w:p>
    <w:p w:rsidR="001213B0" w:rsidRDefault="001213B0" w:rsidP="00922343">
      <w:pPr>
        <w:jc w:val="center"/>
        <w:rPr>
          <w:rStyle w:val="FigureCar"/>
          <w:color w:val="auto"/>
        </w:rPr>
      </w:pPr>
    </w:p>
    <w:p w:rsidR="001213B0" w:rsidRDefault="001213B0" w:rsidP="00922343">
      <w:pPr>
        <w:jc w:val="center"/>
        <w:rPr>
          <w:rStyle w:val="FigureCar"/>
          <w:color w:val="auto"/>
        </w:rPr>
      </w:pPr>
    </w:p>
    <w:p w:rsidR="00435BD3" w:rsidRPr="007F7313" w:rsidRDefault="00997F34" w:rsidP="00452D80">
      <w:pPr>
        <w:jc w:val="center"/>
      </w:pPr>
      <w:bookmarkStart w:id="41" w:name="_Toc422075082"/>
      <w:r w:rsidRPr="00C72BEB">
        <w:rPr>
          <w:rStyle w:val="FigureCar"/>
          <w:color w:val="auto"/>
        </w:rPr>
        <w:lastRenderedPageBreak/>
        <w:t xml:space="preserve">Figure </w:t>
      </w:r>
      <w:bookmarkEnd w:id="40"/>
      <w:r w:rsidR="00452D80">
        <w:rPr>
          <w:rStyle w:val="FigureCar"/>
          <w:color w:val="auto"/>
        </w:rPr>
        <w:t>1</w:t>
      </w:r>
      <w:r w:rsidR="008A4652" w:rsidRPr="00C72BEB">
        <w:rPr>
          <w:rStyle w:val="FigureCar"/>
          <w:color w:val="auto"/>
        </w:rPr>
        <w:t>.2</w:t>
      </w:r>
      <w:r w:rsidRPr="007F7313">
        <w:rPr>
          <w:rStyle w:val="FigureCar"/>
          <w:b w:val="0"/>
          <w:bCs w:val="0"/>
          <w:color w:val="auto"/>
        </w:rPr>
        <w:t xml:space="preserve"> </w:t>
      </w:r>
      <w:r w:rsidR="005957B6" w:rsidRPr="007F7313">
        <w:rPr>
          <w:rStyle w:val="FigureCar"/>
          <w:b w:val="0"/>
          <w:bCs w:val="0"/>
          <w:color w:val="auto"/>
        </w:rPr>
        <w:t>Cycle cognitif, FR désigne la fréquence radio. Figure adaptée de l'article</w:t>
      </w:r>
      <w:r w:rsidR="005957B6" w:rsidRPr="007F7313">
        <w:t xml:space="preserve"> </w:t>
      </w:r>
      <w:r w:rsidR="005957B6" w:rsidRPr="007F7313">
        <w:rPr>
          <w:rStyle w:val="FigureCar"/>
          <w:b w:val="0"/>
          <w:bCs w:val="0"/>
          <w:color w:val="auto"/>
        </w:rPr>
        <w:t>(Akyildiz et al., 2006)</w:t>
      </w:r>
      <w:r w:rsidR="008E4162">
        <w:rPr>
          <w:rStyle w:val="FigureCar"/>
          <w:b w:val="0"/>
          <w:bCs w:val="0"/>
          <w:color w:val="auto"/>
        </w:rPr>
        <w:t xml:space="preserve"> </w:t>
      </w:r>
      <w:bookmarkEnd w:id="41"/>
      <w:r w:rsidR="00DD38CD">
        <w:rPr>
          <w:rStyle w:val="FigureCar"/>
          <w:b w:val="0"/>
          <w:bCs w:val="0"/>
          <w:color w:val="auto"/>
        </w:rPr>
        <w:t>[8]</w:t>
      </w:r>
    </w:p>
    <w:p w:rsidR="00B27FD0" w:rsidRPr="007F7313" w:rsidRDefault="00CA03ED" w:rsidP="00922343">
      <w:pPr>
        <w:shd w:val="clear" w:color="auto" w:fill="FFFFFF" w:themeFill="background1"/>
        <w:jc w:val="center"/>
        <w:rPr>
          <w:rStyle w:val="FigureCar"/>
          <w:color w:val="auto"/>
          <w:szCs w:val="22"/>
        </w:rPr>
      </w:pPr>
      <w:r w:rsidRPr="00CA03ED">
        <w:rPr>
          <w:noProof/>
          <w:lang w:eastAsia="fr-FR" w:bidi="ar-SA"/>
        </w:rPr>
        <w:pict>
          <v:rect id="_x0000_s1030" style="position:absolute;left:0;text-align:left;margin-left:-21.3pt;margin-top:-41pt;width:473.25pt;height:277.75pt;z-index:251663360">
            <v:textbox style="mso-next-textbox:#_x0000_s1030">
              <w:txbxContent>
                <w:p w:rsidR="00A52571" w:rsidRDefault="00A52571">
                  <w:r w:rsidRPr="00655E3B">
                    <w:rPr>
                      <w:noProof/>
                      <w:lang w:eastAsia="fr-FR" w:bidi="ar-SA"/>
                    </w:rPr>
                    <w:drawing>
                      <wp:inline distT="0" distB="0" distL="0" distR="0">
                        <wp:extent cx="5848350" cy="3438525"/>
                        <wp:effectExtent l="0" t="0" r="0" b="0"/>
                        <wp:docPr id="13" name="Objet 7"/>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8001056" cy="6143668"/>
                                  <a:chOff x="71406" y="214290"/>
                                  <a:chExt cx="8001056" cy="6143668"/>
                                </a:xfrm>
                              </a:grpSpPr>
                              <a:sp>
                                <a:nvSpPr>
                                  <a:cNvPr id="4" name="Nuage 3"/>
                                  <a:cNvSpPr/>
                                </a:nvSpPr>
                                <a:spPr>
                                  <a:xfrm>
                                    <a:off x="2214546" y="214290"/>
                                    <a:ext cx="3286148" cy="1428760"/>
                                  </a:xfrm>
                                  <a:prstGeom prst="cloud">
                                    <a:avLst/>
                                  </a:prstGeom>
                                  <a:gradFill rotWithShape="1">
                                    <a:gsLst>
                                      <a:gs pos="0">
                                        <a:sysClr val="windowText" lastClr="000000">
                                          <a:tint val="50000"/>
                                          <a:satMod val="300000"/>
                                        </a:sysClr>
                                      </a:gs>
                                      <a:gs pos="35000">
                                        <a:sysClr val="windowText" lastClr="000000">
                                          <a:tint val="37000"/>
                                          <a:satMod val="300000"/>
                                        </a:sysClr>
                                      </a:gs>
                                      <a:gs pos="100000">
                                        <a:sysClr val="windowText" lastClr="000000">
                                          <a:tint val="15000"/>
                                          <a:satMod val="350000"/>
                                        </a:sysClr>
                                      </a:gs>
                                    </a:gsLst>
                                    <a:lin ang="16200000" scaled="1"/>
                                  </a:gradFill>
                                  <a:ln w="9525" cap="flat" cmpd="sng" algn="ctr">
                                    <a:solidFill>
                                      <a:sysClr val="windowText" lastClr="000000">
                                        <a:shade val="95000"/>
                                        <a:satMod val="105000"/>
                                      </a:sysClr>
                                    </a:solidFill>
                                    <a:prstDash val="solid"/>
                                  </a:ln>
                                  <a:effectLst>
                                    <a:outerShdw blurRad="40000" dist="20000" dir="5400000" rotWithShape="0">
                                      <a:srgbClr val="000000">
                                        <a:alpha val="38000"/>
                                      </a:srgbClr>
                                    </a:outerShdw>
                                  </a:effectLst>
                                </a:spPr>
                                <a:txSp>
                                  <a:txBody>
                                    <a:bodyPr rtlCol="0" anchor="ctr"/>
                                    <a:lstStyle>
                                      <a:defPPr>
                                        <a:defRPr lang="fr-FR"/>
                                      </a:defPPr>
                                      <a:lvl1pPr marL="0" algn="l" defTabSz="914400" rtl="0" eaLnBrk="1" latinLnBrk="0" hangingPunct="1">
                                        <a:defRPr sz="1800" kern="1200">
                                          <a:solidFill>
                                            <a:sysClr val="windowText" lastClr="000000"/>
                                          </a:solidFill>
                                          <a:latin typeface="Calibri"/>
                                        </a:defRPr>
                                      </a:lvl1pPr>
                                      <a:lvl2pPr marL="457200" algn="l" defTabSz="914400" rtl="0" eaLnBrk="1" latinLnBrk="0" hangingPunct="1">
                                        <a:defRPr sz="1800" kern="1200">
                                          <a:solidFill>
                                            <a:sysClr val="windowText" lastClr="000000"/>
                                          </a:solidFill>
                                          <a:latin typeface="Calibri"/>
                                        </a:defRPr>
                                      </a:lvl2pPr>
                                      <a:lvl3pPr marL="914400" algn="l" defTabSz="914400" rtl="0" eaLnBrk="1" latinLnBrk="0" hangingPunct="1">
                                        <a:defRPr sz="1800" kern="1200">
                                          <a:solidFill>
                                            <a:sysClr val="windowText" lastClr="000000"/>
                                          </a:solidFill>
                                          <a:latin typeface="Calibri"/>
                                        </a:defRPr>
                                      </a:lvl3pPr>
                                      <a:lvl4pPr marL="1371600" algn="l" defTabSz="914400" rtl="0" eaLnBrk="1" latinLnBrk="0" hangingPunct="1">
                                        <a:defRPr sz="1800" kern="1200">
                                          <a:solidFill>
                                            <a:sysClr val="windowText" lastClr="000000"/>
                                          </a:solidFill>
                                          <a:latin typeface="Calibri"/>
                                        </a:defRPr>
                                      </a:lvl4pPr>
                                      <a:lvl5pPr marL="1828800" algn="l" defTabSz="914400" rtl="0" eaLnBrk="1" latinLnBrk="0" hangingPunct="1">
                                        <a:defRPr sz="1800" kern="1200">
                                          <a:solidFill>
                                            <a:sysClr val="windowText" lastClr="000000"/>
                                          </a:solidFill>
                                          <a:latin typeface="Calibri"/>
                                        </a:defRPr>
                                      </a:lvl5pPr>
                                      <a:lvl6pPr marL="2286000" algn="l" defTabSz="914400" rtl="0" eaLnBrk="1" latinLnBrk="0" hangingPunct="1">
                                        <a:defRPr sz="1800" kern="1200">
                                          <a:solidFill>
                                            <a:sysClr val="windowText" lastClr="000000"/>
                                          </a:solidFill>
                                          <a:latin typeface="Calibri"/>
                                        </a:defRPr>
                                      </a:lvl6pPr>
                                      <a:lvl7pPr marL="2743200" algn="l" defTabSz="914400" rtl="0" eaLnBrk="1" latinLnBrk="0" hangingPunct="1">
                                        <a:defRPr sz="1800" kern="1200">
                                          <a:solidFill>
                                            <a:sysClr val="windowText" lastClr="000000"/>
                                          </a:solidFill>
                                          <a:latin typeface="Calibri"/>
                                        </a:defRPr>
                                      </a:lvl7pPr>
                                      <a:lvl8pPr marL="3200400" algn="l" defTabSz="914400" rtl="0" eaLnBrk="1" latinLnBrk="0" hangingPunct="1">
                                        <a:defRPr sz="1800" kern="1200">
                                          <a:solidFill>
                                            <a:sysClr val="windowText" lastClr="000000"/>
                                          </a:solidFill>
                                          <a:latin typeface="Calibri"/>
                                        </a:defRPr>
                                      </a:lvl8pPr>
                                      <a:lvl9pPr marL="3657600" algn="l" defTabSz="914400" rtl="0" eaLnBrk="1" latinLnBrk="0" hangingPunct="1">
                                        <a:defRPr sz="1800" kern="1200">
                                          <a:solidFill>
                                            <a:sysClr val="windowText" lastClr="000000"/>
                                          </a:solidFill>
                                          <a:latin typeface="Calibri"/>
                                        </a:defRPr>
                                      </a:lvl9pPr>
                                    </a:lstStyle>
                                    <a:p>
                                      <a:pPr algn="ctr"/>
                                      <a:r>
                                        <a:rPr lang="fr-FR" dirty="0" smtClean="0"/>
                                        <a:t>Environnement Radio</a:t>
                                      </a:r>
                                      <a:endParaRPr lang="fr-FR" dirty="0"/>
                                    </a:p>
                                  </a:txBody>
                                  <a:useSpRect/>
                                </a:txSp>
                                <a:style>
                                  <a:lnRef idx="1">
                                    <a:schemeClr val="dk1"/>
                                  </a:lnRef>
                                  <a:fillRef idx="2">
                                    <a:schemeClr val="dk1"/>
                                  </a:fillRef>
                                  <a:effectRef idx="1">
                                    <a:schemeClr val="dk1"/>
                                  </a:effectRef>
                                  <a:fontRef idx="minor">
                                    <a:schemeClr val="dk1"/>
                                  </a:fontRef>
                                </a:style>
                              </a:sp>
                              <a:sp>
                                <a:nvSpPr>
                                  <a:cNvPr id="5" name="Ellipse 4"/>
                                  <a:cNvSpPr/>
                                </a:nvSpPr>
                                <a:spPr>
                                  <a:xfrm>
                                    <a:off x="6072198" y="2714620"/>
                                    <a:ext cx="1785950" cy="1428760"/>
                                  </a:xfrm>
                                  <a:prstGeom prst="ellipse">
                                    <a:avLst/>
                                  </a:prstGeom>
                                  <a:solidFill>
                                    <a:srgbClr val="4F81BD"/>
                                  </a:solidFill>
                                  <a:ln w="25400" cap="flat" cmpd="sng" algn="ctr">
                                    <a:solidFill>
                                      <a:srgbClr val="4F81BD">
                                        <a:shade val="50000"/>
                                      </a:srgbClr>
                                    </a:solidFill>
                                    <a:prstDash val="solid"/>
                                  </a:ln>
                                  <a:effectLst/>
                                </a:spPr>
                                <a:txSp>
                                  <a:txBody>
                                    <a:bodyPr rtlCol="0" anchor="ctr"/>
                                    <a:lstStyle>
                                      <a:defPPr>
                                        <a:defRPr lang="fr-FR"/>
                                      </a:defPPr>
                                      <a:lvl1pPr marL="0" algn="l" defTabSz="914400" rtl="0" eaLnBrk="1" latinLnBrk="0" hangingPunct="1">
                                        <a:defRPr sz="1800" kern="1200">
                                          <a:solidFill>
                                            <a:sysClr val="window" lastClr="FFFFFF"/>
                                          </a:solidFill>
                                          <a:latin typeface="Calibri"/>
                                        </a:defRPr>
                                      </a:lvl1pPr>
                                      <a:lvl2pPr marL="457200" algn="l" defTabSz="914400" rtl="0" eaLnBrk="1" latinLnBrk="0" hangingPunct="1">
                                        <a:defRPr sz="1800" kern="1200">
                                          <a:solidFill>
                                            <a:sysClr val="window" lastClr="FFFFFF"/>
                                          </a:solidFill>
                                          <a:latin typeface="Calibri"/>
                                        </a:defRPr>
                                      </a:lvl2pPr>
                                      <a:lvl3pPr marL="914400" algn="l" defTabSz="914400" rtl="0" eaLnBrk="1" latinLnBrk="0" hangingPunct="1">
                                        <a:defRPr sz="1800" kern="1200">
                                          <a:solidFill>
                                            <a:sysClr val="window" lastClr="FFFFFF"/>
                                          </a:solidFill>
                                          <a:latin typeface="Calibri"/>
                                        </a:defRPr>
                                      </a:lvl3pPr>
                                      <a:lvl4pPr marL="1371600" algn="l" defTabSz="914400" rtl="0" eaLnBrk="1" latinLnBrk="0" hangingPunct="1">
                                        <a:defRPr sz="1800" kern="1200">
                                          <a:solidFill>
                                            <a:sysClr val="window" lastClr="FFFFFF"/>
                                          </a:solidFill>
                                          <a:latin typeface="Calibri"/>
                                        </a:defRPr>
                                      </a:lvl4pPr>
                                      <a:lvl5pPr marL="1828800" algn="l" defTabSz="914400" rtl="0" eaLnBrk="1" latinLnBrk="0" hangingPunct="1">
                                        <a:defRPr sz="1800" kern="1200">
                                          <a:solidFill>
                                            <a:sysClr val="window" lastClr="FFFFFF"/>
                                          </a:solidFill>
                                          <a:latin typeface="Calibri"/>
                                        </a:defRPr>
                                      </a:lvl5pPr>
                                      <a:lvl6pPr marL="2286000" algn="l" defTabSz="914400" rtl="0" eaLnBrk="1" latinLnBrk="0" hangingPunct="1">
                                        <a:defRPr sz="1800" kern="1200">
                                          <a:solidFill>
                                            <a:sysClr val="window" lastClr="FFFFFF"/>
                                          </a:solidFill>
                                          <a:latin typeface="Calibri"/>
                                        </a:defRPr>
                                      </a:lvl6pPr>
                                      <a:lvl7pPr marL="2743200" algn="l" defTabSz="914400" rtl="0" eaLnBrk="1" latinLnBrk="0" hangingPunct="1">
                                        <a:defRPr sz="1800" kern="1200">
                                          <a:solidFill>
                                            <a:sysClr val="window" lastClr="FFFFFF"/>
                                          </a:solidFill>
                                          <a:latin typeface="Calibri"/>
                                        </a:defRPr>
                                      </a:lvl7pPr>
                                      <a:lvl8pPr marL="3200400" algn="l" defTabSz="914400" rtl="0" eaLnBrk="1" latinLnBrk="0" hangingPunct="1">
                                        <a:defRPr sz="1800" kern="1200">
                                          <a:solidFill>
                                            <a:sysClr val="window" lastClr="FFFFFF"/>
                                          </a:solidFill>
                                          <a:latin typeface="Calibri"/>
                                        </a:defRPr>
                                      </a:lvl8pPr>
                                      <a:lvl9pPr marL="3657600" algn="l" defTabSz="914400" rtl="0" eaLnBrk="1" latinLnBrk="0" hangingPunct="1">
                                        <a:defRPr sz="1800" kern="1200">
                                          <a:solidFill>
                                            <a:sysClr val="window" lastClr="FFFFFF"/>
                                          </a:solidFill>
                                          <a:latin typeface="Calibri"/>
                                        </a:defRPr>
                                      </a:lvl9pPr>
                                    </a:lstStyle>
                                    <a:p>
                                      <a:pPr algn="ctr"/>
                                      <a:r>
                                        <a:rPr lang="fr-FR" sz="1600" dirty="0" smtClean="0"/>
                                        <a:t>Détection Spectrale</a:t>
                                      </a:r>
                                      <a:endParaRPr lang="fr-FR" sz="1600" dirty="0"/>
                                    </a:p>
                                  </a:txBody>
                                  <a:useSpRect/>
                                </a:txSp>
                                <a:style>
                                  <a:lnRef idx="2">
                                    <a:schemeClr val="accent1">
                                      <a:shade val="50000"/>
                                    </a:schemeClr>
                                  </a:lnRef>
                                  <a:fillRef idx="1">
                                    <a:schemeClr val="accent1"/>
                                  </a:fillRef>
                                  <a:effectRef idx="0">
                                    <a:schemeClr val="accent1"/>
                                  </a:effectRef>
                                  <a:fontRef idx="minor">
                                    <a:schemeClr val="lt1"/>
                                  </a:fontRef>
                                </a:style>
                              </a:sp>
                              <a:sp>
                                <a:nvSpPr>
                                  <a:cNvPr id="6" name="Ellipse 5"/>
                                  <a:cNvSpPr/>
                                </a:nvSpPr>
                                <a:spPr>
                                  <a:xfrm>
                                    <a:off x="3143240" y="4929198"/>
                                    <a:ext cx="2000264" cy="1428760"/>
                                  </a:xfrm>
                                  <a:prstGeom prst="ellipse">
                                    <a:avLst/>
                                  </a:prstGeom>
                                  <a:solidFill>
                                    <a:srgbClr val="4F81BD"/>
                                  </a:solidFill>
                                  <a:ln w="25400" cap="flat" cmpd="sng" algn="ctr">
                                    <a:solidFill>
                                      <a:srgbClr val="4F81BD">
                                        <a:shade val="50000"/>
                                      </a:srgbClr>
                                    </a:solidFill>
                                    <a:prstDash val="solid"/>
                                  </a:ln>
                                  <a:effectLst/>
                                </a:spPr>
                                <a:txSp>
                                  <a:txBody>
                                    <a:bodyPr rtlCol="0" anchor="ctr"/>
                                    <a:lstStyle>
                                      <a:defPPr>
                                        <a:defRPr lang="fr-FR"/>
                                      </a:defPPr>
                                      <a:lvl1pPr marL="0" algn="l" defTabSz="914400" rtl="0" eaLnBrk="1" latinLnBrk="0" hangingPunct="1">
                                        <a:defRPr sz="1800" kern="1200">
                                          <a:solidFill>
                                            <a:sysClr val="window" lastClr="FFFFFF"/>
                                          </a:solidFill>
                                          <a:latin typeface="Calibri"/>
                                        </a:defRPr>
                                      </a:lvl1pPr>
                                      <a:lvl2pPr marL="457200" algn="l" defTabSz="914400" rtl="0" eaLnBrk="1" latinLnBrk="0" hangingPunct="1">
                                        <a:defRPr sz="1800" kern="1200">
                                          <a:solidFill>
                                            <a:sysClr val="window" lastClr="FFFFFF"/>
                                          </a:solidFill>
                                          <a:latin typeface="Calibri"/>
                                        </a:defRPr>
                                      </a:lvl2pPr>
                                      <a:lvl3pPr marL="914400" algn="l" defTabSz="914400" rtl="0" eaLnBrk="1" latinLnBrk="0" hangingPunct="1">
                                        <a:defRPr sz="1800" kern="1200">
                                          <a:solidFill>
                                            <a:sysClr val="window" lastClr="FFFFFF"/>
                                          </a:solidFill>
                                          <a:latin typeface="Calibri"/>
                                        </a:defRPr>
                                      </a:lvl3pPr>
                                      <a:lvl4pPr marL="1371600" algn="l" defTabSz="914400" rtl="0" eaLnBrk="1" latinLnBrk="0" hangingPunct="1">
                                        <a:defRPr sz="1800" kern="1200">
                                          <a:solidFill>
                                            <a:sysClr val="window" lastClr="FFFFFF"/>
                                          </a:solidFill>
                                          <a:latin typeface="Calibri"/>
                                        </a:defRPr>
                                      </a:lvl4pPr>
                                      <a:lvl5pPr marL="1828800" algn="l" defTabSz="914400" rtl="0" eaLnBrk="1" latinLnBrk="0" hangingPunct="1">
                                        <a:defRPr sz="1800" kern="1200">
                                          <a:solidFill>
                                            <a:sysClr val="window" lastClr="FFFFFF"/>
                                          </a:solidFill>
                                          <a:latin typeface="Calibri"/>
                                        </a:defRPr>
                                      </a:lvl5pPr>
                                      <a:lvl6pPr marL="2286000" algn="l" defTabSz="914400" rtl="0" eaLnBrk="1" latinLnBrk="0" hangingPunct="1">
                                        <a:defRPr sz="1800" kern="1200">
                                          <a:solidFill>
                                            <a:sysClr val="window" lastClr="FFFFFF"/>
                                          </a:solidFill>
                                          <a:latin typeface="Calibri"/>
                                        </a:defRPr>
                                      </a:lvl6pPr>
                                      <a:lvl7pPr marL="2743200" algn="l" defTabSz="914400" rtl="0" eaLnBrk="1" latinLnBrk="0" hangingPunct="1">
                                        <a:defRPr sz="1800" kern="1200">
                                          <a:solidFill>
                                            <a:sysClr val="window" lastClr="FFFFFF"/>
                                          </a:solidFill>
                                          <a:latin typeface="Calibri"/>
                                        </a:defRPr>
                                      </a:lvl7pPr>
                                      <a:lvl8pPr marL="3200400" algn="l" defTabSz="914400" rtl="0" eaLnBrk="1" latinLnBrk="0" hangingPunct="1">
                                        <a:defRPr sz="1800" kern="1200">
                                          <a:solidFill>
                                            <a:sysClr val="window" lastClr="FFFFFF"/>
                                          </a:solidFill>
                                          <a:latin typeface="Calibri"/>
                                        </a:defRPr>
                                      </a:lvl8pPr>
                                      <a:lvl9pPr marL="3657600" algn="l" defTabSz="914400" rtl="0" eaLnBrk="1" latinLnBrk="0" hangingPunct="1">
                                        <a:defRPr sz="1800" kern="1200">
                                          <a:solidFill>
                                            <a:sysClr val="window" lastClr="FFFFFF"/>
                                          </a:solidFill>
                                          <a:latin typeface="Calibri"/>
                                        </a:defRPr>
                                      </a:lvl9pPr>
                                    </a:lstStyle>
                                    <a:p>
                                      <a:pPr algn="ctr"/>
                                      <a:r>
                                        <a:rPr lang="fr-FR" dirty="0" smtClean="0"/>
                                        <a:t>Analyse Spectrale</a:t>
                                      </a:r>
                                      <a:endParaRPr lang="fr-FR" dirty="0"/>
                                    </a:p>
                                  </a:txBody>
                                  <a:useSpRect/>
                                </a:txSp>
                                <a:style>
                                  <a:lnRef idx="2">
                                    <a:schemeClr val="accent1">
                                      <a:shade val="50000"/>
                                    </a:schemeClr>
                                  </a:lnRef>
                                  <a:fillRef idx="1">
                                    <a:schemeClr val="accent1"/>
                                  </a:fillRef>
                                  <a:effectRef idx="0">
                                    <a:schemeClr val="accent1"/>
                                  </a:effectRef>
                                  <a:fontRef idx="minor">
                                    <a:schemeClr val="lt1"/>
                                  </a:fontRef>
                                </a:style>
                              </a:sp>
                              <a:sp>
                                <a:nvSpPr>
                                  <a:cNvPr id="7" name="Ellipse 6"/>
                                  <a:cNvSpPr/>
                                </a:nvSpPr>
                                <a:spPr>
                                  <a:xfrm>
                                    <a:off x="1071538" y="2500306"/>
                                    <a:ext cx="1857388" cy="1428760"/>
                                  </a:xfrm>
                                  <a:prstGeom prst="ellipse">
                                    <a:avLst/>
                                  </a:prstGeom>
                                  <a:solidFill>
                                    <a:srgbClr val="4F81BD"/>
                                  </a:solidFill>
                                  <a:ln w="25400" cap="flat" cmpd="sng" algn="ctr">
                                    <a:solidFill>
                                      <a:srgbClr val="4F81BD">
                                        <a:shade val="50000"/>
                                      </a:srgbClr>
                                    </a:solidFill>
                                    <a:prstDash val="solid"/>
                                  </a:ln>
                                  <a:effectLst/>
                                </a:spPr>
                                <a:txSp>
                                  <a:txBody>
                                    <a:bodyPr rtlCol="0" anchor="ctr"/>
                                    <a:lstStyle>
                                      <a:defPPr>
                                        <a:defRPr lang="fr-FR"/>
                                      </a:defPPr>
                                      <a:lvl1pPr marL="0" algn="l" defTabSz="914400" rtl="0" eaLnBrk="1" latinLnBrk="0" hangingPunct="1">
                                        <a:defRPr sz="1800" kern="1200">
                                          <a:solidFill>
                                            <a:sysClr val="window" lastClr="FFFFFF"/>
                                          </a:solidFill>
                                          <a:latin typeface="Calibri"/>
                                        </a:defRPr>
                                      </a:lvl1pPr>
                                      <a:lvl2pPr marL="457200" algn="l" defTabSz="914400" rtl="0" eaLnBrk="1" latinLnBrk="0" hangingPunct="1">
                                        <a:defRPr sz="1800" kern="1200">
                                          <a:solidFill>
                                            <a:sysClr val="window" lastClr="FFFFFF"/>
                                          </a:solidFill>
                                          <a:latin typeface="Calibri"/>
                                        </a:defRPr>
                                      </a:lvl2pPr>
                                      <a:lvl3pPr marL="914400" algn="l" defTabSz="914400" rtl="0" eaLnBrk="1" latinLnBrk="0" hangingPunct="1">
                                        <a:defRPr sz="1800" kern="1200">
                                          <a:solidFill>
                                            <a:sysClr val="window" lastClr="FFFFFF"/>
                                          </a:solidFill>
                                          <a:latin typeface="Calibri"/>
                                        </a:defRPr>
                                      </a:lvl3pPr>
                                      <a:lvl4pPr marL="1371600" algn="l" defTabSz="914400" rtl="0" eaLnBrk="1" latinLnBrk="0" hangingPunct="1">
                                        <a:defRPr sz="1800" kern="1200">
                                          <a:solidFill>
                                            <a:sysClr val="window" lastClr="FFFFFF"/>
                                          </a:solidFill>
                                          <a:latin typeface="Calibri"/>
                                        </a:defRPr>
                                      </a:lvl4pPr>
                                      <a:lvl5pPr marL="1828800" algn="l" defTabSz="914400" rtl="0" eaLnBrk="1" latinLnBrk="0" hangingPunct="1">
                                        <a:defRPr sz="1800" kern="1200">
                                          <a:solidFill>
                                            <a:sysClr val="window" lastClr="FFFFFF"/>
                                          </a:solidFill>
                                          <a:latin typeface="Calibri"/>
                                        </a:defRPr>
                                      </a:lvl5pPr>
                                      <a:lvl6pPr marL="2286000" algn="l" defTabSz="914400" rtl="0" eaLnBrk="1" latinLnBrk="0" hangingPunct="1">
                                        <a:defRPr sz="1800" kern="1200">
                                          <a:solidFill>
                                            <a:sysClr val="window" lastClr="FFFFFF"/>
                                          </a:solidFill>
                                          <a:latin typeface="Calibri"/>
                                        </a:defRPr>
                                      </a:lvl6pPr>
                                      <a:lvl7pPr marL="2743200" algn="l" defTabSz="914400" rtl="0" eaLnBrk="1" latinLnBrk="0" hangingPunct="1">
                                        <a:defRPr sz="1800" kern="1200">
                                          <a:solidFill>
                                            <a:sysClr val="window" lastClr="FFFFFF"/>
                                          </a:solidFill>
                                          <a:latin typeface="Calibri"/>
                                        </a:defRPr>
                                      </a:lvl7pPr>
                                      <a:lvl8pPr marL="3200400" algn="l" defTabSz="914400" rtl="0" eaLnBrk="1" latinLnBrk="0" hangingPunct="1">
                                        <a:defRPr sz="1800" kern="1200">
                                          <a:solidFill>
                                            <a:sysClr val="window" lastClr="FFFFFF"/>
                                          </a:solidFill>
                                          <a:latin typeface="Calibri"/>
                                        </a:defRPr>
                                      </a:lvl8pPr>
                                      <a:lvl9pPr marL="3657600" algn="l" defTabSz="914400" rtl="0" eaLnBrk="1" latinLnBrk="0" hangingPunct="1">
                                        <a:defRPr sz="1800" kern="1200">
                                          <a:solidFill>
                                            <a:sysClr val="window" lastClr="FFFFFF"/>
                                          </a:solidFill>
                                          <a:latin typeface="Calibri"/>
                                        </a:defRPr>
                                      </a:lvl9pPr>
                                    </a:lstStyle>
                                    <a:p>
                                      <a:pPr algn="ctr"/>
                                      <a:r>
                                        <a:rPr lang="fr-FR" dirty="0" smtClean="0"/>
                                        <a:t>Décision Spectrale</a:t>
                                      </a:r>
                                      <a:endParaRPr lang="fr-FR" dirty="0"/>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9" name="Connecteur en arc 8"/>
                                  <a:cNvCxnSpPr>
                                    <a:stCxn id="4" idx="0"/>
                                    <a:endCxn id="5" idx="7"/>
                                  </a:cNvCxnSpPr>
                                </a:nvCxnSpPr>
                                <a:spPr>
                                  <a:xfrm>
                                    <a:off x="5497956" y="928670"/>
                                    <a:ext cx="2098645" cy="1995187"/>
                                  </a:xfrm>
                                  <a:prstGeom prst="curvedConnector2">
                                    <a:avLst/>
                                  </a:prstGeom>
                                  <a:noFill/>
                                  <a:ln w="9525" cap="flat" cmpd="sng" algn="ctr">
                                    <a:solidFill>
                                      <a:srgbClr val="4F81BD">
                                        <a:shade val="95000"/>
                                        <a:satMod val="105000"/>
                                      </a:srgbClr>
                                    </a:solidFill>
                                    <a:prstDash val="solid"/>
                                    <a:tailEnd type="arrow"/>
                                  </a:ln>
                                  <a:effectLst/>
                                </a:spPr>
                                <a:style>
                                  <a:lnRef idx="1">
                                    <a:schemeClr val="accent1"/>
                                  </a:lnRef>
                                  <a:fillRef idx="0">
                                    <a:schemeClr val="accent1"/>
                                  </a:fillRef>
                                  <a:effectRef idx="0">
                                    <a:schemeClr val="accent1"/>
                                  </a:effectRef>
                                  <a:fontRef idx="minor">
                                    <a:schemeClr val="tx1"/>
                                  </a:fontRef>
                                </a:style>
                              </a:cxnSp>
                              <a:cxnSp>
                                <a:nvCxnSpPr>
                                  <a:cNvPr id="12" name="Connecteur en arc 11"/>
                                  <a:cNvCxnSpPr>
                                    <a:stCxn id="4" idx="3"/>
                                    <a:endCxn id="6" idx="6"/>
                                  </a:cNvCxnSpPr>
                                </a:nvCxnSpPr>
                                <a:spPr>
                                  <a:xfrm rot="16200000" flipH="1">
                                    <a:off x="1826763" y="2326837"/>
                                    <a:ext cx="5347597" cy="1285884"/>
                                  </a:xfrm>
                                  <a:prstGeom prst="curvedConnector4">
                                    <a:avLst>
                                      <a:gd name="adj1" fmla="val -1731"/>
                                      <a:gd name="adj2" fmla="val 391903"/>
                                    </a:avLst>
                                  </a:prstGeom>
                                  <a:noFill/>
                                  <a:ln w="9525" cap="flat" cmpd="sng" algn="ctr">
                                    <a:solidFill>
                                      <a:srgbClr val="4F81BD">
                                        <a:shade val="95000"/>
                                        <a:satMod val="105000"/>
                                      </a:srgbClr>
                                    </a:solidFill>
                                    <a:prstDash val="solid"/>
                                    <a:tailEnd type="arrow"/>
                                  </a:ln>
                                  <a:effectLst/>
                                </a:spPr>
                                <a:style>
                                  <a:lnRef idx="1">
                                    <a:schemeClr val="accent1"/>
                                  </a:lnRef>
                                  <a:fillRef idx="0">
                                    <a:schemeClr val="accent1"/>
                                  </a:fillRef>
                                  <a:effectRef idx="0">
                                    <a:schemeClr val="accent1"/>
                                  </a:effectRef>
                                  <a:fontRef idx="minor">
                                    <a:schemeClr val="tx1"/>
                                  </a:fontRef>
                                </a:style>
                              </a:cxnSp>
                              <a:cxnSp>
                                <a:nvCxnSpPr>
                                  <a:cNvPr id="16" name="Forme 15"/>
                                  <a:cNvCxnSpPr>
                                    <a:stCxn id="5" idx="1"/>
                                    <a:endCxn id="7" idx="6"/>
                                  </a:cNvCxnSpPr>
                                </a:nvCxnSpPr>
                                <a:spPr>
                                  <a:xfrm rot="16200000" flipH="1" flipV="1">
                                    <a:off x="4485921" y="1366861"/>
                                    <a:ext cx="290829" cy="3404819"/>
                                  </a:xfrm>
                                  <a:prstGeom prst="curvedConnector4">
                                    <a:avLst>
                                      <a:gd name="adj1" fmla="val -78603"/>
                                      <a:gd name="adj2" fmla="val 53841"/>
                                    </a:avLst>
                                  </a:prstGeom>
                                  <a:noFill/>
                                  <a:ln w="9525" cap="flat" cmpd="sng" algn="ctr">
                                    <a:solidFill>
                                      <a:srgbClr val="4F81BD">
                                        <a:shade val="95000"/>
                                        <a:satMod val="105000"/>
                                      </a:srgbClr>
                                    </a:solidFill>
                                    <a:prstDash val="solid"/>
                                    <a:tailEnd type="arrow"/>
                                  </a:ln>
                                  <a:effectLst/>
                                </a:spPr>
                                <a:style>
                                  <a:lnRef idx="1">
                                    <a:schemeClr val="accent1"/>
                                  </a:lnRef>
                                  <a:fillRef idx="0">
                                    <a:schemeClr val="accent1"/>
                                  </a:fillRef>
                                  <a:effectRef idx="0">
                                    <a:schemeClr val="accent1"/>
                                  </a:effectRef>
                                  <a:fontRef idx="minor">
                                    <a:schemeClr val="tx1"/>
                                  </a:fontRef>
                                </a:style>
                              </a:cxnSp>
                              <a:cxnSp>
                                <a:nvCxnSpPr>
                                  <a:cNvPr id="19" name="Connecteur en arc 18"/>
                                  <a:cNvCxnSpPr>
                                    <a:stCxn id="5" idx="4"/>
                                    <a:endCxn id="6" idx="7"/>
                                  </a:cNvCxnSpPr>
                                </a:nvCxnSpPr>
                                <a:spPr>
                                  <a:xfrm rot="5400000">
                                    <a:off x="5410346" y="3583607"/>
                                    <a:ext cx="995055" cy="2114601"/>
                                  </a:xfrm>
                                  <a:prstGeom prst="curvedConnector3">
                                    <a:avLst>
                                      <a:gd name="adj1" fmla="val 50000"/>
                                    </a:avLst>
                                  </a:prstGeom>
                                  <a:noFill/>
                                  <a:ln w="9525" cap="flat" cmpd="sng" algn="ctr">
                                    <a:solidFill>
                                      <a:srgbClr val="4F81BD">
                                        <a:shade val="95000"/>
                                        <a:satMod val="105000"/>
                                      </a:srgbClr>
                                    </a:solidFill>
                                    <a:prstDash val="solid"/>
                                    <a:tailEnd type="arrow"/>
                                  </a:ln>
                                  <a:effectLst/>
                                </a:spPr>
                                <a:style>
                                  <a:lnRef idx="1">
                                    <a:schemeClr val="accent1"/>
                                  </a:lnRef>
                                  <a:fillRef idx="0">
                                    <a:schemeClr val="accent1"/>
                                  </a:fillRef>
                                  <a:effectRef idx="0">
                                    <a:schemeClr val="accent1"/>
                                  </a:effectRef>
                                  <a:fontRef idx="minor">
                                    <a:schemeClr val="tx1"/>
                                  </a:fontRef>
                                </a:style>
                              </a:cxnSp>
                              <a:cxnSp>
                                <a:nvCxnSpPr>
                                  <a:cNvPr id="22" name="Connecteur en arc 21"/>
                                  <a:cNvCxnSpPr>
                                    <a:stCxn id="6" idx="2"/>
                                    <a:endCxn id="7" idx="2"/>
                                  </a:cNvCxnSpPr>
                                </a:nvCxnSpPr>
                                <a:spPr>
                                  <a:xfrm rot="10800000">
                                    <a:off x="1071538" y="3214686"/>
                                    <a:ext cx="2071702" cy="2428892"/>
                                  </a:xfrm>
                                  <a:prstGeom prst="curvedConnector3">
                                    <a:avLst>
                                      <a:gd name="adj1" fmla="val 111034"/>
                                    </a:avLst>
                                  </a:prstGeom>
                                  <a:noFill/>
                                  <a:ln w="9525" cap="flat" cmpd="sng" algn="ctr">
                                    <a:solidFill>
                                      <a:srgbClr val="4F81BD">
                                        <a:shade val="95000"/>
                                        <a:satMod val="105000"/>
                                      </a:srgbClr>
                                    </a:solidFill>
                                    <a:prstDash val="solid"/>
                                    <a:tailEnd type="arrow"/>
                                  </a:ln>
                                  <a:effectLst/>
                                </a:spPr>
                                <a:style>
                                  <a:lnRef idx="1">
                                    <a:schemeClr val="accent1"/>
                                  </a:lnRef>
                                  <a:fillRef idx="0">
                                    <a:schemeClr val="accent1"/>
                                  </a:fillRef>
                                  <a:effectRef idx="0">
                                    <a:schemeClr val="accent1"/>
                                  </a:effectRef>
                                  <a:fontRef idx="minor">
                                    <a:schemeClr val="tx1"/>
                                  </a:fontRef>
                                </a:style>
                              </a:cxnSp>
                              <a:cxnSp>
                                <a:nvCxnSpPr>
                                  <a:cNvPr id="24" name="Forme 23"/>
                                  <a:cNvCxnSpPr>
                                    <a:stCxn id="7" idx="1"/>
                                    <a:endCxn id="4" idx="2"/>
                                  </a:cNvCxnSpPr>
                                </a:nvCxnSpPr>
                                <a:spPr>
                                  <a:xfrm rot="5400000" flipH="1" flipV="1">
                                    <a:off x="893706" y="1378511"/>
                                    <a:ext cx="1780873" cy="881193"/>
                                  </a:xfrm>
                                  <a:prstGeom prst="curvedConnector2">
                                    <a:avLst/>
                                  </a:prstGeom>
                                  <a:noFill/>
                                  <a:ln w="9525" cap="flat" cmpd="sng" algn="ctr">
                                    <a:solidFill>
                                      <a:srgbClr val="4F81BD">
                                        <a:shade val="95000"/>
                                        <a:satMod val="105000"/>
                                      </a:srgbClr>
                                    </a:solidFill>
                                    <a:prstDash val="solid"/>
                                    <a:tailEnd type="arrow"/>
                                  </a:ln>
                                  <a:effectLst/>
                                </a:spPr>
                                <a:style>
                                  <a:lnRef idx="1">
                                    <a:schemeClr val="accent1"/>
                                  </a:lnRef>
                                  <a:fillRef idx="0">
                                    <a:schemeClr val="accent1"/>
                                  </a:fillRef>
                                  <a:effectRef idx="0">
                                    <a:schemeClr val="accent1"/>
                                  </a:effectRef>
                                  <a:fontRef idx="minor">
                                    <a:schemeClr val="tx1"/>
                                  </a:fontRef>
                                </a:style>
                              </a:cxnSp>
                              <a:sp>
                                <a:nvSpPr>
                                  <a:cNvPr id="50" name="ZoneTexte 49"/>
                                  <a:cNvSpPr txBox="1"/>
                                </a:nvSpPr>
                                <a:spPr>
                                  <a:xfrm>
                                    <a:off x="7000892" y="785794"/>
                                    <a:ext cx="832279" cy="646331"/>
                                  </a:xfrm>
                                  <a:prstGeom prst="rect">
                                    <a:avLst/>
                                  </a:prstGeom>
                                  <a:noFill/>
                                </a:spPr>
                                <a:txSp>
                                  <a:txBody>
                                    <a:bodyPr wrap="none" rtlCol="0">
                                      <a:spAutoFit/>
                                    </a:bodyPr>
                                    <a:lstStyle>
                                      <a:defPPr>
                                        <a:defRPr lang="fr-FR"/>
                                      </a:defPPr>
                                      <a:lvl1pPr marL="0" algn="l" defTabSz="914400" rtl="0" eaLnBrk="1" latinLnBrk="0" hangingPunct="1">
                                        <a:defRPr sz="1800" kern="1200">
                                          <a:solidFill>
                                            <a:sysClr val="windowText" lastClr="000000"/>
                                          </a:solidFill>
                                          <a:latin typeface="Calibri"/>
                                        </a:defRPr>
                                      </a:lvl1pPr>
                                      <a:lvl2pPr marL="457200" algn="l" defTabSz="914400" rtl="0" eaLnBrk="1" latinLnBrk="0" hangingPunct="1">
                                        <a:defRPr sz="1800" kern="1200">
                                          <a:solidFill>
                                            <a:sysClr val="windowText" lastClr="000000"/>
                                          </a:solidFill>
                                          <a:latin typeface="Calibri"/>
                                        </a:defRPr>
                                      </a:lvl2pPr>
                                      <a:lvl3pPr marL="914400" algn="l" defTabSz="914400" rtl="0" eaLnBrk="1" latinLnBrk="0" hangingPunct="1">
                                        <a:defRPr sz="1800" kern="1200">
                                          <a:solidFill>
                                            <a:sysClr val="windowText" lastClr="000000"/>
                                          </a:solidFill>
                                          <a:latin typeface="Calibri"/>
                                        </a:defRPr>
                                      </a:lvl3pPr>
                                      <a:lvl4pPr marL="1371600" algn="l" defTabSz="914400" rtl="0" eaLnBrk="1" latinLnBrk="0" hangingPunct="1">
                                        <a:defRPr sz="1800" kern="1200">
                                          <a:solidFill>
                                            <a:sysClr val="windowText" lastClr="000000"/>
                                          </a:solidFill>
                                          <a:latin typeface="Calibri"/>
                                        </a:defRPr>
                                      </a:lvl4pPr>
                                      <a:lvl5pPr marL="1828800" algn="l" defTabSz="914400" rtl="0" eaLnBrk="1" latinLnBrk="0" hangingPunct="1">
                                        <a:defRPr sz="1800" kern="1200">
                                          <a:solidFill>
                                            <a:sysClr val="windowText" lastClr="000000"/>
                                          </a:solidFill>
                                          <a:latin typeface="Calibri"/>
                                        </a:defRPr>
                                      </a:lvl5pPr>
                                      <a:lvl6pPr marL="2286000" algn="l" defTabSz="914400" rtl="0" eaLnBrk="1" latinLnBrk="0" hangingPunct="1">
                                        <a:defRPr sz="1800" kern="1200">
                                          <a:solidFill>
                                            <a:sysClr val="windowText" lastClr="000000"/>
                                          </a:solidFill>
                                          <a:latin typeface="Calibri"/>
                                        </a:defRPr>
                                      </a:lvl6pPr>
                                      <a:lvl7pPr marL="2743200" algn="l" defTabSz="914400" rtl="0" eaLnBrk="1" latinLnBrk="0" hangingPunct="1">
                                        <a:defRPr sz="1800" kern="1200">
                                          <a:solidFill>
                                            <a:sysClr val="windowText" lastClr="000000"/>
                                          </a:solidFill>
                                          <a:latin typeface="Calibri"/>
                                        </a:defRPr>
                                      </a:lvl7pPr>
                                      <a:lvl8pPr marL="3200400" algn="l" defTabSz="914400" rtl="0" eaLnBrk="1" latinLnBrk="0" hangingPunct="1">
                                        <a:defRPr sz="1800" kern="1200">
                                          <a:solidFill>
                                            <a:sysClr val="windowText" lastClr="000000"/>
                                          </a:solidFill>
                                          <a:latin typeface="Calibri"/>
                                        </a:defRPr>
                                      </a:lvl8pPr>
                                      <a:lvl9pPr marL="3657600" algn="l" defTabSz="914400" rtl="0" eaLnBrk="1" latinLnBrk="0" hangingPunct="1">
                                        <a:defRPr sz="1800" kern="1200">
                                          <a:solidFill>
                                            <a:sysClr val="windowText" lastClr="000000"/>
                                          </a:solidFill>
                                          <a:latin typeface="Calibri"/>
                                        </a:defRPr>
                                      </a:lvl9pPr>
                                    </a:lstStyle>
                                    <a:p>
                                      <a:r>
                                        <a:rPr lang="fr-FR" dirty="0" smtClean="0"/>
                                        <a:t>FR</a:t>
                                      </a:r>
                                    </a:p>
                                    <a:p>
                                      <a:r>
                                        <a:rPr lang="fr-FR" dirty="0" smtClean="0"/>
                                        <a:t>Stimuli</a:t>
                                      </a:r>
                                      <a:endParaRPr lang="fr-FR" dirty="0"/>
                                    </a:p>
                                  </a:txBody>
                                  <a:useSpRect/>
                                </a:txSp>
                              </a:sp>
                              <a:sp>
                                <a:nvSpPr>
                                  <a:cNvPr id="51" name="ZoneTexte 50"/>
                                  <a:cNvSpPr txBox="1"/>
                                </a:nvSpPr>
                                <a:spPr>
                                  <a:xfrm>
                                    <a:off x="7240183" y="5068685"/>
                                    <a:ext cx="832279" cy="646331"/>
                                  </a:xfrm>
                                  <a:prstGeom prst="rect">
                                    <a:avLst/>
                                  </a:prstGeom>
                                  <a:noFill/>
                                </a:spPr>
                                <a:txSp>
                                  <a:txBody>
                                    <a:bodyPr wrap="none" rtlCol="0">
                                      <a:spAutoFit/>
                                    </a:bodyPr>
                                    <a:lstStyle>
                                      <a:defPPr>
                                        <a:defRPr lang="fr-FR"/>
                                      </a:defPPr>
                                      <a:lvl1pPr marL="0" algn="l" defTabSz="914400" rtl="0" eaLnBrk="1" latinLnBrk="0" hangingPunct="1">
                                        <a:defRPr sz="1800" kern="1200">
                                          <a:solidFill>
                                            <a:sysClr val="windowText" lastClr="000000"/>
                                          </a:solidFill>
                                          <a:latin typeface="Calibri"/>
                                        </a:defRPr>
                                      </a:lvl1pPr>
                                      <a:lvl2pPr marL="457200" algn="l" defTabSz="914400" rtl="0" eaLnBrk="1" latinLnBrk="0" hangingPunct="1">
                                        <a:defRPr sz="1800" kern="1200">
                                          <a:solidFill>
                                            <a:sysClr val="windowText" lastClr="000000"/>
                                          </a:solidFill>
                                          <a:latin typeface="Calibri"/>
                                        </a:defRPr>
                                      </a:lvl2pPr>
                                      <a:lvl3pPr marL="914400" algn="l" defTabSz="914400" rtl="0" eaLnBrk="1" latinLnBrk="0" hangingPunct="1">
                                        <a:defRPr sz="1800" kern="1200">
                                          <a:solidFill>
                                            <a:sysClr val="windowText" lastClr="000000"/>
                                          </a:solidFill>
                                          <a:latin typeface="Calibri"/>
                                        </a:defRPr>
                                      </a:lvl3pPr>
                                      <a:lvl4pPr marL="1371600" algn="l" defTabSz="914400" rtl="0" eaLnBrk="1" latinLnBrk="0" hangingPunct="1">
                                        <a:defRPr sz="1800" kern="1200">
                                          <a:solidFill>
                                            <a:sysClr val="windowText" lastClr="000000"/>
                                          </a:solidFill>
                                          <a:latin typeface="Calibri"/>
                                        </a:defRPr>
                                      </a:lvl4pPr>
                                      <a:lvl5pPr marL="1828800" algn="l" defTabSz="914400" rtl="0" eaLnBrk="1" latinLnBrk="0" hangingPunct="1">
                                        <a:defRPr sz="1800" kern="1200">
                                          <a:solidFill>
                                            <a:sysClr val="windowText" lastClr="000000"/>
                                          </a:solidFill>
                                          <a:latin typeface="Calibri"/>
                                        </a:defRPr>
                                      </a:lvl5pPr>
                                      <a:lvl6pPr marL="2286000" algn="l" defTabSz="914400" rtl="0" eaLnBrk="1" latinLnBrk="0" hangingPunct="1">
                                        <a:defRPr sz="1800" kern="1200">
                                          <a:solidFill>
                                            <a:sysClr val="windowText" lastClr="000000"/>
                                          </a:solidFill>
                                          <a:latin typeface="Calibri"/>
                                        </a:defRPr>
                                      </a:lvl6pPr>
                                      <a:lvl7pPr marL="2743200" algn="l" defTabSz="914400" rtl="0" eaLnBrk="1" latinLnBrk="0" hangingPunct="1">
                                        <a:defRPr sz="1800" kern="1200">
                                          <a:solidFill>
                                            <a:sysClr val="windowText" lastClr="000000"/>
                                          </a:solidFill>
                                          <a:latin typeface="Calibri"/>
                                        </a:defRPr>
                                      </a:lvl7pPr>
                                      <a:lvl8pPr marL="3200400" algn="l" defTabSz="914400" rtl="0" eaLnBrk="1" latinLnBrk="0" hangingPunct="1">
                                        <a:defRPr sz="1800" kern="1200">
                                          <a:solidFill>
                                            <a:sysClr val="windowText" lastClr="000000"/>
                                          </a:solidFill>
                                          <a:latin typeface="Calibri"/>
                                        </a:defRPr>
                                      </a:lvl8pPr>
                                      <a:lvl9pPr marL="3657600" algn="l" defTabSz="914400" rtl="0" eaLnBrk="1" latinLnBrk="0" hangingPunct="1">
                                        <a:defRPr sz="1800" kern="1200">
                                          <a:solidFill>
                                            <a:sysClr val="windowText" lastClr="000000"/>
                                          </a:solidFill>
                                          <a:latin typeface="Calibri"/>
                                        </a:defRPr>
                                      </a:lvl9pPr>
                                    </a:lstStyle>
                                    <a:p>
                                      <a:r>
                                        <a:rPr lang="fr-FR" dirty="0" smtClean="0"/>
                                        <a:t>FR</a:t>
                                      </a:r>
                                    </a:p>
                                    <a:p>
                                      <a:r>
                                        <a:rPr lang="fr-FR" dirty="0" smtClean="0"/>
                                        <a:t>Stimuli</a:t>
                                      </a:r>
                                      <a:endParaRPr lang="fr-FR" dirty="0"/>
                                    </a:p>
                                  </a:txBody>
                                  <a:useSpRect/>
                                </a:txSp>
                              </a:sp>
                              <a:sp>
                                <a:nvSpPr>
                                  <a:cNvPr id="52" name="ZoneTexte 51"/>
                                  <a:cNvSpPr txBox="1"/>
                                </a:nvSpPr>
                                <a:spPr>
                                  <a:xfrm>
                                    <a:off x="3428992" y="4202676"/>
                                    <a:ext cx="3500462" cy="369332"/>
                                  </a:xfrm>
                                  <a:prstGeom prst="rect">
                                    <a:avLst/>
                                  </a:prstGeom>
                                  <a:noFill/>
                                </a:spPr>
                                <a:txSp>
                                  <a:txBody>
                                    <a:bodyPr wrap="square" rtlCol="0">
                                      <a:spAutoFit/>
                                    </a:bodyPr>
                                    <a:lstStyle>
                                      <a:defPPr>
                                        <a:defRPr lang="fr-FR"/>
                                      </a:defPPr>
                                      <a:lvl1pPr marL="0" algn="l" defTabSz="914400" rtl="0" eaLnBrk="1" latinLnBrk="0" hangingPunct="1">
                                        <a:defRPr sz="1800" kern="1200">
                                          <a:solidFill>
                                            <a:sysClr val="windowText" lastClr="000000"/>
                                          </a:solidFill>
                                          <a:latin typeface="Calibri"/>
                                        </a:defRPr>
                                      </a:lvl1pPr>
                                      <a:lvl2pPr marL="457200" algn="l" defTabSz="914400" rtl="0" eaLnBrk="1" latinLnBrk="0" hangingPunct="1">
                                        <a:defRPr sz="1800" kern="1200">
                                          <a:solidFill>
                                            <a:sysClr val="windowText" lastClr="000000"/>
                                          </a:solidFill>
                                          <a:latin typeface="Calibri"/>
                                        </a:defRPr>
                                      </a:lvl2pPr>
                                      <a:lvl3pPr marL="914400" algn="l" defTabSz="914400" rtl="0" eaLnBrk="1" latinLnBrk="0" hangingPunct="1">
                                        <a:defRPr sz="1800" kern="1200">
                                          <a:solidFill>
                                            <a:sysClr val="windowText" lastClr="000000"/>
                                          </a:solidFill>
                                          <a:latin typeface="Calibri"/>
                                        </a:defRPr>
                                      </a:lvl3pPr>
                                      <a:lvl4pPr marL="1371600" algn="l" defTabSz="914400" rtl="0" eaLnBrk="1" latinLnBrk="0" hangingPunct="1">
                                        <a:defRPr sz="1800" kern="1200">
                                          <a:solidFill>
                                            <a:sysClr val="windowText" lastClr="000000"/>
                                          </a:solidFill>
                                          <a:latin typeface="Calibri"/>
                                        </a:defRPr>
                                      </a:lvl4pPr>
                                      <a:lvl5pPr marL="1828800" algn="l" defTabSz="914400" rtl="0" eaLnBrk="1" latinLnBrk="0" hangingPunct="1">
                                        <a:defRPr sz="1800" kern="1200">
                                          <a:solidFill>
                                            <a:sysClr val="windowText" lastClr="000000"/>
                                          </a:solidFill>
                                          <a:latin typeface="Calibri"/>
                                        </a:defRPr>
                                      </a:lvl5pPr>
                                      <a:lvl6pPr marL="2286000" algn="l" defTabSz="914400" rtl="0" eaLnBrk="1" latinLnBrk="0" hangingPunct="1">
                                        <a:defRPr sz="1800" kern="1200">
                                          <a:solidFill>
                                            <a:sysClr val="windowText" lastClr="000000"/>
                                          </a:solidFill>
                                          <a:latin typeface="Calibri"/>
                                        </a:defRPr>
                                      </a:lvl6pPr>
                                      <a:lvl7pPr marL="2743200" algn="l" defTabSz="914400" rtl="0" eaLnBrk="1" latinLnBrk="0" hangingPunct="1">
                                        <a:defRPr sz="1800" kern="1200">
                                          <a:solidFill>
                                            <a:sysClr val="windowText" lastClr="000000"/>
                                          </a:solidFill>
                                          <a:latin typeface="Calibri"/>
                                        </a:defRPr>
                                      </a:lvl7pPr>
                                      <a:lvl8pPr marL="3200400" algn="l" defTabSz="914400" rtl="0" eaLnBrk="1" latinLnBrk="0" hangingPunct="1">
                                        <a:defRPr sz="1800" kern="1200">
                                          <a:solidFill>
                                            <a:sysClr val="windowText" lastClr="000000"/>
                                          </a:solidFill>
                                          <a:latin typeface="Calibri"/>
                                        </a:defRPr>
                                      </a:lvl8pPr>
                                      <a:lvl9pPr marL="3657600" algn="l" defTabSz="914400" rtl="0" eaLnBrk="1" latinLnBrk="0" hangingPunct="1">
                                        <a:defRPr sz="1800" kern="1200">
                                          <a:solidFill>
                                            <a:sysClr val="windowText" lastClr="000000"/>
                                          </a:solidFill>
                                          <a:latin typeface="Calibri"/>
                                        </a:defRPr>
                                      </a:lvl9pPr>
                                    </a:lstStyle>
                                    <a:p>
                                      <a:r>
                                        <a:rPr lang="fr-FR" dirty="0" smtClean="0"/>
                                        <a:t>Information sur les trous spectraux</a:t>
                                      </a:r>
                                      <a:endParaRPr lang="fr-FR" dirty="0"/>
                                    </a:p>
                                  </a:txBody>
                                  <a:useSpRect/>
                                </a:txSp>
                              </a:sp>
                              <a:sp>
                                <a:nvSpPr>
                                  <a:cNvPr id="53" name="ZoneTexte 52"/>
                                  <a:cNvSpPr txBox="1"/>
                                </a:nvSpPr>
                                <a:spPr>
                                  <a:xfrm>
                                    <a:off x="3143240" y="2357430"/>
                                    <a:ext cx="3500462" cy="369332"/>
                                  </a:xfrm>
                                  <a:prstGeom prst="rect">
                                    <a:avLst/>
                                  </a:prstGeom>
                                  <a:noFill/>
                                </a:spPr>
                                <a:txSp>
                                  <a:txBody>
                                    <a:bodyPr wrap="square" rtlCol="0">
                                      <a:spAutoFit/>
                                    </a:bodyPr>
                                    <a:lstStyle>
                                      <a:defPPr>
                                        <a:defRPr lang="fr-FR"/>
                                      </a:defPPr>
                                      <a:lvl1pPr marL="0" algn="l" defTabSz="914400" rtl="0" eaLnBrk="1" latinLnBrk="0" hangingPunct="1">
                                        <a:defRPr sz="1800" kern="1200">
                                          <a:solidFill>
                                            <a:sysClr val="windowText" lastClr="000000"/>
                                          </a:solidFill>
                                          <a:latin typeface="Calibri"/>
                                        </a:defRPr>
                                      </a:lvl1pPr>
                                      <a:lvl2pPr marL="457200" algn="l" defTabSz="914400" rtl="0" eaLnBrk="1" latinLnBrk="0" hangingPunct="1">
                                        <a:defRPr sz="1800" kern="1200">
                                          <a:solidFill>
                                            <a:sysClr val="windowText" lastClr="000000"/>
                                          </a:solidFill>
                                          <a:latin typeface="Calibri"/>
                                        </a:defRPr>
                                      </a:lvl2pPr>
                                      <a:lvl3pPr marL="914400" algn="l" defTabSz="914400" rtl="0" eaLnBrk="1" latinLnBrk="0" hangingPunct="1">
                                        <a:defRPr sz="1800" kern="1200">
                                          <a:solidFill>
                                            <a:sysClr val="windowText" lastClr="000000"/>
                                          </a:solidFill>
                                          <a:latin typeface="Calibri"/>
                                        </a:defRPr>
                                      </a:lvl3pPr>
                                      <a:lvl4pPr marL="1371600" algn="l" defTabSz="914400" rtl="0" eaLnBrk="1" latinLnBrk="0" hangingPunct="1">
                                        <a:defRPr sz="1800" kern="1200">
                                          <a:solidFill>
                                            <a:sysClr val="windowText" lastClr="000000"/>
                                          </a:solidFill>
                                          <a:latin typeface="Calibri"/>
                                        </a:defRPr>
                                      </a:lvl4pPr>
                                      <a:lvl5pPr marL="1828800" algn="l" defTabSz="914400" rtl="0" eaLnBrk="1" latinLnBrk="0" hangingPunct="1">
                                        <a:defRPr sz="1800" kern="1200">
                                          <a:solidFill>
                                            <a:sysClr val="windowText" lastClr="000000"/>
                                          </a:solidFill>
                                          <a:latin typeface="Calibri"/>
                                        </a:defRPr>
                                      </a:lvl5pPr>
                                      <a:lvl6pPr marL="2286000" algn="l" defTabSz="914400" rtl="0" eaLnBrk="1" latinLnBrk="0" hangingPunct="1">
                                        <a:defRPr sz="1800" kern="1200">
                                          <a:solidFill>
                                            <a:sysClr val="windowText" lastClr="000000"/>
                                          </a:solidFill>
                                          <a:latin typeface="Calibri"/>
                                        </a:defRPr>
                                      </a:lvl6pPr>
                                      <a:lvl7pPr marL="2743200" algn="l" defTabSz="914400" rtl="0" eaLnBrk="1" latinLnBrk="0" hangingPunct="1">
                                        <a:defRPr sz="1800" kern="1200">
                                          <a:solidFill>
                                            <a:sysClr val="windowText" lastClr="000000"/>
                                          </a:solidFill>
                                          <a:latin typeface="Calibri"/>
                                        </a:defRPr>
                                      </a:lvl7pPr>
                                      <a:lvl8pPr marL="3200400" algn="l" defTabSz="914400" rtl="0" eaLnBrk="1" latinLnBrk="0" hangingPunct="1">
                                        <a:defRPr sz="1800" kern="1200">
                                          <a:solidFill>
                                            <a:sysClr val="windowText" lastClr="000000"/>
                                          </a:solidFill>
                                          <a:latin typeface="Calibri"/>
                                        </a:defRPr>
                                      </a:lvl8pPr>
                                      <a:lvl9pPr marL="3657600" algn="l" defTabSz="914400" rtl="0" eaLnBrk="1" latinLnBrk="0" hangingPunct="1">
                                        <a:defRPr sz="1800" kern="1200">
                                          <a:solidFill>
                                            <a:sysClr val="windowText" lastClr="000000"/>
                                          </a:solidFill>
                                          <a:latin typeface="Calibri"/>
                                        </a:defRPr>
                                      </a:lvl9pPr>
                                    </a:lstStyle>
                                    <a:p>
                                      <a:r>
                                        <a:rPr lang="fr-FR" dirty="0" smtClean="0"/>
                                        <a:t>Information sur les trous spectraux</a:t>
                                      </a:r>
                                      <a:endParaRPr lang="fr-FR" dirty="0"/>
                                    </a:p>
                                  </a:txBody>
                                  <a:useSpRect/>
                                </a:txSp>
                              </a:sp>
                              <a:sp>
                                <a:nvSpPr>
                                  <a:cNvPr id="54" name="ZoneTexte 53"/>
                                  <a:cNvSpPr txBox="1"/>
                                </a:nvSpPr>
                                <a:spPr>
                                  <a:xfrm>
                                    <a:off x="1071538" y="5572140"/>
                                    <a:ext cx="1928826" cy="646331"/>
                                  </a:xfrm>
                                  <a:prstGeom prst="rect">
                                    <a:avLst/>
                                  </a:prstGeom>
                                  <a:noFill/>
                                </a:spPr>
                                <a:txSp>
                                  <a:txBody>
                                    <a:bodyPr wrap="square" rtlCol="0">
                                      <a:spAutoFit/>
                                    </a:bodyPr>
                                    <a:lstStyle>
                                      <a:defPPr>
                                        <a:defRPr lang="fr-FR"/>
                                      </a:defPPr>
                                      <a:lvl1pPr marL="0" algn="l" defTabSz="914400" rtl="0" eaLnBrk="1" latinLnBrk="0" hangingPunct="1">
                                        <a:defRPr sz="1800" kern="1200">
                                          <a:solidFill>
                                            <a:sysClr val="windowText" lastClr="000000"/>
                                          </a:solidFill>
                                          <a:latin typeface="Calibri"/>
                                        </a:defRPr>
                                      </a:lvl1pPr>
                                      <a:lvl2pPr marL="457200" algn="l" defTabSz="914400" rtl="0" eaLnBrk="1" latinLnBrk="0" hangingPunct="1">
                                        <a:defRPr sz="1800" kern="1200">
                                          <a:solidFill>
                                            <a:sysClr val="windowText" lastClr="000000"/>
                                          </a:solidFill>
                                          <a:latin typeface="Calibri"/>
                                        </a:defRPr>
                                      </a:lvl2pPr>
                                      <a:lvl3pPr marL="914400" algn="l" defTabSz="914400" rtl="0" eaLnBrk="1" latinLnBrk="0" hangingPunct="1">
                                        <a:defRPr sz="1800" kern="1200">
                                          <a:solidFill>
                                            <a:sysClr val="windowText" lastClr="000000"/>
                                          </a:solidFill>
                                          <a:latin typeface="Calibri"/>
                                        </a:defRPr>
                                      </a:lvl3pPr>
                                      <a:lvl4pPr marL="1371600" algn="l" defTabSz="914400" rtl="0" eaLnBrk="1" latinLnBrk="0" hangingPunct="1">
                                        <a:defRPr sz="1800" kern="1200">
                                          <a:solidFill>
                                            <a:sysClr val="windowText" lastClr="000000"/>
                                          </a:solidFill>
                                          <a:latin typeface="Calibri"/>
                                        </a:defRPr>
                                      </a:lvl4pPr>
                                      <a:lvl5pPr marL="1828800" algn="l" defTabSz="914400" rtl="0" eaLnBrk="1" latinLnBrk="0" hangingPunct="1">
                                        <a:defRPr sz="1800" kern="1200">
                                          <a:solidFill>
                                            <a:sysClr val="windowText" lastClr="000000"/>
                                          </a:solidFill>
                                          <a:latin typeface="Calibri"/>
                                        </a:defRPr>
                                      </a:lvl5pPr>
                                      <a:lvl6pPr marL="2286000" algn="l" defTabSz="914400" rtl="0" eaLnBrk="1" latinLnBrk="0" hangingPunct="1">
                                        <a:defRPr sz="1800" kern="1200">
                                          <a:solidFill>
                                            <a:sysClr val="windowText" lastClr="000000"/>
                                          </a:solidFill>
                                          <a:latin typeface="Calibri"/>
                                        </a:defRPr>
                                      </a:lvl6pPr>
                                      <a:lvl7pPr marL="2743200" algn="l" defTabSz="914400" rtl="0" eaLnBrk="1" latinLnBrk="0" hangingPunct="1">
                                        <a:defRPr sz="1800" kern="1200">
                                          <a:solidFill>
                                            <a:sysClr val="windowText" lastClr="000000"/>
                                          </a:solidFill>
                                          <a:latin typeface="Calibri"/>
                                        </a:defRPr>
                                      </a:lvl7pPr>
                                      <a:lvl8pPr marL="3200400" algn="l" defTabSz="914400" rtl="0" eaLnBrk="1" latinLnBrk="0" hangingPunct="1">
                                        <a:defRPr sz="1800" kern="1200">
                                          <a:solidFill>
                                            <a:sysClr val="windowText" lastClr="000000"/>
                                          </a:solidFill>
                                          <a:latin typeface="Calibri"/>
                                        </a:defRPr>
                                      </a:lvl8pPr>
                                      <a:lvl9pPr marL="3657600" algn="l" defTabSz="914400" rtl="0" eaLnBrk="1" latinLnBrk="0" hangingPunct="1">
                                        <a:defRPr sz="1800" kern="1200">
                                          <a:solidFill>
                                            <a:sysClr val="windowText" lastClr="000000"/>
                                          </a:solidFill>
                                          <a:latin typeface="Calibri"/>
                                        </a:defRPr>
                                      </a:lvl9pPr>
                                    </a:lstStyle>
                                    <a:p>
                                      <a:r>
                                        <a:rPr lang="fr-FR" dirty="0" smtClean="0"/>
                                        <a:t>Capacité du canal</a:t>
                                      </a:r>
                                    </a:p>
                                    <a:p>
                                      <a:endParaRPr lang="fr-FR" dirty="0"/>
                                    </a:p>
                                  </a:txBody>
                                  <a:useSpRect/>
                                </a:txSp>
                              </a:sp>
                              <a:sp>
                                <a:nvSpPr>
                                  <a:cNvPr id="55" name="ZoneTexte 54"/>
                                  <a:cNvSpPr txBox="1"/>
                                </a:nvSpPr>
                                <a:spPr>
                                  <a:xfrm>
                                    <a:off x="71406" y="1282471"/>
                                    <a:ext cx="1928826" cy="369332"/>
                                  </a:xfrm>
                                  <a:prstGeom prst="rect">
                                    <a:avLst/>
                                  </a:prstGeom>
                                  <a:noFill/>
                                </a:spPr>
                                <a:txSp>
                                  <a:txBody>
                                    <a:bodyPr wrap="square" rtlCol="0">
                                      <a:spAutoFit/>
                                    </a:bodyPr>
                                    <a:lstStyle>
                                      <a:defPPr>
                                        <a:defRPr lang="fr-FR"/>
                                      </a:defPPr>
                                      <a:lvl1pPr marL="0" algn="l" defTabSz="914400" rtl="0" eaLnBrk="1" latinLnBrk="0" hangingPunct="1">
                                        <a:defRPr sz="1800" kern="1200">
                                          <a:solidFill>
                                            <a:sysClr val="windowText" lastClr="000000"/>
                                          </a:solidFill>
                                          <a:latin typeface="Calibri"/>
                                        </a:defRPr>
                                      </a:lvl1pPr>
                                      <a:lvl2pPr marL="457200" algn="l" defTabSz="914400" rtl="0" eaLnBrk="1" latinLnBrk="0" hangingPunct="1">
                                        <a:defRPr sz="1800" kern="1200">
                                          <a:solidFill>
                                            <a:sysClr val="windowText" lastClr="000000"/>
                                          </a:solidFill>
                                          <a:latin typeface="Calibri"/>
                                        </a:defRPr>
                                      </a:lvl2pPr>
                                      <a:lvl3pPr marL="914400" algn="l" defTabSz="914400" rtl="0" eaLnBrk="1" latinLnBrk="0" hangingPunct="1">
                                        <a:defRPr sz="1800" kern="1200">
                                          <a:solidFill>
                                            <a:sysClr val="windowText" lastClr="000000"/>
                                          </a:solidFill>
                                          <a:latin typeface="Calibri"/>
                                        </a:defRPr>
                                      </a:lvl3pPr>
                                      <a:lvl4pPr marL="1371600" algn="l" defTabSz="914400" rtl="0" eaLnBrk="1" latinLnBrk="0" hangingPunct="1">
                                        <a:defRPr sz="1800" kern="1200">
                                          <a:solidFill>
                                            <a:sysClr val="windowText" lastClr="000000"/>
                                          </a:solidFill>
                                          <a:latin typeface="Calibri"/>
                                        </a:defRPr>
                                      </a:lvl4pPr>
                                      <a:lvl5pPr marL="1828800" algn="l" defTabSz="914400" rtl="0" eaLnBrk="1" latinLnBrk="0" hangingPunct="1">
                                        <a:defRPr sz="1800" kern="1200">
                                          <a:solidFill>
                                            <a:sysClr val="windowText" lastClr="000000"/>
                                          </a:solidFill>
                                          <a:latin typeface="Calibri"/>
                                        </a:defRPr>
                                      </a:lvl5pPr>
                                      <a:lvl6pPr marL="2286000" algn="l" defTabSz="914400" rtl="0" eaLnBrk="1" latinLnBrk="0" hangingPunct="1">
                                        <a:defRPr sz="1800" kern="1200">
                                          <a:solidFill>
                                            <a:sysClr val="windowText" lastClr="000000"/>
                                          </a:solidFill>
                                          <a:latin typeface="Calibri"/>
                                        </a:defRPr>
                                      </a:lvl6pPr>
                                      <a:lvl7pPr marL="2743200" algn="l" defTabSz="914400" rtl="0" eaLnBrk="1" latinLnBrk="0" hangingPunct="1">
                                        <a:defRPr sz="1800" kern="1200">
                                          <a:solidFill>
                                            <a:sysClr val="windowText" lastClr="000000"/>
                                          </a:solidFill>
                                          <a:latin typeface="Calibri"/>
                                        </a:defRPr>
                                      </a:lvl7pPr>
                                      <a:lvl8pPr marL="3200400" algn="l" defTabSz="914400" rtl="0" eaLnBrk="1" latinLnBrk="0" hangingPunct="1">
                                        <a:defRPr sz="1800" kern="1200">
                                          <a:solidFill>
                                            <a:sysClr val="windowText" lastClr="000000"/>
                                          </a:solidFill>
                                          <a:latin typeface="Calibri"/>
                                        </a:defRPr>
                                      </a:lvl8pPr>
                                      <a:lvl9pPr marL="3657600" algn="l" defTabSz="914400" rtl="0" eaLnBrk="1" latinLnBrk="0" hangingPunct="1">
                                        <a:defRPr sz="1800" kern="1200">
                                          <a:solidFill>
                                            <a:sysClr val="windowText" lastClr="000000"/>
                                          </a:solidFill>
                                          <a:latin typeface="Calibri"/>
                                        </a:defRPr>
                                      </a:lvl9pPr>
                                    </a:lstStyle>
                                    <a:p>
                                      <a:r>
                                        <a:rPr lang="fr-FR" dirty="0" smtClean="0"/>
                                        <a:t>Signal transmis</a:t>
                                      </a:r>
                                      <a:endParaRPr lang="fr-FR" dirty="0"/>
                                    </a:p>
                                  </a:txBody>
                                  <a:useSpRect/>
                                </a:txSp>
                              </a:sp>
                            </lc:lockedCanvas>
                          </a:graphicData>
                        </a:graphic>
                      </wp:inline>
                    </w:drawing>
                  </w:r>
                </w:p>
              </w:txbxContent>
            </v:textbox>
            <w10:wrap type="topAndBottom"/>
          </v:rect>
        </w:pict>
      </w:r>
      <w:r w:rsidR="00435BD3" w:rsidRPr="007F7313">
        <w:rPr>
          <w:b/>
          <w:bCs/>
          <w:noProof/>
          <w:lang w:eastAsia="fr-FR" w:bidi="ar-SA"/>
        </w:rPr>
        <w:drawing>
          <wp:inline distT="0" distB="0" distL="0" distR="0">
            <wp:extent cx="5229225" cy="3543300"/>
            <wp:effectExtent l="19050" t="19050" r="28575" b="19050"/>
            <wp:docPr id="6"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cstate="print"/>
                    <a:srcRect/>
                    <a:stretch>
                      <a:fillRect/>
                    </a:stretch>
                  </pic:blipFill>
                  <pic:spPr bwMode="auto">
                    <a:xfrm>
                      <a:off x="0" y="0"/>
                      <a:ext cx="5233529" cy="3546216"/>
                    </a:xfrm>
                    <a:prstGeom prst="rect">
                      <a:avLst/>
                    </a:prstGeom>
                    <a:noFill/>
                    <a:ln>
                      <a:solidFill>
                        <a:schemeClr val="tx1"/>
                      </a:solidFill>
                    </a:ln>
                  </pic:spPr>
                </pic:pic>
              </a:graphicData>
            </a:graphic>
          </wp:inline>
        </w:drawing>
      </w:r>
    </w:p>
    <w:p w:rsidR="00435BD3" w:rsidRPr="007F7313" w:rsidRDefault="00435BD3" w:rsidP="00452D80">
      <w:pPr>
        <w:shd w:val="clear" w:color="auto" w:fill="FFFFFF" w:themeFill="background1"/>
        <w:jc w:val="center"/>
        <w:rPr>
          <w:szCs w:val="24"/>
        </w:rPr>
      </w:pPr>
      <w:bookmarkStart w:id="42" w:name="_Toc422075083"/>
      <w:r w:rsidRPr="00C72BEB">
        <w:rPr>
          <w:rStyle w:val="FigureCar"/>
          <w:color w:val="auto"/>
        </w:rPr>
        <w:t xml:space="preserve">Figure </w:t>
      </w:r>
      <w:r w:rsidR="00452D80">
        <w:rPr>
          <w:rStyle w:val="FigureCar"/>
          <w:color w:val="auto"/>
        </w:rPr>
        <w:t>1</w:t>
      </w:r>
      <w:r w:rsidR="008A4652" w:rsidRPr="00C72BEB">
        <w:rPr>
          <w:rStyle w:val="FigureCar"/>
          <w:color w:val="auto"/>
        </w:rPr>
        <w:t>.3</w:t>
      </w:r>
      <w:r w:rsidRPr="007F7313">
        <w:rPr>
          <w:rStyle w:val="FigureCar"/>
          <w:b w:val="0"/>
          <w:bCs w:val="0"/>
          <w:color w:val="auto"/>
        </w:rPr>
        <w:t xml:space="preserve"> Cycle cognitif simplifié</w:t>
      </w:r>
      <w:bookmarkEnd w:id="42"/>
      <w:r w:rsidRPr="007F7313">
        <w:t xml:space="preserve"> </w:t>
      </w:r>
    </w:p>
    <w:p w:rsidR="00655E3B" w:rsidRDefault="00655E3B" w:rsidP="009C3DCE">
      <w:pPr>
        <w:pStyle w:val="Titre4"/>
      </w:pPr>
    </w:p>
    <w:p w:rsidR="001B3792" w:rsidRPr="007F7313" w:rsidRDefault="002B38F0" w:rsidP="009C3DCE">
      <w:pPr>
        <w:pStyle w:val="Titre4"/>
      </w:pPr>
      <w:bookmarkStart w:id="43" w:name="_Toc423162035"/>
      <w:r>
        <w:rPr>
          <w:rFonts w:cstheme="majorHAnsi"/>
        </w:rPr>
        <w:lastRenderedPageBreak/>
        <w:t>I.3.2.</w:t>
      </w:r>
      <w:r>
        <w:t>1</w:t>
      </w:r>
      <w:r w:rsidR="00FB1C7F" w:rsidRPr="007F7313">
        <w:t xml:space="preserve"> </w:t>
      </w:r>
      <w:r w:rsidR="00336527" w:rsidRPr="007F7313">
        <w:t>Phase d'observation</w:t>
      </w:r>
      <w:bookmarkEnd w:id="43"/>
    </w:p>
    <w:p w:rsidR="00B27FD0" w:rsidRPr="007F7313" w:rsidRDefault="00336527" w:rsidP="00C72BEB">
      <w:r w:rsidRPr="007F7313">
        <w:tab/>
      </w:r>
      <w:r w:rsidR="00C72BEB">
        <w:t>U</w:t>
      </w:r>
      <w:r w:rsidR="00B91D16" w:rsidRPr="007F7313">
        <w:t>ne phase où la radio cognitive mesure</w:t>
      </w:r>
      <w:r w:rsidR="00C72BEB">
        <w:t xml:space="preserve"> l'activité électromagnétique due</w:t>
      </w:r>
      <w:r w:rsidR="00B91D16" w:rsidRPr="007F7313">
        <w:t xml:space="preserve"> aux transmissions courantes dans les différentes bandes de fréquences et de</w:t>
      </w:r>
      <w:r w:rsidR="00695828" w:rsidRPr="007F7313">
        <w:t xml:space="preserve"> captur</w:t>
      </w:r>
      <w:r w:rsidR="00C72BEB">
        <w:t>er</w:t>
      </w:r>
      <w:r w:rsidR="00695828" w:rsidRPr="007F7313">
        <w:t xml:space="preserve"> les paramètres relatifs</w:t>
      </w:r>
      <w:r w:rsidR="00B91D16" w:rsidRPr="007F7313">
        <w:t xml:space="preserve"> à tel</w:t>
      </w:r>
      <w:r w:rsidR="00541AAD">
        <w:t>le</w:t>
      </w:r>
      <w:r w:rsidR="00B91D16" w:rsidRPr="007F7313">
        <w:t xml:space="preserve"> fréquence </w:t>
      </w:r>
      <w:r w:rsidR="00695828" w:rsidRPr="007F7313">
        <w:t>(</w:t>
      </w:r>
      <w:r w:rsidR="00B91D16" w:rsidRPr="007F7313">
        <w:t>niveau cumulative d'énergie, activité des utilisateurs etc</w:t>
      </w:r>
      <w:r w:rsidR="0022038C" w:rsidRPr="007F7313">
        <w:t>.)</w:t>
      </w:r>
      <w:r w:rsidR="00B91D16" w:rsidRPr="007F7313">
        <w:t xml:space="preserve">. C'est la fonction la plus critique de la radio cognitive vu qu'elle offre une conscience sur l'état </w:t>
      </w:r>
      <w:r w:rsidR="007733B7">
        <w:t>de l'environnement, une</w:t>
      </w:r>
      <w:r w:rsidR="00541AAD">
        <w:t xml:space="preserve"> phase où le choix d'une bande à</w:t>
      </w:r>
      <w:r w:rsidR="007733B7">
        <w:t xml:space="preserve"> observer</w:t>
      </w:r>
      <w:r w:rsidR="00B91D16" w:rsidRPr="007F7313">
        <w:t xml:space="preserve">, quand </w:t>
      </w:r>
      <w:r w:rsidR="00541AAD">
        <w:t>et combien de temps est décisif</w:t>
      </w:r>
      <w:r w:rsidR="00C72BEB">
        <w:t xml:space="preserve"> su</w:t>
      </w:r>
      <w:r w:rsidR="00B91D16" w:rsidRPr="007F7313">
        <w:t>r la prise de décision</w:t>
      </w:r>
      <w:r w:rsidR="007733B7">
        <w:t>s</w:t>
      </w:r>
      <w:r w:rsidR="00B91D16" w:rsidRPr="007F7313">
        <w:t xml:space="preserve"> en temps réel, aussi les information</w:t>
      </w:r>
      <w:r w:rsidR="00695828" w:rsidRPr="007F7313">
        <w:t>s</w:t>
      </w:r>
      <w:r w:rsidR="00B91D16" w:rsidRPr="007F7313">
        <w:t xml:space="preserve"> capturé</w:t>
      </w:r>
      <w:r w:rsidR="00695828" w:rsidRPr="007F7313">
        <w:t>es</w:t>
      </w:r>
      <w:r w:rsidR="00B91D16" w:rsidRPr="007F7313">
        <w:t xml:space="preserve"> doi</w:t>
      </w:r>
      <w:r w:rsidR="00695828" w:rsidRPr="007F7313">
        <w:t>vent</w:t>
      </w:r>
      <w:r w:rsidR="00B91D16" w:rsidRPr="007F7313">
        <w:t xml:space="preserve"> </w:t>
      </w:r>
      <w:r w:rsidR="002F42EB" w:rsidRPr="007F7313">
        <w:t>être suffisante</w:t>
      </w:r>
      <w:r w:rsidR="00695828" w:rsidRPr="007F7313">
        <w:t>s</w:t>
      </w:r>
      <w:r w:rsidR="002F42EB" w:rsidRPr="007F7313">
        <w:t xml:space="preserve"> afin d'aboutir à une conclusion précis</w:t>
      </w:r>
      <w:r w:rsidR="00B114A1">
        <w:t>e sur l'état de l'environnement. Outre,</w:t>
      </w:r>
      <w:r w:rsidR="002F42EB" w:rsidRPr="007F7313">
        <w:t xml:space="preserve"> la phase d'observation doit être rapide afin de capturer la variation temporel</w:t>
      </w:r>
      <w:r w:rsidR="007733B7">
        <w:t>le</w:t>
      </w:r>
      <w:r w:rsidR="002F42EB" w:rsidRPr="007F7313">
        <w:t xml:space="preserve"> de l'environnement, tel</w:t>
      </w:r>
      <w:r w:rsidR="00541AAD">
        <w:t>le</w:t>
      </w:r>
      <w:r w:rsidR="002F42EB" w:rsidRPr="007F7313">
        <w:t>s spécifications posent des conditions sévère</w:t>
      </w:r>
      <w:r w:rsidR="00541AAD">
        <w:t>s</w:t>
      </w:r>
      <w:r w:rsidR="002F42EB" w:rsidRPr="007F7313">
        <w:t xml:space="preserve"> sur l'implémentation matériel</w:t>
      </w:r>
      <w:r w:rsidR="00541AAD">
        <w:t>le</w:t>
      </w:r>
      <w:r w:rsidR="002F42EB" w:rsidRPr="007F7313">
        <w:t xml:space="preserve"> en termes d'écout</w:t>
      </w:r>
      <w:r w:rsidR="00541AAD">
        <w:t>e du canal, puissance de calcul</w:t>
      </w:r>
      <w:r w:rsidR="002F42EB" w:rsidRPr="007F7313">
        <w:t>s et circuit radio cognitive</w:t>
      </w:r>
      <w:r w:rsidR="00695828" w:rsidRPr="007F7313">
        <w:t xml:space="preserve"> [7]</w:t>
      </w:r>
      <w:r w:rsidR="002F42EB" w:rsidRPr="007F7313">
        <w:t>.</w:t>
      </w:r>
    </w:p>
    <w:p w:rsidR="001B3792" w:rsidRPr="007F7313" w:rsidRDefault="002B38F0" w:rsidP="009C3DCE">
      <w:pPr>
        <w:pStyle w:val="Titre4"/>
      </w:pPr>
      <w:bookmarkStart w:id="44" w:name="_Toc423162036"/>
      <w:r>
        <w:rPr>
          <w:rFonts w:cstheme="majorHAnsi"/>
        </w:rPr>
        <w:t>I.3.2.2</w:t>
      </w:r>
      <w:r w:rsidR="00FB1C7F" w:rsidRPr="007F7313">
        <w:t xml:space="preserve"> </w:t>
      </w:r>
      <w:r w:rsidR="002F42EB" w:rsidRPr="007F7313">
        <w:t>Phase d'analyse</w:t>
      </w:r>
      <w:bookmarkEnd w:id="44"/>
    </w:p>
    <w:p w:rsidR="00B52834" w:rsidRPr="007F7313" w:rsidRDefault="00B52834" w:rsidP="00541AAD">
      <w:r w:rsidRPr="007F7313">
        <w:tab/>
        <w:t>C</w:t>
      </w:r>
      <w:r w:rsidR="002F42EB" w:rsidRPr="007F7313">
        <w:t>ette phase est basé</w:t>
      </w:r>
      <w:r w:rsidRPr="007F7313">
        <w:t>e</w:t>
      </w:r>
      <w:r w:rsidR="002F42EB" w:rsidRPr="007F7313">
        <w:t xml:space="preserve"> essentiellement sur les paramètres observés pendant la phase d'observat</w:t>
      </w:r>
      <w:r w:rsidR="00541AAD">
        <w:t>ion qui vise à</w:t>
      </w:r>
      <w:r w:rsidRPr="007F7313">
        <w:t xml:space="preserve"> identifier toute</w:t>
      </w:r>
      <w:r w:rsidR="007733B7">
        <w:t>s</w:t>
      </w:r>
      <w:r w:rsidR="002F42EB" w:rsidRPr="007F7313">
        <w:t xml:space="preserve"> opportunité</w:t>
      </w:r>
      <w:r w:rsidR="007733B7">
        <w:t>s</w:t>
      </w:r>
      <w:r w:rsidR="002F42EB" w:rsidRPr="007F7313">
        <w:t xml:space="preserve"> spectrale</w:t>
      </w:r>
      <w:r w:rsidR="00541AAD">
        <w:t>s</w:t>
      </w:r>
      <w:r w:rsidR="002F42EB" w:rsidRPr="007F7313">
        <w:t xml:space="preserve"> autrement dit un trou spectrale: une bande de fréquence non utilisé</w:t>
      </w:r>
      <w:r w:rsidR="00541AAD">
        <w:t>e</w:t>
      </w:r>
      <w:r w:rsidR="002F42EB" w:rsidRPr="007F7313">
        <w:t xml:space="preserve"> pendant un certain temps dans </w:t>
      </w:r>
      <w:r w:rsidRPr="007F7313">
        <w:t xml:space="preserve">une zone géographique précise. </w:t>
      </w:r>
      <w:r w:rsidR="00B114A1">
        <w:t>C</w:t>
      </w:r>
      <w:r w:rsidR="002F42EB" w:rsidRPr="007F7313">
        <w:t>ette phase ne se résume pas à ces trois dimensions (spectre, temps, localité)</w:t>
      </w:r>
      <w:r w:rsidR="008E4162">
        <w:t xml:space="preserve"> </w:t>
      </w:r>
      <w:r w:rsidRPr="007F7313">
        <w:t>[8]</w:t>
      </w:r>
      <w:r w:rsidR="002F42EB" w:rsidRPr="007F7313">
        <w:t xml:space="preserve"> </w:t>
      </w:r>
      <w:r w:rsidR="007733B7">
        <w:t>d'</w:t>
      </w:r>
      <w:r w:rsidR="002F42EB" w:rsidRPr="007F7313">
        <w:t>autre dimension</w:t>
      </w:r>
      <w:r w:rsidR="007733B7">
        <w:t>s</w:t>
      </w:r>
      <w:r w:rsidR="002F42EB" w:rsidRPr="007F7313">
        <w:t xml:space="preserve"> peuvent être étudier tel que le codage qui se sert de techniques de répartition du spectre par codification pour créer des opportunités sur une bande licencié</w:t>
      </w:r>
      <w:r w:rsidR="00541AAD">
        <w:t>e</w:t>
      </w:r>
      <w:r w:rsidR="002F42EB" w:rsidRPr="007F7313">
        <w:t xml:space="preserve"> à un utilisateur primaire, aussi l'angle est une dimension </w:t>
      </w:r>
      <w:r w:rsidR="007733B7">
        <w:t>offrant des opportunités grâce à</w:t>
      </w:r>
      <w:r w:rsidR="002F42EB" w:rsidRPr="007F7313">
        <w:t xml:space="preserve"> ses méthodes de formation de faisceau</w:t>
      </w:r>
      <w:r w:rsidR="007733B7">
        <w:t>x permettant un envoi simultané</w:t>
      </w:r>
      <w:r w:rsidR="002F42EB" w:rsidRPr="007F7313">
        <w:t xml:space="preserve"> de données sur une bande de fréquence utilisé</w:t>
      </w:r>
      <w:r w:rsidR="007733B7">
        <w:t>e</w:t>
      </w:r>
      <w:r w:rsidR="00B34804" w:rsidRPr="007F7313">
        <w:t>. Cependant, l'apparition de nouvelle</w:t>
      </w:r>
      <w:r w:rsidR="007733B7">
        <w:t>s</w:t>
      </w:r>
      <w:r w:rsidR="00B34804" w:rsidRPr="007F7313">
        <w:t xml:space="preserve"> technique</w:t>
      </w:r>
      <w:r w:rsidR="007733B7">
        <w:t>s</w:t>
      </w:r>
      <w:r w:rsidR="00B34804" w:rsidRPr="007F7313">
        <w:t xml:space="preserve"> de transmission comme MIMO (Multiple-Input Multiple-Output)</w:t>
      </w:r>
      <w:r w:rsidR="008E4162">
        <w:t xml:space="preserve"> </w:t>
      </w:r>
      <w:r w:rsidRPr="007F7313">
        <w:t>[9]</w:t>
      </w:r>
      <w:r w:rsidR="00B34804" w:rsidRPr="007F7313">
        <w:t xml:space="preserve"> à la couche physique présente</w:t>
      </w:r>
      <w:r w:rsidR="005E1868">
        <w:t>nt</w:t>
      </w:r>
      <w:r w:rsidR="00B34804" w:rsidRPr="007F7313">
        <w:t xml:space="preserve"> de nouvelle</w:t>
      </w:r>
      <w:r w:rsidR="005E1868">
        <w:t>s</w:t>
      </w:r>
      <w:r w:rsidR="00B34804" w:rsidRPr="007F7313">
        <w:t xml:space="preserve"> dimension</w:t>
      </w:r>
      <w:r w:rsidR="005E1868">
        <w:t>s</w:t>
      </w:r>
      <w:r w:rsidR="00FA3C03" w:rsidRPr="007F7313">
        <w:t xml:space="preserve"> dans la définition d'une opportunité spectrale</w:t>
      </w:r>
      <w:r w:rsidR="00366494" w:rsidRPr="007F7313">
        <w:t xml:space="preserve"> </w:t>
      </w:r>
      <w:r w:rsidR="008E4162" w:rsidRPr="007F7313">
        <w:t>telle</w:t>
      </w:r>
      <w:r w:rsidR="00366494" w:rsidRPr="007F7313">
        <w:t xml:space="preserve"> que le contrôle de flux et la sélection d'antenne</w:t>
      </w:r>
      <w:r w:rsidR="005E1868">
        <w:t>s qu</w:t>
      </w:r>
      <w:r w:rsidR="00541AAD">
        <w:t xml:space="preserve">i </w:t>
      </w:r>
      <w:r w:rsidR="00366494" w:rsidRPr="007F7313">
        <w:t>offre</w:t>
      </w:r>
      <w:r w:rsidR="00541AAD">
        <w:t>nt</w:t>
      </w:r>
      <w:r w:rsidR="00366494" w:rsidRPr="007F7313">
        <w:t xml:space="preserve"> au second utilisateur la capacité de transmettre en même temps avec l'utilisateur primaire sans dégrader ses performances.</w:t>
      </w:r>
    </w:p>
    <w:p w:rsidR="00366494" w:rsidRPr="007F7313" w:rsidRDefault="002B38F0" w:rsidP="009C3DCE">
      <w:pPr>
        <w:pStyle w:val="Titre4"/>
      </w:pPr>
      <w:bookmarkStart w:id="45" w:name="_Toc423162037"/>
      <w:r>
        <w:rPr>
          <w:rFonts w:cstheme="majorHAnsi"/>
        </w:rPr>
        <w:t>I.3.2.3</w:t>
      </w:r>
      <w:r w:rsidR="00FB1C7F" w:rsidRPr="007F7313">
        <w:t xml:space="preserve"> </w:t>
      </w:r>
      <w:r w:rsidR="00366494" w:rsidRPr="007F7313">
        <w:t>Phase de décision</w:t>
      </w:r>
      <w:bookmarkEnd w:id="45"/>
    </w:p>
    <w:p w:rsidR="00965B58" w:rsidRPr="007F7313" w:rsidRDefault="00B114A1" w:rsidP="00541AAD">
      <w:r>
        <w:tab/>
        <w:t>C</w:t>
      </w:r>
      <w:r w:rsidR="003D3B91" w:rsidRPr="007F7313">
        <w:t>'est la dernière étape du cycle de cognition</w:t>
      </w:r>
      <w:r w:rsidR="00936B3F" w:rsidRPr="007F7313">
        <w:t xml:space="preserve"> d'une radio cognitive, elle se résume </w:t>
      </w:r>
      <w:r w:rsidR="00541AAD">
        <w:t>à l'ensemble des actions prises</w:t>
      </w:r>
      <w:r w:rsidR="00936B3F" w:rsidRPr="007F7313">
        <w:t xml:space="preserve"> basé</w:t>
      </w:r>
      <w:r w:rsidR="005E1868">
        <w:t>es</w:t>
      </w:r>
      <w:r w:rsidR="00936B3F" w:rsidRPr="007F7313">
        <w:t xml:space="preserve"> sur le résultat de l'observation et l'analyse</w:t>
      </w:r>
      <w:r w:rsidR="005E1868">
        <w:t xml:space="preserve">: un </w:t>
      </w:r>
      <w:r w:rsidR="009D333A" w:rsidRPr="007F7313">
        <w:t>ensemble de paramètres</w:t>
      </w:r>
      <w:r w:rsidR="00541AAD">
        <w:t xml:space="preserve"> sur une bande de fréquences</w:t>
      </w:r>
      <w:r w:rsidR="009D333A" w:rsidRPr="007F7313">
        <w:t xml:space="preserve"> qui défini</w:t>
      </w:r>
      <w:r w:rsidR="00C303C4">
        <w:t>t</w:t>
      </w:r>
      <w:r w:rsidR="009D333A" w:rsidRPr="007F7313">
        <w:t xml:space="preserve"> </w:t>
      </w:r>
      <w:r w:rsidR="008F6F13" w:rsidRPr="007F7313">
        <w:t xml:space="preserve">l'état ou la configuration </w:t>
      </w:r>
      <w:r w:rsidR="008F6F13" w:rsidRPr="007F7313">
        <w:lastRenderedPageBreak/>
        <w:t>de l'antenne de transmission.</w:t>
      </w:r>
      <w:r w:rsidR="00936B3F" w:rsidRPr="007F7313">
        <w:t xml:space="preserve"> </w:t>
      </w:r>
      <w:r w:rsidR="00B52834" w:rsidRPr="007F7313">
        <w:t>C</w:t>
      </w:r>
      <w:r w:rsidR="00FA64A4" w:rsidRPr="007F7313">
        <w:t xml:space="preserve">ette </w:t>
      </w:r>
      <w:r w:rsidR="002C7A3B" w:rsidRPr="007F7313">
        <w:t>décision</w:t>
      </w:r>
      <w:r w:rsidR="00FA64A4" w:rsidRPr="007F7313">
        <w:t xml:space="preserve"> </w:t>
      </w:r>
      <w:r w:rsidR="002C7A3B" w:rsidRPr="007F7313">
        <w:t>dépendra</w:t>
      </w:r>
      <w:r w:rsidR="00FA64A4" w:rsidRPr="007F7313">
        <w:t xml:space="preserve"> de l'architecture du transmetteur</w:t>
      </w:r>
      <w:r w:rsidR="002C7A3B" w:rsidRPr="007F7313">
        <w:t xml:space="preserve"> qui peut inclure la sélection du spectre favorable, temps nécessaire</w:t>
      </w:r>
      <w:r w:rsidR="00965B58" w:rsidRPr="007F7313">
        <w:t>, puissance et</w:t>
      </w:r>
      <w:r w:rsidR="005E1868">
        <w:t xml:space="preserve"> le débi</w:t>
      </w:r>
      <w:r w:rsidR="002C7A3B" w:rsidRPr="007F7313">
        <w:t>t de la transmission etc.</w:t>
      </w:r>
    </w:p>
    <w:p w:rsidR="00366494" w:rsidRPr="007F7313" w:rsidRDefault="00965B58" w:rsidP="00965B58">
      <w:r w:rsidRPr="007F7313">
        <w:tab/>
        <w:t>Basé</w:t>
      </w:r>
      <w:r w:rsidR="00C303C4">
        <w:t>e</w:t>
      </w:r>
      <w:r w:rsidRPr="007F7313">
        <w:t xml:space="preserve"> sur le résultat de l'analyse et l'architecture du transpondeur</w:t>
      </w:r>
      <w:r w:rsidR="00466E48" w:rsidRPr="007F7313">
        <w:t xml:space="preserve"> une radio cognitive définie les paramètres de sa prochaine transmission.</w:t>
      </w:r>
      <w:r w:rsidR="00936B3F" w:rsidRPr="007F7313">
        <w:t xml:space="preserve"> </w:t>
      </w:r>
    </w:p>
    <w:p w:rsidR="00336527" w:rsidRPr="007F7313" w:rsidRDefault="002B38F0" w:rsidP="009C3DCE">
      <w:pPr>
        <w:pStyle w:val="Titre4"/>
      </w:pPr>
      <w:bookmarkStart w:id="46" w:name="_Toc423162038"/>
      <w:r>
        <w:rPr>
          <w:rFonts w:cstheme="majorHAnsi"/>
        </w:rPr>
        <w:t>I.3.3</w:t>
      </w:r>
      <w:r w:rsidR="00FB1C7F" w:rsidRPr="007F7313">
        <w:rPr>
          <w:rFonts w:cstheme="majorHAnsi"/>
        </w:rPr>
        <w:t xml:space="preserve"> </w:t>
      </w:r>
      <w:r w:rsidR="00B15656" w:rsidRPr="007F7313">
        <w:t>Reconfigurabilité de</w:t>
      </w:r>
      <w:r w:rsidR="00462943" w:rsidRPr="007F7313">
        <w:t xml:space="preserve"> la radio cognitive</w:t>
      </w:r>
      <w:bookmarkEnd w:id="46"/>
    </w:p>
    <w:p w:rsidR="00226508" w:rsidRPr="007F7313" w:rsidRDefault="00462943" w:rsidP="00C303C4">
      <w:r w:rsidRPr="007F7313">
        <w:tab/>
        <w:t xml:space="preserve">L'une des clefs distinguant une radio cognitive d'une autre traditionnelle et qui complète le cycle de cognition de la </w:t>
      </w:r>
      <w:r w:rsidRPr="00B114A1">
        <w:rPr>
          <w:b/>
          <w:bCs/>
        </w:rPr>
        <w:t>figure 1.</w:t>
      </w:r>
      <w:r w:rsidR="00B114A1">
        <w:rPr>
          <w:b/>
          <w:bCs/>
        </w:rPr>
        <w:t>2</w:t>
      </w:r>
      <w:r w:rsidRPr="007F7313">
        <w:t xml:space="preserve"> </w:t>
      </w:r>
      <w:r w:rsidR="00B060DD" w:rsidRPr="007F7313">
        <w:t>est sa capacité de se reconfigurer les pa</w:t>
      </w:r>
      <w:r w:rsidR="008F2DF6" w:rsidRPr="007F7313">
        <w:t>ramètre</w:t>
      </w:r>
      <w:r w:rsidR="00B114A1">
        <w:t>s</w:t>
      </w:r>
      <w:r w:rsidR="008F2DF6" w:rsidRPr="007F7313">
        <w:t xml:space="preserve"> du transpondeur. Malgré</w:t>
      </w:r>
      <w:r w:rsidR="00B060DD" w:rsidRPr="007F7313">
        <w:t xml:space="preserve"> que</w:t>
      </w:r>
      <w:r w:rsidR="00E75272" w:rsidRPr="007F7313">
        <w:t xml:space="preserve"> les radios récentes aient</w:t>
      </w:r>
      <w:r w:rsidR="008F2DF6" w:rsidRPr="007F7313">
        <w:t xml:space="preserve"> une flexibilité de reconfiguration de</w:t>
      </w:r>
      <w:r w:rsidR="00B53FCA" w:rsidRPr="007F7313">
        <w:t xml:space="preserve"> quelque</w:t>
      </w:r>
      <w:r w:rsidR="00C303C4">
        <w:t>s</w:t>
      </w:r>
      <w:r w:rsidR="00B53FCA" w:rsidRPr="007F7313">
        <w:t xml:space="preserve"> paramètre</w:t>
      </w:r>
      <w:r w:rsidR="00C303C4">
        <w:t>s comme le taux</w:t>
      </w:r>
      <w:r w:rsidR="008F2DF6" w:rsidRPr="007F7313">
        <w:t xml:space="preserve"> et la puissance de transmission, elle</w:t>
      </w:r>
      <w:r w:rsidR="00871EEA">
        <w:t>s</w:t>
      </w:r>
      <w:r w:rsidR="008F2DF6" w:rsidRPr="007F7313">
        <w:t xml:space="preserve"> se trouve</w:t>
      </w:r>
      <w:r w:rsidR="00871EEA">
        <w:t>nt</w:t>
      </w:r>
      <w:r w:rsidR="008F2DF6" w:rsidRPr="007F7313">
        <w:t xml:space="preserve"> typiquement lié</w:t>
      </w:r>
      <w:r w:rsidR="00871EEA">
        <w:t>es</w:t>
      </w:r>
      <w:r w:rsidR="008F2DF6" w:rsidRPr="007F7313">
        <w:t xml:space="preserve"> à certaine</w:t>
      </w:r>
      <w:r w:rsidR="005E1868">
        <w:t>s</w:t>
      </w:r>
      <w:r w:rsidR="008F2DF6" w:rsidRPr="007F7313">
        <w:t xml:space="preserve"> bande</w:t>
      </w:r>
      <w:r w:rsidR="005E1868">
        <w:t>s</w:t>
      </w:r>
      <w:r w:rsidR="008F2DF6" w:rsidRPr="007F7313">
        <w:t xml:space="preserve"> de fréquence</w:t>
      </w:r>
      <w:r w:rsidR="005E1868">
        <w:t>s</w:t>
      </w:r>
      <w:r w:rsidR="008F2DF6" w:rsidRPr="007F7313">
        <w:t xml:space="preserve"> </w:t>
      </w:r>
      <w:r w:rsidR="00CA0302" w:rsidRPr="007F7313">
        <w:t>selon certain</w:t>
      </w:r>
      <w:r w:rsidR="008404A4">
        <w:t>s</w:t>
      </w:r>
      <w:r w:rsidR="00CA0302" w:rsidRPr="007F7313">
        <w:t xml:space="preserve"> protocoles de communications. Alors un transpond</w:t>
      </w:r>
      <w:r w:rsidR="00C303C4">
        <w:t>eur d'une radio cognitive doit</w:t>
      </w:r>
      <w:r w:rsidR="00CA0302" w:rsidRPr="007F7313">
        <w:t xml:space="preserve"> impérativement être plus flexible afin d'exploiter autant d'opportunités possibles sur une large bande de fréquence</w:t>
      </w:r>
      <w:r w:rsidR="008404A4">
        <w:t>s</w:t>
      </w:r>
      <w:r w:rsidR="00373213" w:rsidRPr="007F7313">
        <w:t>, cela impl</w:t>
      </w:r>
      <w:r w:rsidR="00C303C4">
        <w:t>ique qu'une radio cognitive doit</w:t>
      </w:r>
      <w:r w:rsidR="00373213" w:rsidRPr="007F7313">
        <w:t xml:space="preserve"> être configurable sur une large band</w:t>
      </w:r>
      <w:r w:rsidR="00E75272" w:rsidRPr="007F7313">
        <w:t>e de fréquences sans y être lié</w:t>
      </w:r>
      <w:r w:rsidR="00871EEA">
        <w:t>e</w:t>
      </w:r>
      <w:r w:rsidR="00373213" w:rsidRPr="007F7313">
        <w:t xml:space="preserve"> à une spécification de protocoles de communications</w:t>
      </w:r>
      <w:r w:rsidR="00BC0D37" w:rsidRPr="007F7313">
        <w:t>, d'o</w:t>
      </w:r>
      <w:r w:rsidR="00C303C4">
        <w:t>ù</w:t>
      </w:r>
      <w:r w:rsidR="00BC0D37" w:rsidRPr="007F7313">
        <w:t xml:space="preserve"> l'exigence de la capacité de déterminer le protocole de communication approprié à la </w:t>
      </w:r>
      <w:r w:rsidR="00702104" w:rsidRPr="007F7313">
        <w:t>transmission [</w:t>
      </w:r>
      <w:r w:rsidR="00B52834" w:rsidRPr="007F7313">
        <w:t>10,</w:t>
      </w:r>
      <w:r w:rsidR="00702104">
        <w:t xml:space="preserve"> </w:t>
      </w:r>
      <w:r w:rsidR="00B52834" w:rsidRPr="007F7313">
        <w:t>8]</w:t>
      </w:r>
      <w:r w:rsidR="00BC0D37" w:rsidRPr="007F7313">
        <w:t>.</w:t>
      </w:r>
    </w:p>
    <w:p w:rsidR="006F6046" w:rsidRPr="007F7313" w:rsidRDefault="00226508" w:rsidP="00871EEA">
      <w:r w:rsidRPr="007F7313">
        <w:tab/>
        <w:t xml:space="preserve">Ceci a donné </w:t>
      </w:r>
      <w:r w:rsidR="00D277A0" w:rsidRPr="007F7313">
        <w:t>naissance</w:t>
      </w:r>
      <w:r w:rsidRPr="007F7313">
        <w:t xml:space="preserve"> </w:t>
      </w:r>
      <w:r w:rsidR="00D277A0" w:rsidRPr="007F7313">
        <w:t>à</w:t>
      </w:r>
      <w:r w:rsidRPr="007F7313">
        <w:t xml:space="preserve"> des efforts de recherche</w:t>
      </w:r>
      <w:r w:rsidR="00C303C4">
        <w:t>s</w:t>
      </w:r>
      <w:r w:rsidRPr="007F7313">
        <w:t xml:space="preserve"> </w:t>
      </w:r>
      <w:r w:rsidR="00D277A0" w:rsidRPr="007F7313">
        <w:t>considérable</w:t>
      </w:r>
      <w:r w:rsidR="00C303C4">
        <w:t>s</w:t>
      </w:r>
      <w:r w:rsidRPr="007F7313">
        <w:t xml:space="preserve"> afin de </w:t>
      </w:r>
      <w:r w:rsidR="00D277A0" w:rsidRPr="007F7313">
        <w:t>réaliser</w:t>
      </w:r>
      <w:r w:rsidRPr="007F7313">
        <w:t xml:space="preserve"> une radio cognitive multi-gigahertz</w:t>
      </w:r>
      <w:r w:rsidR="00871EEA">
        <w:t xml:space="preserve"> d'</w:t>
      </w:r>
      <w:r w:rsidR="00D277A0" w:rsidRPr="007F7313">
        <w:t>une flexibilit</w:t>
      </w:r>
      <w:r w:rsidR="00C303C4">
        <w:t>é de configuration à moindre coû</w:t>
      </w:r>
      <w:r w:rsidR="00D277A0" w:rsidRPr="007F7313">
        <w:t>t.</w:t>
      </w:r>
    </w:p>
    <w:p w:rsidR="00F0035A" w:rsidRPr="007F7313" w:rsidRDefault="002B38F0" w:rsidP="009C3DCE">
      <w:pPr>
        <w:pStyle w:val="Titre4"/>
      </w:pPr>
      <w:bookmarkStart w:id="47" w:name="_Toc423162039"/>
      <w:r>
        <w:rPr>
          <w:rFonts w:cstheme="majorHAnsi"/>
        </w:rPr>
        <w:t>I.3.3.1</w:t>
      </w:r>
      <w:r w:rsidR="00FB1C7F" w:rsidRPr="007F7313">
        <w:t xml:space="preserve"> </w:t>
      </w:r>
      <w:r w:rsidR="00F0035A" w:rsidRPr="007F7313">
        <w:t>La gestion du spectre</w:t>
      </w:r>
      <w:bookmarkEnd w:id="47"/>
    </w:p>
    <w:p w:rsidR="00EE664A" w:rsidRPr="007F7313" w:rsidRDefault="00EF571E" w:rsidP="00EF571E">
      <w:r w:rsidRPr="007F7313">
        <w:tab/>
      </w:r>
      <w:r w:rsidR="00101125" w:rsidRPr="007F7313">
        <w:t>Une radio cognitive a besoin de gérer le spectre afin de choisir une bande de fréquence</w:t>
      </w:r>
      <w:r w:rsidR="00871EEA">
        <w:t>s</w:t>
      </w:r>
      <w:r w:rsidR="00101125" w:rsidRPr="007F7313">
        <w:t xml:space="preserve"> approprié</w:t>
      </w:r>
      <w:r w:rsidR="00871EEA">
        <w:t>e</w:t>
      </w:r>
      <w:r w:rsidR="00C303C4">
        <w:t>s</w:t>
      </w:r>
      <w:r w:rsidR="00101125" w:rsidRPr="007F7313">
        <w:t xml:space="preserve"> à la transmission</w:t>
      </w:r>
      <w:r w:rsidR="00EA7E41" w:rsidRPr="007F7313">
        <w:t>, tel résultat est garanti par un mécanisme d'analyse spectrale qui permettra de caractériser les différentes bandes spectrale</w:t>
      </w:r>
      <w:r w:rsidR="00EE664A" w:rsidRPr="007F7313">
        <w:t>s</w:t>
      </w:r>
      <w:r w:rsidR="00EA7E41" w:rsidRPr="007F7313">
        <w:t xml:space="preserve"> en terme</w:t>
      </w:r>
      <w:r w:rsidR="00871EEA">
        <w:t>s</w:t>
      </w:r>
      <w:r w:rsidR="00EA7E41" w:rsidRPr="007F7313">
        <w:t xml:space="preserve"> de temps, débit et activité</w:t>
      </w:r>
      <w:r w:rsidR="00871EEA">
        <w:t>s</w:t>
      </w:r>
      <w:r w:rsidR="006958ED" w:rsidRPr="007F7313">
        <w:t xml:space="preserve"> de l'utilisateur primaire, d'autre</w:t>
      </w:r>
      <w:r w:rsidR="00C303C4">
        <w:t>s</w:t>
      </w:r>
      <w:r w:rsidR="006958ED" w:rsidRPr="007F7313">
        <w:t xml:space="preserve"> norme</w:t>
      </w:r>
      <w:r w:rsidR="00C303C4">
        <w:t>s</w:t>
      </w:r>
      <w:r w:rsidR="006958ED" w:rsidRPr="007F7313">
        <w:t xml:space="preserve"> peuvent être considéré</w:t>
      </w:r>
      <w:r w:rsidR="00871EEA">
        <w:t>es</w:t>
      </w:r>
      <w:r w:rsidR="00C303C4">
        <w:t xml:space="preserve"> par cette analyse comme le taux</w:t>
      </w:r>
      <w:r w:rsidR="006958ED" w:rsidRPr="007F7313">
        <w:t xml:space="preserve"> d'erreur du canal, les </w:t>
      </w:r>
      <w:r w:rsidR="00EE664A" w:rsidRPr="007F7313">
        <w:t>interférences et le temps d'occupation des utilisateurs secondaires</w:t>
      </w:r>
      <w:r w:rsidR="00B52834" w:rsidRPr="007F7313">
        <w:t xml:space="preserve"> [11,</w:t>
      </w:r>
      <w:r w:rsidR="00702104">
        <w:t xml:space="preserve"> </w:t>
      </w:r>
      <w:r w:rsidR="00B52834" w:rsidRPr="007F7313">
        <w:t>8]</w:t>
      </w:r>
      <w:r w:rsidR="00EE664A" w:rsidRPr="007F7313">
        <w:t>.</w:t>
      </w:r>
    </w:p>
    <w:p w:rsidR="00EF571E" w:rsidRPr="007F7313" w:rsidRDefault="00EE664A" w:rsidP="00E75272">
      <w:r w:rsidRPr="007F7313">
        <w:tab/>
      </w:r>
      <w:r w:rsidR="00E75272" w:rsidRPr="007F7313">
        <w:t>U</w:t>
      </w:r>
      <w:r w:rsidRPr="007F7313">
        <w:t>ne fois cette étape achevé</w:t>
      </w:r>
      <w:r w:rsidR="00E75272" w:rsidRPr="007F7313">
        <w:t>e</w:t>
      </w:r>
      <w:r w:rsidRPr="007F7313">
        <w:t>, une décision spectrale aura lieu grâce à un ensemble de règles décisionnel</w:t>
      </w:r>
      <w:r w:rsidR="00BE061A" w:rsidRPr="007F7313">
        <w:t>les</w:t>
      </w:r>
      <w:r w:rsidRPr="007F7313">
        <w:t xml:space="preserve"> </w:t>
      </w:r>
      <w:r w:rsidR="00BE061A" w:rsidRPr="007F7313">
        <w:t>aboutissant à un ensemble de solution</w:t>
      </w:r>
      <w:r w:rsidR="00871EEA">
        <w:t>s</w:t>
      </w:r>
      <w:r w:rsidR="00BE061A" w:rsidRPr="007F7313">
        <w:t xml:space="preserve"> potentiel</w:t>
      </w:r>
      <w:r w:rsidR="00871EEA">
        <w:t>les</w:t>
      </w:r>
      <w:r w:rsidR="00BE061A" w:rsidRPr="007F7313">
        <w:t xml:space="preserve"> approprié</w:t>
      </w:r>
      <w:r w:rsidR="00871EEA">
        <w:t>es</w:t>
      </w:r>
      <w:r w:rsidR="00BE061A" w:rsidRPr="007F7313">
        <w:t xml:space="preserve"> à la transmission courante.</w:t>
      </w:r>
      <w:r w:rsidR="00EA7E41" w:rsidRPr="007F7313">
        <w:t xml:space="preserve"> </w:t>
      </w:r>
    </w:p>
    <w:p w:rsidR="00794844" w:rsidRPr="007F7313" w:rsidRDefault="00794844" w:rsidP="009C3DCE">
      <w:pPr>
        <w:pStyle w:val="Titre4"/>
      </w:pPr>
    </w:p>
    <w:p w:rsidR="00336527" w:rsidRPr="007F7313" w:rsidRDefault="002B38F0" w:rsidP="009C3DCE">
      <w:pPr>
        <w:pStyle w:val="Titre4"/>
      </w:pPr>
      <w:bookmarkStart w:id="48" w:name="_Toc423162040"/>
      <w:r>
        <w:rPr>
          <w:rFonts w:cstheme="majorHAnsi"/>
        </w:rPr>
        <w:lastRenderedPageBreak/>
        <w:t>I.3.3.2</w:t>
      </w:r>
      <w:r w:rsidR="00FB1C7F" w:rsidRPr="007F7313">
        <w:t xml:space="preserve"> </w:t>
      </w:r>
      <w:r w:rsidR="006F6046" w:rsidRPr="007F7313">
        <w:t>La mobilité du spectre</w:t>
      </w:r>
      <w:bookmarkEnd w:id="48"/>
    </w:p>
    <w:p w:rsidR="00400D7B" w:rsidRPr="007F7313" w:rsidRDefault="00271020" w:rsidP="00871EEA">
      <w:pPr>
        <w:rPr>
          <w:rFonts w:eastAsiaTheme="majorEastAsia"/>
        </w:rPr>
      </w:pPr>
      <w:r w:rsidRPr="007F7313">
        <w:rPr>
          <w:rFonts w:eastAsiaTheme="majorEastAsia"/>
        </w:rPr>
        <w:tab/>
      </w:r>
      <w:r w:rsidR="00AE516F" w:rsidRPr="007F7313">
        <w:rPr>
          <w:rFonts w:eastAsiaTheme="majorEastAsia"/>
        </w:rPr>
        <w:t>Elle se reflète via la reconfigurabilité de la radio cognitive :</w:t>
      </w:r>
      <w:r w:rsidR="00871EEA">
        <w:rPr>
          <w:rFonts w:eastAsiaTheme="majorEastAsia"/>
        </w:rPr>
        <w:t xml:space="preserve"> c'est un processus où</w:t>
      </w:r>
      <w:r w:rsidR="000F6FC8" w:rsidRPr="007F7313">
        <w:rPr>
          <w:rFonts w:eastAsiaTheme="majorEastAsia"/>
        </w:rPr>
        <w:t xml:space="preserve"> la radio cognitive change sa fréquence afin de maintenir la connectivité</w:t>
      </w:r>
      <w:r w:rsidR="00BC77FD" w:rsidRPr="007F7313">
        <w:rPr>
          <w:rFonts w:eastAsiaTheme="majorEastAsia"/>
        </w:rPr>
        <w:t>, ce processus doi</w:t>
      </w:r>
      <w:r w:rsidR="00871EEA">
        <w:rPr>
          <w:rFonts w:eastAsiaTheme="majorEastAsia"/>
        </w:rPr>
        <w:t>t</w:t>
      </w:r>
      <w:r w:rsidR="00BC77FD" w:rsidRPr="007F7313">
        <w:rPr>
          <w:rFonts w:eastAsiaTheme="majorEastAsia"/>
        </w:rPr>
        <w:t xml:space="preserve"> être capable de migrer à une nouvelle bande de fréquence</w:t>
      </w:r>
      <w:r w:rsidR="00871EEA">
        <w:rPr>
          <w:rFonts w:eastAsiaTheme="majorEastAsia"/>
        </w:rPr>
        <w:t>s</w:t>
      </w:r>
      <w:r w:rsidR="00C303C4">
        <w:rPr>
          <w:rFonts w:eastAsiaTheme="majorEastAsia"/>
        </w:rPr>
        <w:t xml:space="preserve"> due</w:t>
      </w:r>
      <w:r w:rsidR="00BC77FD" w:rsidRPr="007F7313">
        <w:rPr>
          <w:rFonts w:eastAsiaTheme="majorEastAsia"/>
        </w:rPr>
        <w:t xml:space="preserve"> à l'apparition de l'utilisateur primaire ou une </w:t>
      </w:r>
      <w:r w:rsidR="006960E6" w:rsidRPr="007F7313">
        <w:rPr>
          <w:rFonts w:eastAsiaTheme="majorEastAsia"/>
        </w:rPr>
        <w:t>détéri</w:t>
      </w:r>
      <w:r w:rsidR="00794844" w:rsidRPr="007F7313">
        <w:rPr>
          <w:rFonts w:eastAsiaTheme="majorEastAsia"/>
        </w:rPr>
        <w:t>oration à la qualité du canal. D</w:t>
      </w:r>
      <w:r w:rsidR="006960E6" w:rsidRPr="007F7313">
        <w:rPr>
          <w:rFonts w:eastAsiaTheme="majorEastAsia"/>
        </w:rPr>
        <w:t>e ce fait la radio cognitive dispose d'un mécanisme de handoff</w:t>
      </w:r>
      <w:r w:rsidR="00BC77FD" w:rsidRPr="007F7313">
        <w:rPr>
          <w:rFonts w:eastAsiaTheme="majorEastAsia"/>
        </w:rPr>
        <w:t xml:space="preserve"> </w:t>
      </w:r>
      <w:r w:rsidR="006960E6" w:rsidRPr="007F7313">
        <w:rPr>
          <w:rFonts w:eastAsiaTheme="majorEastAsia"/>
        </w:rPr>
        <w:t>qui garanti</w:t>
      </w:r>
      <w:r w:rsidR="00871EEA">
        <w:rPr>
          <w:rFonts w:eastAsiaTheme="majorEastAsia"/>
        </w:rPr>
        <w:t>t</w:t>
      </w:r>
      <w:r w:rsidR="006960E6" w:rsidRPr="007F7313">
        <w:rPr>
          <w:rFonts w:eastAsiaTheme="majorEastAsia"/>
        </w:rPr>
        <w:t xml:space="preserve"> le saut sans la perte de la qualité ou la totalité de la communication</w:t>
      </w:r>
      <w:r w:rsidR="006F5434" w:rsidRPr="007F7313">
        <w:rPr>
          <w:rFonts w:eastAsiaTheme="majorEastAsia"/>
        </w:rPr>
        <w:t>.</w:t>
      </w:r>
      <w:r w:rsidR="00400D7B" w:rsidRPr="007F7313">
        <w:rPr>
          <w:rFonts w:eastAsiaTheme="majorEastAsia"/>
        </w:rPr>
        <w:t xml:space="preserve"> </w:t>
      </w:r>
    </w:p>
    <w:p w:rsidR="00BF5EE1" w:rsidRPr="007F7313" w:rsidRDefault="00400D7B" w:rsidP="00B52834">
      <w:pPr>
        <w:rPr>
          <w:rFonts w:eastAsiaTheme="majorEastAsia"/>
        </w:rPr>
      </w:pPr>
      <w:r w:rsidRPr="007F7313">
        <w:rPr>
          <w:rFonts w:eastAsiaTheme="majorEastAsia"/>
        </w:rPr>
        <w:tab/>
        <w:t>Une adaptation des différentes couche</w:t>
      </w:r>
      <w:r w:rsidR="00871EEA">
        <w:rPr>
          <w:rFonts w:eastAsiaTheme="majorEastAsia"/>
        </w:rPr>
        <w:t>s</w:t>
      </w:r>
      <w:r w:rsidRPr="007F7313">
        <w:rPr>
          <w:rFonts w:eastAsiaTheme="majorEastAsia"/>
        </w:rPr>
        <w:t xml:space="preserve"> </w:t>
      </w:r>
      <w:r w:rsidR="003214AA" w:rsidRPr="007F7313">
        <w:rPr>
          <w:rFonts w:eastAsiaTheme="majorEastAsia"/>
        </w:rPr>
        <w:t>des second</w:t>
      </w:r>
      <w:r w:rsidR="00871EEA">
        <w:rPr>
          <w:rFonts w:eastAsiaTheme="majorEastAsia"/>
        </w:rPr>
        <w:t>s</w:t>
      </w:r>
      <w:r w:rsidR="003214AA" w:rsidRPr="007F7313">
        <w:rPr>
          <w:rFonts w:eastAsiaTheme="majorEastAsia"/>
        </w:rPr>
        <w:t xml:space="preserve"> utilisateurs </w:t>
      </w:r>
      <w:r w:rsidRPr="007F7313">
        <w:rPr>
          <w:rFonts w:eastAsiaTheme="majorEastAsia"/>
        </w:rPr>
        <w:t>se trouve primordiale</w:t>
      </w:r>
      <w:r w:rsidR="003214AA" w:rsidRPr="007F7313">
        <w:rPr>
          <w:rFonts w:eastAsiaTheme="majorEastAsia"/>
        </w:rPr>
        <w:t xml:space="preserve"> à chaque saut de fréquences</w:t>
      </w:r>
      <w:r w:rsidR="008C55A9" w:rsidRPr="007F7313">
        <w:rPr>
          <w:rFonts w:eastAsiaTheme="majorEastAsia"/>
        </w:rPr>
        <w:t>, aussi une connaissance de la duré de la mobilité est impérativement nécessaire</w:t>
      </w:r>
      <w:r w:rsidR="003214AA" w:rsidRPr="007F7313">
        <w:rPr>
          <w:rFonts w:eastAsiaTheme="majorEastAsia"/>
        </w:rPr>
        <w:t xml:space="preserve"> afin de garder</w:t>
      </w:r>
      <w:r w:rsidR="008C55A9" w:rsidRPr="007F7313">
        <w:rPr>
          <w:rFonts w:eastAsiaTheme="majorEastAsia"/>
        </w:rPr>
        <w:t xml:space="preserve"> une connectivité satisfaisable </w:t>
      </w:r>
      <w:r w:rsidR="0058058B" w:rsidRPr="007F7313">
        <w:rPr>
          <w:rFonts w:eastAsiaTheme="majorEastAsia"/>
        </w:rPr>
        <w:t>avec la moindre dégradation durant une mobilité</w:t>
      </w:r>
      <w:r w:rsidR="00702104">
        <w:rPr>
          <w:rFonts w:eastAsiaTheme="majorEastAsia"/>
        </w:rPr>
        <w:t xml:space="preserve"> </w:t>
      </w:r>
      <w:r w:rsidR="00B52834" w:rsidRPr="007F7313">
        <w:rPr>
          <w:rFonts w:eastAsiaTheme="majorEastAsia"/>
        </w:rPr>
        <w:t>[8]</w:t>
      </w:r>
      <w:r w:rsidR="0058058B" w:rsidRPr="007F7313">
        <w:rPr>
          <w:rFonts w:eastAsiaTheme="majorEastAsia"/>
        </w:rPr>
        <w:t>.</w:t>
      </w:r>
      <w:r w:rsidRPr="007F7313">
        <w:rPr>
          <w:rFonts w:eastAsiaTheme="majorEastAsia"/>
        </w:rPr>
        <w:t xml:space="preserve"> </w:t>
      </w:r>
    </w:p>
    <w:p w:rsidR="00355E9E" w:rsidRPr="007F7313" w:rsidRDefault="002B38F0" w:rsidP="009C3DCE">
      <w:pPr>
        <w:pStyle w:val="Titre3"/>
      </w:pPr>
      <w:bookmarkStart w:id="49" w:name="_Toc423162041"/>
      <w:r>
        <w:rPr>
          <w:rFonts w:cstheme="majorHAnsi"/>
        </w:rPr>
        <w:t>I.3.4</w:t>
      </w:r>
      <w:r w:rsidR="00FB1C7F" w:rsidRPr="007F7313">
        <w:rPr>
          <w:rFonts w:cstheme="majorHAnsi"/>
        </w:rPr>
        <w:t xml:space="preserve"> </w:t>
      </w:r>
      <w:r w:rsidR="00BF5EE1" w:rsidRPr="007F7313">
        <w:t xml:space="preserve">Réseaux </w:t>
      </w:r>
      <w:r w:rsidR="00794844" w:rsidRPr="007F7313">
        <w:t xml:space="preserve"> de r</w:t>
      </w:r>
      <w:r w:rsidR="00BF5EE1" w:rsidRPr="007F7313">
        <w:t xml:space="preserve">adio </w:t>
      </w:r>
      <w:r w:rsidR="00794844" w:rsidRPr="007F7313">
        <w:t>c</w:t>
      </w:r>
      <w:r w:rsidR="00BF5EE1" w:rsidRPr="007F7313">
        <w:t>ognitive</w:t>
      </w:r>
      <w:bookmarkEnd w:id="49"/>
    </w:p>
    <w:p w:rsidR="004F6F05" w:rsidRPr="007F7313" w:rsidRDefault="0080015F" w:rsidP="00926902">
      <w:r w:rsidRPr="007F7313">
        <w:tab/>
      </w:r>
      <w:r w:rsidR="009D782D" w:rsidRPr="007F7313">
        <w:t xml:space="preserve">Un </w:t>
      </w:r>
      <w:r w:rsidR="00794844" w:rsidRPr="007F7313">
        <w:t>réseau</w:t>
      </w:r>
      <w:r w:rsidR="009D782D" w:rsidRPr="007F7313">
        <w:t xml:space="preserve"> </w:t>
      </w:r>
      <w:r w:rsidR="00923974" w:rsidRPr="007F7313">
        <w:t>composé d'utilisateur</w:t>
      </w:r>
      <w:r w:rsidR="00871EEA">
        <w:t>s</w:t>
      </w:r>
      <w:r w:rsidR="00923974" w:rsidRPr="007F7313">
        <w:t xml:space="preserve"> primaire</w:t>
      </w:r>
      <w:r w:rsidR="00871EEA">
        <w:t>s</w:t>
      </w:r>
      <w:r w:rsidR="00923974" w:rsidRPr="007F7313">
        <w:t xml:space="preserve"> et secondaire</w:t>
      </w:r>
      <w:r w:rsidR="00871EEA">
        <w:t>s</w:t>
      </w:r>
      <w:r w:rsidR="00923974" w:rsidRPr="007F7313">
        <w:t xml:space="preserve"> qui cohabite</w:t>
      </w:r>
      <w:r w:rsidR="00871EEA">
        <w:t>nt</w:t>
      </w:r>
      <w:r w:rsidR="00923974" w:rsidRPr="007F7313">
        <w:t xml:space="preserve"> afin de se </w:t>
      </w:r>
      <w:r w:rsidR="00871EEA">
        <w:t>servir du spectre pour arriver à</w:t>
      </w:r>
      <w:r w:rsidR="00923974" w:rsidRPr="007F7313">
        <w:t xml:space="preserve"> une communication et </w:t>
      </w:r>
      <w:r w:rsidR="00926902">
        <w:t xml:space="preserve">une </w:t>
      </w:r>
      <w:r w:rsidR="00923974" w:rsidRPr="007F7313">
        <w:t xml:space="preserve">transmission </w:t>
      </w:r>
      <w:r w:rsidR="007D7DAD" w:rsidRPr="007F7313">
        <w:t>réussi</w:t>
      </w:r>
      <w:r w:rsidR="00926902">
        <w:t>e</w:t>
      </w:r>
      <w:r w:rsidR="007D7DAD" w:rsidRPr="007F7313">
        <w:t>.</w:t>
      </w:r>
      <w:r w:rsidR="00794844" w:rsidRPr="007F7313">
        <w:t xml:space="preserve"> Tel un réseau traditionnel</w:t>
      </w:r>
      <w:r w:rsidR="00B21969" w:rsidRPr="007F7313">
        <w:t>, les réseaux</w:t>
      </w:r>
      <w:r w:rsidR="00794844" w:rsidRPr="007F7313">
        <w:t xml:space="preserve"> de radio cognitive sont établi</w:t>
      </w:r>
      <w:r w:rsidR="00926902">
        <w:t xml:space="preserve">s avec ou sans </w:t>
      </w:r>
      <w:r w:rsidR="00B21969" w:rsidRPr="007F7313">
        <w:t xml:space="preserve"> infrastructure réseau fixe où dans un </w:t>
      </w:r>
      <w:r w:rsidR="00D712DB" w:rsidRPr="007F7313">
        <w:t>réseau</w:t>
      </w:r>
      <w:r w:rsidR="00B21969" w:rsidRPr="007F7313">
        <w:t xml:space="preserve"> centralis</w:t>
      </w:r>
      <w:r w:rsidR="00D712DB" w:rsidRPr="007F7313">
        <w:t>é les SU communiquent avec une station de base qui gère le routage à un seul saut</w:t>
      </w:r>
      <w:r w:rsidR="00C303C4">
        <w:t>, d'un autre cô</w:t>
      </w:r>
      <w:r w:rsidR="00D33B42" w:rsidRPr="007F7313">
        <w:t>té dans un réseau moderne, qu'on appel</w:t>
      </w:r>
      <w:r w:rsidR="00C303C4">
        <w:t>le</w:t>
      </w:r>
      <w:r w:rsidR="00D33B42" w:rsidRPr="007F7313">
        <w:t xml:space="preserve"> un réseau distribué</w:t>
      </w:r>
      <w:r w:rsidR="00794844" w:rsidRPr="007F7313">
        <w:t>, les SU</w:t>
      </w:r>
      <w:r w:rsidR="00921AB2" w:rsidRPr="007F7313">
        <w:t xml:space="preserve"> communique</w:t>
      </w:r>
      <w:r w:rsidR="00794844" w:rsidRPr="007F7313">
        <w:t>nt</w:t>
      </w:r>
      <w:r w:rsidR="00921AB2" w:rsidRPr="007F7313">
        <w:t xml:space="preserve"> e</w:t>
      </w:r>
      <w:r w:rsidR="00737A1E">
        <w:t>ntre eu comme dans un réseau ad-</w:t>
      </w:r>
      <w:r w:rsidR="00921AB2" w:rsidRPr="007F7313">
        <w:t xml:space="preserve">hoc </w:t>
      </w:r>
      <w:r w:rsidR="00926902">
        <w:t>avec</w:t>
      </w:r>
      <w:r w:rsidR="00921AB2" w:rsidRPr="007F7313">
        <w:t xml:space="preserve"> un routage de plusieurs saut</w:t>
      </w:r>
      <w:r w:rsidR="004F6F05" w:rsidRPr="007F7313">
        <w:t>s</w:t>
      </w:r>
      <w:r w:rsidR="00D712DB" w:rsidRPr="007F7313">
        <w:t xml:space="preserve"> </w:t>
      </w:r>
      <w:r w:rsidR="004F6F05" w:rsidRPr="007F7313">
        <w:t>sans avoir besoin d'une infrastructure fixe.</w:t>
      </w:r>
    </w:p>
    <w:p w:rsidR="008E5E9F" w:rsidRPr="007F7313" w:rsidRDefault="00926902" w:rsidP="00921AB2">
      <w:r>
        <w:tab/>
        <w:t>D</w:t>
      </w:r>
      <w:r w:rsidR="004F6F05" w:rsidRPr="007F7313">
        <w:t>ans les réseaux</w:t>
      </w:r>
      <w:r>
        <w:t xml:space="preserve"> de</w:t>
      </w:r>
      <w:r w:rsidR="004F6F05" w:rsidRPr="007F7313">
        <w:t xml:space="preserve"> radio cognitive les algorith</w:t>
      </w:r>
      <w:r w:rsidR="00DC1B12" w:rsidRPr="007F7313">
        <w:t>me</w:t>
      </w:r>
      <w:r>
        <w:t>s</w:t>
      </w:r>
      <w:r w:rsidR="00DC1B12" w:rsidRPr="007F7313">
        <w:t xml:space="preserve"> de routage sont d'un</w:t>
      </w:r>
      <w:r>
        <w:t>e</w:t>
      </w:r>
      <w:r w:rsidR="00DC1B12" w:rsidRPr="007F7313">
        <w:t xml:space="preserve"> importance capital</w:t>
      </w:r>
      <w:r w:rsidR="00737A1E">
        <w:t>e</w:t>
      </w:r>
      <w:r w:rsidR="00B21969" w:rsidRPr="007F7313">
        <w:t xml:space="preserve"> </w:t>
      </w:r>
      <w:r w:rsidR="00DC1B12" w:rsidRPr="007F7313">
        <w:t>afin de trouver un chemin entre deux SU</w:t>
      </w:r>
      <w:r w:rsidR="00E101BF" w:rsidRPr="007F7313">
        <w:t>.</w:t>
      </w:r>
      <w:r w:rsidR="008E5E9F" w:rsidRPr="007F7313">
        <w:t xml:space="preserve"> </w:t>
      </w:r>
      <w:r w:rsidR="00702104" w:rsidRPr="007F7313">
        <w:t>C</w:t>
      </w:r>
      <w:r w:rsidR="008E5E9F" w:rsidRPr="007F7313">
        <w:t>et</w:t>
      </w:r>
      <w:r w:rsidR="00702104">
        <w:t>te</w:t>
      </w:r>
      <w:r w:rsidR="00737A1E">
        <w:t xml:space="preserve"> notion rencontre des défis qu'on c</w:t>
      </w:r>
      <w:r w:rsidR="008E5E9F" w:rsidRPr="007F7313">
        <w:t>ite dans les points suivant</w:t>
      </w:r>
      <w:r w:rsidR="00737A1E">
        <w:t>s</w:t>
      </w:r>
      <w:r w:rsidR="008E5E9F" w:rsidRPr="007F7313">
        <w:t>:</w:t>
      </w:r>
    </w:p>
    <w:p w:rsidR="00355E9E" w:rsidRPr="007F7313" w:rsidRDefault="002B38F0" w:rsidP="009C3DCE">
      <w:pPr>
        <w:pStyle w:val="Titre4"/>
      </w:pPr>
      <w:bookmarkStart w:id="50" w:name="_Toc423162042"/>
      <w:r>
        <w:rPr>
          <w:rFonts w:cstheme="majorHAnsi"/>
        </w:rPr>
        <w:t>I.3.4.1</w:t>
      </w:r>
      <w:r w:rsidR="00FB1C7F" w:rsidRPr="007F7313">
        <w:t xml:space="preserve"> </w:t>
      </w:r>
      <w:r w:rsidR="008E5E9F" w:rsidRPr="007F7313">
        <w:t>La disponibilité dynamique du canal</w:t>
      </w:r>
      <w:bookmarkEnd w:id="50"/>
    </w:p>
    <w:p w:rsidR="00C21108" w:rsidRPr="007F7313" w:rsidRDefault="00C21108" w:rsidP="00936D9D">
      <w:r w:rsidRPr="007F7313">
        <w:tab/>
        <w:t>La disponibilité du canal pour la transmission de données est dynamique car elle dépend de la variation de la position ou la localisation du SU et l'utilisation du canal par son PU</w:t>
      </w:r>
      <w:r w:rsidR="00437F61" w:rsidRPr="007F7313">
        <w:t>. Un bas taux d'utilisation primaire implique une grande disponibilité ce qui implique une variance de canal disponible pour chaque SU alors un changement de canal puisse s'avérer n</w:t>
      </w:r>
      <w:r w:rsidR="00704E2F" w:rsidRPr="007F7313">
        <w:t>écessaire afin d</w:t>
      </w:r>
      <w:r w:rsidR="00B114A1">
        <w:t>'améliorer</w:t>
      </w:r>
      <w:r w:rsidR="00704E2F" w:rsidRPr="007F7313">
        <w:t xml:space="preserve"> la</w:t>
      </w:r>
      <w:r w:rsidR="00936D9D" w:rsidRPr="007F7313">
        <w:t xml:space="preserve"> connectivité qui </w:t>
      </w:r>
      <w:r w:rsidR="00737A1E">
        <w:t>puisse se dégrader</w:t>
      </w:r>
      <w:r w:rsidR="00936D9D" w:rsidRPr="007F7313">
        <w:t xml:space="preserve"> </w:t>
      </w:r>
      <w:r w:rsidR="00774DB1" w:rsidRPr="007F7313">
        <w:t>du</w:t>
      </w:r>
      <w:r w:rsidR="00936D9D" w:rsidRPr="007F7313">
        <w:t>e à</w:t>
      </w:r>
      <w:r w:rsidR="00774DB1" w:rsidRPr="007F7313">
        <w:t xml:space="preserve"> une conges</w:t>
      </w:r>
      <w:r w:rsidR="00926902">
        <w:t>tion ou une surcharge du réseau</w:t>
      </w:r>
      <w:r w:rsidR="00774DB1" w:rsidRPr="007F7313">
        <w:t>.</w:t>
      </w:r>
    </w:p>
    <w:p w:rsidR="00794844" w:rsidRPr="007F7313" w:rsidRDefault="00794844" w:rsidP="009C3DCE">
      <w:pPr>
        <w:pStyle w:val="Titre4"/>
      </w:pPr>
    </w:p>
    <w:p w:rsidR="00774DB1" w:rsidRPr="007F7313" w:rsidRDefault="002B38F0" w:rsidP="009C3DCE">
      <w:pPr>
        <w:pStyle w:val="Titre4"/>
      </w:pPr>
      <w:bookmarkStart w:id="51" w:name="_Toc423162043"/>
      <w:r>
        <w:rPr>
          <w:rFonts w:cstheme="majorHAnsi"/>
        </w:rPr>
        <w:lastRenderedPageBreak/>
        <w:t>I.3.4.2</w:t>
      </w:r>
      <w:r w:rsidR="00FB1C7F" w:rsidRPr="007F7313">
        <w:t xml:space="preserve"> </w:t>
      </w:r>
      <w:r w:rsidR="002E50B0" w:rsidRPr="007F7313">
        <w:t>La diversité des canaux exploité</w:t>
      </w:r>
      <w:r w:rsidR="00926902">
        <w:t>s</w:t>
      </w:r>
      <w:bookmarkEnd w:id="51"/>
    </w:p>
    <w:p w:rsidR="002E50B0" w:rsidRPr="007F7313" w:rsidRDefault="00B114A1" w:rsidP="00022A1E">
      <w:r>
        <w:tab/>
        <w:t>Un lien</w:t>
      </w:r>
      <w:r w:rsidR="002E50B0" w:rsidRPr="007F7313">
        <w:t xml:space="preserve"> entre deux SU n'est possible </w:t>
      </w:r>
      <w:r w:rsidR="00936D9D" w:rsidRPr="007F7313">
        <w:t xml:space="preserve">que </w:t>
      </w:r>
      <w:r w:rsidR="002E50B0" w:rsidRPr="007F7313">
        <w:t xml:space="preserve">si un canal en commun existe entre les deux SU, deux canaux </w:t>
      </w:r>
      <w:r w:rsidR="00926902">
        <w:t>différents impliquent un tau</w:t>
      </w:r>
      <w:r w:rsidR="00022A1E">
        <w:t>x</w:t>
      </w:r>
      <w:r w:rsidR="00515F37" w:rsidRPr="007F7313">
        <w:t xml:space="preserve"> de données et de transmission</w:t>
      </w:r>
      <w:r w:rsidR="00926902">
        <w:t>s</w:t>
      </w:r>
      <w:r w:rsidR="00515F37" w:rsidRPr="007F7313">
        <w:t xml:space="preserve"> </w:t>
      </w:r>
      <w:r w:rsidR="00702104" w:rsidRPr="007F7313">
        <w:t>différent</w:t>
      </w:r>
      <w:r w:rsidR="00702104">
        <w:t>es</w:t>
      </w:r>
      <w:r w:rsidR="00AD28EB" w:rsidRPr="007F7313">
        <w:t xml:space="preserve"> ce qui</w:t>
      </w:r>
      <w:r w:rsidR="00515F37" w:rsidRPr="007F7313">
        <w:t xml:space="preserve"> </w:t>
      </w:r>
      <w:r w:rsidR="00AD28EB" w:rsidRPr="007F7313">
        <w:t>affecte</w:t>
      </w:r>
      <w:r w:rsidR="00936D9D" w:rsidRPr="007F7313">
        <w:t xml:space="preserve"> la qualité de service qui e</w:t>
      </w:r>
      <w:r w:rsidR="007C6BB6" w:rsidRPr="007F7313">
        <w:t>s</w:t>
      </w:r>
      <w:r w:rsidR="00936D9D" w:rsidRPr="007F7313">
        <w:t>t</w:t>
      </w:r>
      <w:r w:rsidR="007C6BB6" w:rsidRPr="007F7313">
        <w:t xml:space="preserve"> victime du dynamisme des canaux disponible</w:t>
      </w:r>
      <w:r w:rsidR="00702104">
        <w:t>s</w:t>
      </w:r>
      <w:r w:rsidR="00936D9D" w:rsidRPr="007F7313">
        <w:t xml:space="preserve"> d'où la fiabilité de la gestion du spectre devienne suspecte</w:t>
      </w:r>
      <w:r w:rsidR="0032289E" w:rsidRPr="007F7313">
        <w:t xml:space="preserve"> [12]</w:t>
      </w:r>
      <w:r w:rsidR="007C6BB6" w:rsidRPr="007F7313">
        <w:t>.</w:t>
      </w:r>
    </w:p>
    <w:p w:rsidR="00126538" w:rsidRPr="007F7313" w:rsidRDefault="002B38F0" w:rsidP="009C3DCE">
      <w:pPr>
        <w:pStyle w:val="Titre4"/>
      </w:pPr>
      <w:bookmarkStart w:id="52" w:name="_Toc423162044"/>
      <w:r>
        <w:rPr>
          <w:rFonts w:cstheme="majorHAnsi"/>
        </w:rPr>
        <w:t>I.3.4.3</w:t>
      </w:r>
      <w:r w:rsidR="00FB1C7F" w:rsidRPr="007F7313">
        <w:t xml:space="preserve"> </w:t>
      </w:r>
      <w:r w:rsidR="00126538" w:rsidRPr="007F7313">
        <w:t>L'absence d'un canal de contrôle commun</w:t>
      </w:r>
      <w:bookmarkEnd w:id="52"/>
    </w:p>
    <w:p w:rsidR="00126538" w:rsidRPr="007F7313" w:rsidRDefault="00126538" w:rsidP="00B114A1">
      <w:r w:rsidRPr="007F7313">
        <w:tab/>
        <w:t>Il existe deux type</w:t>
      </w:r>
      <w:r w:rsidR="00B114A1">
        <w:t>s</w:t>
      </w:r>
      <w:r w:rsidRPr="007F7313">
        <w:t xml:space="preserve"> de canaux : un canal de contrôle, un canal de transmission</w:t>
      </w:r>
      <w:r w:rsidR="00310014" w:rsidRPr="007F7313">
        <w:t xml:space="preserve">. Deux SU échangent des paquets de contrôle comme </w:t>
      </w:r>
      <w:r w:rsidR="00022A1E">
        <w:t xml:space="preserve">la </w:t>
      </w:r>
      <w:r w:rsidR="00310014" w:rsidRPr="007F7313">
        <w:t>demande de route (Route Request)</w:t>
      </w:r>
      <w:r w:rsidR="00E929B9" w:rsidRPr="007F7313">
        <w:t xml:space="preserve">, </w:t>
      </w:r>
      <w:r w:rsidR="00022A1E">
        <w:t>l'</w:t>
      </w:r>
      <w:r w:rsidR="00E929B9" w:rsidRPr="007F7313">
        <w:t>acquittement de route (</w:t>
      </w:r>
      <w:r w:rsidR="00B114A1">
        <w:t>Route R</w:t>
      </w:r>
      <w:r w:rsidR="00E929B9" w:rsidRPr="007F7313">
        <w:t xml:space="preserve">eply) </w:t>
      </w:r>
      <w:r w:rsidR="0032289E" w:rsidRPr="007F7313">
        <w:t xml:space="preserve">[13] </w:t>
      </w:r>
      <w:r w:rsidR="00E929B9" w:rsidRPr="007F7313">
        <w:t>puis la trans</w:t>
      </w:r>
      <w:r w:rsidR="008D10CD" w:rsidRPr="007F7313">
        <w:t xml:space="preserve">mission de données sur le canal </w:t>
      </w:r>
      <w:r w:rsidR="00702104">
        <w:t xml:space="preserve">de </w:t>
      </w:r>
      <w:r w:rsidR="00E929B9" w:rsidRPr="007F7313">
        <w:t xml:space="preserve">transmission, vu le dynamisme de la disponibilité des canaux, un canal de </w:t>
      </w:r>
      <w:r w:rsidR="0039442F" w:rsidRPr="007F7313">
        <w:t>contrôle</w:t>
      </w:r>
      <w:r w:rsidR="00E929B9" w:rsidRPr="007F7313">
        <w:t xml:space="preserve"> fixe s'</w:t>
      </w:r>
      <w:r w:rsidR="0039442F" w:rsidRPr="007F7313">
        <w:t>avère</w:t>
      </w:r>
      <w:r w:rsidR="00B30CBA" w:rsidRPr="007F7313">
        <w:t xml:space="preserve"> </w:t>
      </w:r>
      <w:r w:rsidR="00185FB3" w:rsidRPr="007F7313">
        <w:t>être</w:t>
      </w:r>
      <w:r w:rsidR="00B30CBA" w:rsidRPr="007F7313">
        <w:t xml:space="preserve"> instable ou impossible de ce fait une alternative pour le canal de </w:t>
      </w:r>
      <w:r w:rsidR="0039442F" w:rsidRPr="007F7313">
        <w:t>contrôle s'avère nécessaire</w:t>
      </w:r>
      <w:r w:rsidR="0032289E" w:rsidRPr="007F7313">
        <w:t xml:space="preserve"> [14]</w:t>
      </w:r>
      <w:r w:rsidR="0039442F" w:rsidRPr="007F7313">
        <w:t>.</w:t>
      </w:r>
      <w:r w:rsidR="00E929B9" w:rsidRPr="007F7313">
        <w:t xml:space="preserve"> </w:t>
      </w:r>
    </w:p>
    <w:p w:rsidR="0039442F" w:rsidRPr="007F7313" w:rsidRDefault="002B38F0" w:rsidP="009C3DCE">
      <w:pPr>
        <w:pStyle w:val="Titre4"/>
      </w:pPr>
      <w:bookmarkStart w:id="53" w:name="_Toc423162045"/>
      <w:r>
        <w:rPr>
          <w:rFonts w:cstheme="majorHAnsi"/>
        </w:rPr>
        <w:t>I.3.4.4</w:t>
      </w:r>
      <w:r w:rsidR="00FB1C7F" w:rsidRPr="007F7313">
        <w:t xml:space="preserve"> </w:t>
      </w:r>
      <w:r w:rsidR="008A002F" w:rsidRPr="007F7313">
        <w:t>I</w:t>
      </w:r>
      <w:r w:rsidR="008D10CD" w:rsidRPr="007F7313">
        <w:t>ntégr</w:t>
      </w:r>
      <w:r w:rsidR="004B2F6A" w:rsidRPr="007F7313">
        <w:t>er</w:t>
      </w:r>
      <w:r w:rsidR="008D10CD" w:rsidRPr="007F7313">
        <w:t xml:space="preserve"> la découverte de la route avec la décision du canal</w:t>
      </w:r>
      <w:bookmarkEnd w:id="53"/>
    </w:p>
    <w:p w:rsidR="008D10CD" w:rsidRPr="007F7313" w:rsidRDefault="008D10CD" w:rsidP="000A325B">
      <w:r w:rsidRPr="007F7313">
        <w:tab/>
      </w:r>
      <w:r w:rsidR="000A325B" w:rsidRPr="007F7313">
        <w:t>Etant donné le</w:t>
      </w:r>
      <w:r w:rsidRPr="007F7313">
        <w:t xml:space="preserve"> dynamisme de la disponibilité du canal</w:t>
      </w:r>
      <w:r w:rsidR="00B114A1">
        <w:t>,</w:t>
      </w:r>
      <w:r w:rsidRPr="007F7313">
        <w:t xml:space="preserve"> la sélection d'une route sans information</w:t>
      </w:r>
      <w:r w:rsidR="00022A1E">
        <w:t>s</w:t>
      </w:r>
      <w:r w:rsidRPr="007F7313">
        <w:t xml:space="preserve"> primaire</w:t>
      </w:r>
      <w:r w:rsidR="00022A1E">
        <w:t>s</w:t>
      </w:r>
      <w:r w:rsidRPr="007F7313">
        <w:t xml:space="preserve"> sur l</w:t>
      </w:r>
      <w:r w:rsidR="00B114A1">
        <w:t>e canal peut ne pas être optimal</w:t>
      </w:r>
      <w:r w:rsidRPr="007F7313">
        <w:t>, par exemple : une performance bout-à-bout</w:t>
      </w:r>
      <w:r w:rsidR="00022A1E">
        <w:t xml:space="preserve"> stable nécessite</w:t>
      </w:r>
      <w:r w:rsidRPr="007F7313">
        <w:t xml:space="preserve"> un li</w:t>
      </w:r>
      <w:r w:rsidR="000A325B" w:rsidRPr="007F7313">
        <w:t>en stable via un ensemble de SU</w:t>
      </w:r>
      <w:r w:rsidRPr="007F7313">
        <w:t xml:space="preserve"> afin de minimiser les interruptions du</w:t>
      </w:r>
      <w:r w:rsidR="00737A1E">
        <w:t>es</w:t>
      </w:r>
      <w:r w:rsidRPr="007F7313">
        <w:t xml:space="preserve"> à la rupture d</w:t>
      </w:r>
      <w:r w:rsidR="004B2F6A" w:rsidRPr="007F7313">
        <w:t>u</w:t>
      </w:r>
      <w:r w:rsidRPr="007F7313">
        <w:t xml:space="preserve"> lien</w:t>
      </w:r>
      <w:r w:rsidR="000A325B" w:rsidRPr="007F7313">
        <w:t>,</w:t>
      </w:r>
      <w:r w:rsidR="004B2F6A" w:rsidRPr="007F7313">
        <w:t xml:space="preserve"> la sélection de la route dois être basée sur les informations du canal</w:t>
      </w:r>
      <w:r w:rsidR="00CD1ABA" w:rsidRPr="007F7313">
        <w:t xml:space="preserve"> [13</w:t>
      </w:r>
      <w:r w:rsidR="00702104">
        <w:t xml:space="preserve">, </w:t>
      </w:r>
      <w:r w:rsidR="00CD1ABA" w:rsidRPr="007F7313">
        <w:t>15]</w:t>
      </w:r>
      <w:r w:rsidR="004B2F6A" w:rsidRPr="007F7313">
        <w:t>.</w:t>
      </w:r>
    </w:p>
    <w:p w:rsidR="004B2F6A" w:rsidRPr="007F7313" w:rsidRDefault="002B38F0" w:rsidP="009C3DCE">
      <w:pPr>
        <w:pStyle w:val="Titre4"/>
      </w:pPr>
      <w:bookmarkStart w:id="54" w:name="_Toc423162046"/>
      <w:r>
        <w:rPr>
          <w:rFonts w:cstheme="majorHAnsi"/>
        </w:rPr>
        <w:t>I.3.4.5</w:t>
      </w:r>
      <w:r w:rsidR="00FB1C7F" w:rsidRPr="007F7313">
        <w:t xml:space="preserve"> </w:t>
      </w:r>
      <w:r w:rsidR="004B2F6A" w:rsidRPr="007F7313">
        <w:t>Minimisation du temps de changement et d</w:t>
      </w:r>
      <w:r w:rsidR="00320D9F" w:rsidRPr="007F7313">
        <w:t>e repos</w:t>
      </w:r>
      <w:r w:rsidR="004B2F6A" w:rsidRPr="007F7313">
        <w:t xml:space="preserve"> du canal</w:t>
      </w:r>
      <w:bookmarkEnd w:id="54"/>
    </w:p>
    <w:p w:rsidR="004C390D" w:rsidRPr="007F7313" w:rsidRDefault="004B2F6A" w:rsidP="00FB1C7F">
      <w:r w:rsidRPr="007F7313">
        <w:tab/>
        <w:t xml:space="preserve"> </w:t>
      </w:r>
      <w:r w:rsidR="00320D9F" w:rsidRPr="007F7313">
        <w:t>Pendant la détection  de l'activité d'un PU,</w:t>
      </w:r>
      <w:r w:rsidR="00022A1E">
        <w:t xml:space="preserve"> un SU spécifie</w:t>
      </w:r>
      <w:r w:rsidR="00320D9F" w:rsidRPr="007F7313">
        <w:t xml:space="preserve"> un temps d'attente pour migrer </w:t>
      </w:r>
      <w:r w:rsidR="00BE1B70" w:rsidRPr="007F7313">
        <w:t>à</w:t>
      </w:r>
      <w:r w:rsidR="00320D9F" w:rsidRPr="007F7313">
        <w:t xml:space="preserve"> un autre canal ou un temps de repos s'il attend la libération du canal de la part de son PU</w:t>
      </w:r>
      <w:r w:rsidR="00BE1B70" w:rsidRPr="007F7313">
        <w:t>, cela implique une variance de ch</w:t>
      </w:r>
      <w:r w:rsidR="00737A1E">
        <w:t>arge sur un canal qui peut causer</w:t>
      </w:r>
      <w:r w:rsidR="00BE1B70" w:rsidRPr="007F7313">
        <w:t xml:space="preserve"> des contentions si le temps est grand</w:t>
      </w:r>
      <w:r w:rsidR="000A325B" w:rsidRPr="007F7313">
        <w:t xml:space="preserve"> [16]</w:t>
      </w:r>
      <w:r w:rsidR="00320D9F" w:rsidRPr="007F7313">
        <w:t>. De ce fait les schéma</w:t>
      </w:r>
      <w:r w:rsidR="00BE1B70" w:rsidRPr="007F7313">
        <w:t>s</w:t>
      </w:r>
      <w:r w:rsidR="00320D9F" w:rsidRPr="007F7313">
        <w:t xml:space="preserve"> de routage peuvent changer selon ces deux dernier temps</w:t>
      </w:r>
      <w:r w:rsidR="00BE1B70" w:rsidRPr="007F7313">
        <w:t xml:space="preserve"> ce qui affect</w:t>
      </w:r>
      <w:r w:rsidR="00737A1E">
        <w:t>e</w:t>
      </w:r>
      <w:r w:rsidR="00BE1B70" w:rsidRPr="007F7313">
        <w:t xml:space="preserve"> la performance du routage.</w:t>
      </w:r>
    </w:p>
    <w:p w:rsidR="004C390D" w:rsidRPr="007F7313" w:rsidRDefault="002B38F0" w:rsidP="009C3DCE">
      <w:pPr>
        <w:pStyle w:val="Titre4"/>
      </w:pPr>
      <w:bookmarkStart w:id="55" w:name="_Toc423162047"/>
      <w:r>
        <w:rPr>
          <w:rFonts w:cstheme="majorHAnsi"/>
        </w:rPr>
        <w:t>I.3.4.6</w:t>
      </w:r>
      <w:r w:rsidR="00FB1C7F" w:rsidRPr="007F7313">
        <w:t xml:space="preserve"> </w:t>
      </w:r>
      <w:r w:rsidR="00BE1B70" w:rsidRPr="007F7313">
        <w:t>Transmission multiple pour les Broadcaste et les Multicast</w:t>
      </w:r>
      <w:bookmarkEnd w:id="55"/>
    </w:p>
    <w:p w:rsidR="00FA0E8B" w:rsidRPr="007F7313" w:rsidRDefault="00BE1B70" w:rsidP="00B114A1">
      <w:r w:rsidRPr="007F7313">
        <w:t xml:space="preserve">Dans </w:t>
      </w:r>
      <w:r w:rsidR="00737A1E">
        <w:t xml:space="preserve">un </w:t>
      </w:r>
      <w:r w:rsidR="003A64BC" w:rsidRPr="007F7313">
        <w:t>réseau de radio cognitive</w:t>
      </w:r>
      <w:r w:rsidR="00B114A1">
        <w:t>, les messages de contrôle sont</w:t>
      </w:r>
      <w:r w:rsidRPr="007F7313">
        <w:t xml:space="preserve"> souvent des </w:t>
      </w:r>
      <w:r w:rsidR="003A64BC" w:rsidRPr="007F7313">
        <w:t>multicast ou broadcaste,</w:t>
      </w:r>
      <w:r w:rsidRPr="007F7313">
        <w:t xml:space="preserve"> la diversité des canaux disponibles mettent en doute la délivrance d'un message de contrôle</w:t>
      </w:r>
      <w:r w:rsidR="000A325B" w:rsidRPr="007F7313">
        <w:t xml:space="preserve"> à tout l'ensemble des SU</w:t>
      </w:r>
      <w:r w:rsidRPr="007F7313">
        <w:t xml:space="preserve"> si un seul canal</w:t>
      </w:r>
      <w:r w:rsidR="00737A1E">
        <w:t xml:space="preserve"> est utilisé, d'où</w:t>
      </w:r>
      <w:r w:rsidR="006D6021" w:rsidRPr="007F7313">
        <w:t xml:space="preserve"> une transmission </w:t>
      </w:r>
      <w:r w:rsidR="0022038C" w:rsidRPr="007F7313">
        <w:t>multicanau</w:t>
      </w:r>
      <w:r w:rsidR="0022038C">
        <w:t>x</w:t>
      </w:r>
      <w:r w:rsidR="006D6021" w:rsidRPr="007F7313">
        <w:t xml:space="preserve"> est nécessaire</w:t>
      </w:r>
      <w:r w:rsidR="00271C87" w:rsidRPr="007F7313">
        <w:t>.</w:t>
      </w:r>
      <w:r w:rsidR="006D6021" w:rsidRPr="007F7313">
        <w:t xml:space="preserve"> </w:t>
      </w:r>
      <w:r w:rsidR="00271C87" w:rsidRPr="007F7313">
        <w:rPr>
          <w:rFonts w:cs="Times New Roman"/>
        </w:rPr>
        <w:t>À</w:t>
      </w:r>
      <w:r w:rsidR="00B114A1">
        <w:t xml:space="preserve"> conséquence</w:t>
      </w:r>
      <w:r w:rsidR="00271C87" w:rsidRPr="007F7313">
        <w:t xml:space="preserve">, le nombre de transmissions et les critères de la </w:t>
      </w:r>
      <w:r w:rsidR="00271C87" w:rsidRPr="007F7313">
        <w:lastRenderedPageBreak/>
        <w:t>bande passante augmentent, aussi il peut qu'un nombre de canaux ne tolère</w:t>
      </w:r>
      <w:r w:rsidR="00B114A1">
        <w:t>nt</w:t>
      </w:r>
      <w:r w:rsidR="00271C87" w:rsidRPr="007F7313">
        <w:t xml:space="preserve"> de participer à tel</w:t>
      </w:r>
      <w:r w:rsidR="00737A1E">
        <w:t>le</w:t>
      </w:r>
      <w:r w:rsidR="00271C87" w:rsidRPr="007F7313">
        <w:t xml:space="preserve"> diffusion; comme alternative une fenêtre de</w:t>
      </w:r>
      <w:r w:rsidR="00737A1E">
        <w:t xml:space="preserve"> diffusion puisse être appliquée</w:t>
      </w:r>
      <w:r w:rsidR="00271C87" w:rsidRPr="007F7313">
        <w:t xml:space="preserve"> grâce à un temps fixe de diffusion où tout SU puisse diffuser</w:t>
      </w:r>
      <w:r w:rsidR="00CE7210">
        <w:t>,</w:t>
      </w:r>
      <w:r w:rsidR="00271C87" w:rsidRPr="007F7313">
        <w:t xml:space="preserve"> ce qui nécessite un système de synchronis</w:t>
      </w:r>
      <w:r w:rsidR="00CE7210">
        <w:t>ation ou des horloges centralisées</w:t>
      </w:r>
      <w:r w:rsidR="003A64BC" w:rsidRPr="007F7313">
        <w:t xml:space="preserve"> [17]. Donc un réseau de radio cognitive</w:t>
      </w:r>
      <w:r w:rsidR="00737A1E">
        <w:t xml:space="preserve"> doit</w:t>
      </w:r>
      <w:r w:rsidR="00271C87" w:rsidRPr="007F7313">
        <w:t xml:space="preserve"> minimiser le nombre de transmission pour réduire le nombre de permutation de cana</w:t>
      </w:r>
      <w:r w:rsidR="00FA0E8B" w:rsidRPr="007F7313">
        <w:t>ux et la consommation de la bande passante</w:t>
      </w:r>
      <w:r w:rsidR="003A64BC" w:rsidRPr="007F7313">
        <w:t xml:space="preserve"> ce qui a un impact sur sa connectivité et la gestion du spectre</w:t>
      </w:r>
      <w:r w:rsidR="00FA0E8B" w:rsidRPr="007F7313">
        <w:t>.</w:t>
      </w:r>
      <w:r w:rsidR="00271C87" w:rsidRPr="007F7313">
        <w:t xml:space="preserve"> </w:t>
      </w:r>
    </w:p>
    <w:p w:rsidR="00FA0E8B" w:rsidRPr="007F7313" w:rsidRDefault="002B38F0" w:rsidP="009C3DCE">
      <w:pPr>
        <w:pStyle w:val="Titre4"/>
      </w:pPr>
      <w:bookmarkStart w:id="56" w:name="_Toc423162048"/>
      <w:r>
        <w:rPr>
          <w:rFonts w:cstheme="majorHAnsi"/>
        </w:rPr>
        <w:t>I.3.4.7</w:t>
      </w:r>
      <w:r w:rsidR="00FB1C7F" w:rsidRPr="007F7313">
        <w:t xml:space="preserve"> </w:t>
      </w:r>
      <w:r w:rsidR="00FA0E8B" w:rsidRPr="007F7313">
        <w:t>L'hétérogénéité des SU</w:t>
      </w:r>
      <w:bookmarkEnd w:id="56"/>
    </w:p>
    <w:p w:rsidR="00FB1C7F" w:rsidRPr="007F7313" w:rsidRDefault="00FA0E8B" w:rsidP="00CE7210">
      <w:r w:rsidRPr="007F7313">
        <w:tab/>
        <w:t xml:space="preserve">Un réseau </w:t>
      </w:r>
      <w:r w:rsidR="00CE7210" w:rsidRPr="007F7313">
        <w:t xml:space="preserve">de </w:t>
      </w:r>
      <w:r w:rsidRPr="007F7313">
        <w:t>radio</w:t>
      </w:r>
      <w:r w:rsidR="003A64BC" w:rsidRPr="007F7313">
        <w:t xml:space="preserve"> </w:t>
      </w:r>
      <w:r w:rsidRPr="007F7313">
        <w:t>cognitive est constitué d'un ensemble de SU avec des performances et capacités dif</w:t>
      </w:r>
      <w:r w:rsidR="00CE7210">
        <w:t>férentes, de la sorte qu'un SU</w:t>
      </w:r>
      <w:r w:rsidRPr="007F7313">
        <w:t xml:space="preserve"> de faible performance pourra devenir un point de conge</w:t>
      </w:r>
      <w:r w:rsidR="00CE7210">
        <w:t>stion et altérer la qualité</w:t>
      </w:r>
      <w:r w:rsidRPr="007F7313">
        <w:t xml:space="preserve"> de</w:t>
      </w:r>
      <w:r w:rsidR="00CE7210">
        <w:t xml:space="preserve"> la</w:t>
      </w:r>
      <w:r w:rsidRPr="007F7313">
        <w:t xml:space="preserve"> transmission </w:t>
      </w:r>
      <w:r w:rsidR="00702104">
        <w:t xml:space="preserve">de </w:t>
      </w:r>
      <w:r w:rsidRPr="007F7313">
        <w:t>bout en</w:t>
      </w:r>
      <w:r w:rsidR="003A64BC" w:rsidRPr="007F7313">
        <w:t xml:space="preserve"> bout. Donc un réseau</w:t>
      </w:r>
      <w:r w:rsidR="00CE7210">
        <w:t xml:space="preserve"> de radio cognitive</w:t>
      </w:r>
      <w:r w:rsidRPr="007F7313">
        <w:t xml:space="preserve"> devrait prendre en considération cette hétérogénéité</w:t>
      </w:r>
      <w:r w:rsidR="003A64BC" w:rsidRPr="007F7313">
        <w:t xml:space="preserve"> en minimisant au maximum l'échange de message</w:t>
      </w:r>
      <w:r w:rsidR="00737A1E">
        <w:t>s</w:t>
      </w:r>
      <w:r w:rsidR="003A64BC" w:rsidRPr="007F7313">
        <w:t xml:space="preserve"> [18]</w:t>
      </w:r>
      <w:r w:rsidRPr="007F7313">
        <w:t>.</w:t>
      </w:r>
    </w:p>
    <w:p w:rsidR="00FA0E8B" w:rsidRPr="007F7313" w:rsidRDefault="002B38F0" w:rsidP="009C3DCE">
      <w:pPr>
        <w:pStyle w:val="Titre4"/>
      </w:pPr>
      <w:bookmarkStart w:id="57" w:name="_Toc423162049"/>
      <w:r>
        <w:rPr>
          <w:rFonts w:cstheme="majorHAnsi"/>
        </w:rPr>
        <w:t>I.3.4.8</w:t>
      </w:r>
      <w:r w:rsidR="00FB1C7F" w:rsidRPr="007F7313">
        <w:t xml:space="preserve"> </w:t>
      </w:r>
      <w:r w:rsidR="00B27FD0" w:rsidRPr="007F7313">
        <w:t>Mobilité des SU</w:t>
      </w:r>
      <w:bookmarkEnd w:id="57"/>
    </w:p>
    <w:p w:rsidR="00B27FD0" w:rsidRPr="007F7313" w:rsidRDefault="00B27FD0" w:rsidP="00CE7210">
      <w:r w:rsidRPr="007F7313">
        <w:tab/>
      </w:r>
      <w:r w:rsidR="007865D4" w:rsidRPr="007F7313">
        <w:t>Due à la disponibilité dynamique des canaux, chaque point physique peut avoir différents trous pour un canal particulier, aussi la  mo</w:t>
      </w:r>
      <w:r w:rsidR="003A64BC" w:rsidRPr="007F7313">
        <w:t>bilité ou le déplacement des SU</w:t>
      </w:r>
      <w:r w:rsidR="007865D4" w:rsidRPr="007F7313">
        <w:t xml:space="preserve"> peut réduire le temps d'accès d'un canal ce qui augmente les permutation</w:t>
      </w:r>
      <w:r w:rsidR="00B67158" w:rsidRPr="007F7313">
        <w:t>s</w:t>
      </w:r>
      <w:r w:rsidR="007865D4" w:rsidRPr="007F7313">
        <w:t xml:space="preserve"> d'un canal à un autre,</w:t>
      </w:r>
      <w:r w:rsidR="003A64BC" w:rsidRPr="007F7313">
        <w:t xml:space="preserve"> </w:t>
      </w:r>
      <w:r w:rsidR="007865D4" w:rsidRPr="007F7313">
        <w:t>cela surchargera le canal grâce au ré-routage qui de sa part va consommer de l'énergie. De ce fait un dépl</w:t>
      </w:r>
      <w:r w:rsidR="008761E8" w:rsidRPr="007F7313">
        <w:t>acement rapide et imprévisible à</w:t>
      </w:r>
      <w:r w:rsidR="007865D4" w:rsidRPr="007F7313">
        <w:t xml:space="preserve"> lui seul pose un grand défi pour garantir une qualité de service</w:t>
      </w:r>
      <w:r w:rsidR="00737A1E">
        <w:t xml:space="preserve"> et minimiser</w:t>
      </w:r>
      <w:r w:rsidR="00E40D1A" w:rsidRPr="007F7313">
        <w:t xml:space="preserve"> le</w:t>
      </w:r>
      <w:r w:rsidR="008761E8" w:rsidRPr="007F7313">
        <w:t>s interférences avec les PU [19]</w:t>
      </w:r>
      <w:r w:rsidR="00CE7210">
        <w:t>. D</w:t>
      </w:r>
      <w:r w:rsidR="00E40D1A" w:rsidRPr="007F7313">
        <w:t>onc la mobilité a un très grand effet sur la</w:t>
      </w:r>
      <w:r w:rsidR="008761E8" w:rsidRPr="007F7313">
        <w:t xml:space="preserve"> connectivité et la gestion du spectre</w:t>
      </w:r>
      <w:r w:rsidR="00E40D1A" w:rsidRPr="007F7313">
        <w:t xml:space="preserve"> ce qui imp</w:t>
      </w:r>
      <w:r w:rsidR="008761E8" w:rsidRPr="007F7313">
        <w:t>ose</w:t>
      </w:r>
      <w:r w:rsidR="00E40D1A" w:rsidRPr="007F7313">
        <w:t xml:space="preserve"> de</w:t>
      </w:r>
      <w:r w:rsidR="00CE7210">
        <w:t xml:space="preserve"> la</w:t>
      </w:r>
      <w:r w:rsidR="00E40D1A" w:rsidRPr="007F7313">
        <w:t xml:space="preserve"> bien </w:t>
      </w:r>
      <w:r w:rsidR="00CE7210">
        <w:t>considérer</w:t>
      </w:r>
      <w:r w:rsidR="00E40D1A" w:rsidRPr="007F7313">
        <w:t>.</w:t>
      </w:r>
      <w:r w:rsidR="007865D4" w:rsidRPr="007F7313">
        <w:t xml:space="preserve"> </w:t>
      </w:r>
    </w:p>
    <w:p w:rsidR="004B7433" w:rsidRPr="007F7313" w:rsidRDefault="002B38F0" w:rsidP="009C3DCE">
      <w:pPr>
        <w:pStyle w:val="Titre4"/>
      </w:pPr>
      <w:bookmarkStart w:id="58" w:name="_Toc423162050"/>
      <w:r>
        <w:rPr>
          <w:rFonts w:cstheme="majorHAnsi"/>
        </w:rPr>
        <w:t>I.3.4.9</w:t>
      </w:r>
      <w:r w:rsidR="00FB1C7F" w:rsidRPr="007F7313">
        <w:t xml:space="preserve"> </w:t>
      </w:r>
      <w:r w:rsidR="004B7433" w:rsidRPr="007F7313">
        <w:t>Consommation d'énergie dans le réseau</w:t>
      </w:r>
      <w:bookmarkEnd w:id="58"/>
      <w:r w:rsidR="004B7433" w:rsidRPr="007F7313">
        <w:t xml:space="preserve"> </w:t>
      </w:r>
      <w:r w:rsidR="00E40D1A" w:rsidRPr="007F7313">
        <w:t xml:space="preserve"> </w:t>
      </w:r>
    </w:p>
    <w:p w:rsidR="00001741" w:rsidRDefault="005D29DE" w:rsidP="00472B1F">
      <w:r w:rsidRPr="007F7313">
        <w:t>U</w:t>
      </w:r>
      <w:r w:rsidR="004B7433" w:rsidRPr="007F7313">
        <w:t>n réseau</w:t>
      </w:r>
      <w:r w:rsidR="008761E8" w:rsidRPr="007F7313">
        <w:t xml:space="preserve"> de</w:t>
      </w:r>
      <w:r w:rsidRPr="007F7313">
        <w:t xml:space="preserve"> radio cognitive</w:t>
      </w:r>
      <w:r w:rsidR="004B7433" w:rsidRPr="007F7313">
        <w:t xml:space="preserve"> est en défi avec l'énergie vu que la découverte, la sélec</w:t>
      </w:r>
      <w:r w:rsidRPr="007F7313">
        <w:t>tion et la maintenance consomme</w:t>
      </w:r>
      <w:r w:rsidR="00737A1E">
        <w:t>nt</w:t>
      </w:r>
      <w:r w:rsidR="004B7433" w:rsidRPr="007F7313">
        <w:t xml:space="preserve"> d</w:t>
      </w:r>
      <w:r w:rsidRPr="007F7313">
        <w:t>e l</w:t>
      </w:r>
      <w:r w:rsidR="00737A1E">
        <w:t xml:space="preserve">'énergie </w:t>
      </w:r>
      <w:r w:rsidR="00472B1F">
        <w:t>due</w:t>
      </w:r>
      <w:r w:rsidR="004B7433" w:rsidRPr="007F7313">
        <w:t xml:space="preserve"> au</w:t>
      </w:r>
      <w:r w:rsidRPr="007F7313">
        <w:t>x</w:t>
      </w:r>
      <w:r w:rsidR="004B7433" w:rsidRPr="007F7313">
        <w:t xml:space="preserve"> diffusion</w:t>
      </w:r>
      <w:r w:rsidRPr="007F7313">
        <w:t>s</w:t>
      </w:r>
      <w:r w:rsidR="004B7433" w:rsidRPr="007F7313">
        <w:t>, les message</w:t>
      </w:r>
      <w:r w:rsidRPr="007F7313">
        <w:t>s de contrôle temporisé</w:t>
      </w:r>
      <w:r w:rsidR="00472B1F">
        <w:t>es</w:t>
      </w:r>
      <w:r w:rsidRPr="007F7313">
        <w:t xml:space="preserve"> </w:t>
      </w:r>
      <w:r w:rsidR="004B7433" w:rsidRPr="007F7313">
        <w:t>et la nature variable de la dis</w:t>
      </w:r>
      <w:r w:rsidR="00472B1F">
        <w:t>ponibilité des canaux [20]. A</w:t>
      </w:r>
      <w:r w:rsidRPr="007F7313">
        <w:t>lors</w:t>
      </w:r>
      <w:r w:rsidR="004B7433" w:rsidRPr="007F7313">
        <w:t xml:space="preserve"> prend</w:t>
      </w:r>
      <w:r w:rsidRPr="007F7313">
        <w:t>re</w:t>
      </w:r>
      <w:r w:rsidR="004B7433" w:rsidRPr="007F7313">
        <w:t xml:space="preserve"> en considération sa consommation d'énergie en limitant au maximum ses émissions tout en gardant ses qualité</w:t>
      </w:r>
      <w:r w:rsidR="00472B1F">
        <w:t>s</w:t>
      </w:r>
      <w:r w:rsidR="004B7433" w:rsidRPr="007F7313">
        <w:t xml:space="preserve"> et performance</w:t>
      </w:r>
      <w:r w:rsidR="00472B1F">
        <w:t>s</w:t>
      </w:r>
      <w:r w:rsidRPr="007F7313">
        <w:t xml:space="preserve"> </w:t>
      </w:r>
      <w:r w:rsidR="00472B1F">
        <w:t>sont</w:t>
      </w:r>
      <w:r w:rsidRPr="007F7313">
        <w:t xml:space="preserve"> </w:t>
      </w:r>
      <w:r w:rsidR="00702104" w:rsidRPr="007F7313">
        <w:t>nécessaire</w:t>
      </w:r>
      <w:r w:rsidRPr="007F7313">
        <w:t xml:space="preserve"> pour le bon déroulement de gestion coopérative du spectre</w:t>
      </w:r>
      <w:r w:rsidR="004B7433" w:rsidRPr="007F7313">
        <w:t>.</w:t>
      </w:r>
    </w:p>
    <w:p w:rsidR="00CE7210" w:rsidRDefault="00CE7210" w:rsidP="009C3DCE">
      <w:pPr>
        <w:pStyle w:val="Titre4"/>
      </w:pPr>
      <w:bookmarkStart w:id="59" w:name="_Toc421530963"/>
    </w:p>
    <w:p w:rsidR="00CE7210" w:rsidRDefault="002B38F0" w:rsidP="009C3DCE">
      <w:pPr>
        <w:pStyle w:val="Titre4"/>
      </w:pPr>
      <w:bookmarkStart w:id="60" w:name="_Toc423162051"/>
      <w:r>
        <w:rPr>
          <w:rFonts w:cstheme="majorHAnsi"/>
        </w:rPr>
        <w:lastRenderedPageBreak/>
        <w:t>I.3.4.10</w:t>
      </w:r>
      <w:r w:rsidR="00CE7210">
        <w:t xml:space="preserve"> L'apport entre les sauts et la performance du réseau</w:t>
      </w:r>
      <w:bookmarkEnd w:id="59"/>
      <w:r w:rsidR="00CE7210">
        <w:t xml:space="preserve"> de radio cognitive</w:t>
      </w:r>
      <w:bookmarkEnd w:id="60"/>
    </w:p>
    <w:p w:rsidR="006B388B" w:rsidRDefault="00CE7210" w:rsidP="006B388B">
      <w:r>
        <w:tab/>
        <w:t>Le nombre de sauts dans une émission</w:t>
      </w:r>
      <w:r w:rsidR="006B388B">
        <w:t xml:space="preserve"> a un impact sur trois point</w:t>
      </w:r>
      <w:r w:rsidR="00472B1F">
        <w:t>s</w:t>
      </w:r>
      <w:r w:rsidR="00702104">
        <w:t xml:space="preserve"> </w:t>
      </w:r>
      <w:r w:rsidR="006B388B">
        <w:t>[20]:</w:t>
      </w:r>
      <w:r>
        <w:t xml:space="preserve"> premièrement une longue propagation peut augmenter les interférences avec les PU, deuxièmement un échec de lien pe</w:t>
      </w:r>
      <w:r w:rsidR="00472B1F">
        <w:t>ut être plus fréquent ce qui coû</w:t>
      </w:r>
      <w:r>
        <w:t xml:space="preserve">tera </w:t>
      </w:r>
      <w:r w:rsidR="006B388B">
        <w:t>énormément sur la maintenance</w:t>
      </w:r>
      <w:r>
        <w:t>, finalement elle consomme une grande énergie pour une transmission de lointe porté</w:t>
      </w:r>
      <w:r w:rsidR="00472B1F">
        <w:t>e</w:t>
      </w:r>
      <w:r>
        <w:t>.</w:t>
      </w:r>
    </w:p>
    <w:p w:rsidR="006B388B" w:rsidRPr="007F7313" w:rsidRDefault="006B388B" w:rsidP="006B388B">
      <w:r>
        <w:tab/>
        <w:t xml:space="preserve"> D'où l'importance d</w:t>
      </w:r>
      <w:r w:rsidR="00702104">
        <w:t>u</w:t>
      </w:r>
      <w:r>
        <w:t xml:space="preserve"> nombre</w:t>
      </w:r>
      <w:r w:rsidR="00CE7210">
        <w:t xml:space="preserve"> de sauts </w:t>
      </w:r>
      <w:r>
        <w:t xml:space="preserve">afin </w:t>
      </w:r>
      <w:r w:rsidR="00472B1F">
        <w:t xml:space="preserve">de </w:t>
      </w:r>
      <w:r>
        <w:t>garder une</w:t>
      </w:r>
      <w:r w:rsidR="00CE7210">
        <w:t xml:space="preserve"> bonne performance</w:t>
      </w:r>
      <w:r>
        <w:t>, une bonne connectivité et une gestion coopérative satisfaisante.</w:t>
      </w:r>
    </w:p>
    <w:p w:rsidR="00355E9E" w:rsidRPr="007F7313" w:rsidRDefault="00FB1C7F" w:rsidP="00C9652E">
      <w:pPr>
        <w:pStyle w:val="Titre1"/>
      </w:pPr>
      <w:bookmarkStart w:id="61" w:name="_Toc423162052"/>
      <w:r w:rsidRPr="007F7313">
        <w:rPr>
          <w:rFonts w:cstheme="majorHAnsi"/>
        </w:rPr>
        <w:t xml:space="preserve">I.4 </w:t>
      </w:r>
      <w:r w:rsidR="00355E9E" w:rsidRPr="007F7313">
        <w:t>Conclusion</w:t>
      </w:r>
      <w:bookmarkEnd w:id="61"/>
    </w:p>
    <w:p w:rsidR="008D15EC" w:rsidRPr="007F7313" w:rsidRDefault="008D15EC" w:rsidP="008D15EC">
      <w:r w:rsidRPr="007F7313">
        <w:tab/>
        <w:t>Dans ce chapitre, des notions importante</w:t>
      </w:r>
      <w:r w:rsidR="00472B1F">
        <w:t>s</w:t>
      </w:r>
      <w:r w:rsidRPr="007F7313">
        <w:t xml:space="preserve"> sur la radio cognitive et les réseaux</w:t>
      </w:r>
      <w:r w:rsidR="005D29DE" w:rsidRPr="007F7313">
        <w:t xml:space="preserve"> de</w:t>
      </w:r>
      <w:r w:rsidRPr="007F7313">
        <w:t xml:space="preserve"> r</w:t>
      </w:r>
      <w:r w:rsidR="00472B1F">
        <w:t>adio cognitive ont été présenté</w:t>
      </w:r>
      <w:r w:rsidR="00702104">
        <w:t>e</w:t>
      </w:r>
      <w:r w:rsidRPr="007F7313">
        <w:t>s, montrant l'importance</w:t>
      </w:r>
      <w:r w:rsidR="0023247F">
        <w:t xml:space="preserve"> de ce type de réseau afin de garantir </w:t>
      </w:r>
      <w:r w:rsidR="00F02F95" w:rsidRPr="007F7313">
        <w:t>une meilleur</w:t>
      </w:r>
      <w:r w:rsidR="00472B1F">
        <w:t>e</w:t>
      </w:r>
      <w:r w:rsidR="00F02F95" w:rsidRPr="007F7313">
        <w:t xml:space="preserve"> disponibilité </w:t>
      </w:r>
      <w:r w:rsidR="0023247F">
        <w:t>de spectre pour les utilisateurs</w:t>
      </w:r>
      <w:r w:rsidR="00B76164" w:rsidRPr="007F7313">
        <w:t>.</w:t>
      </w:r>
    </w:p>
    <w:p w:rsidR="00811D7E" w:rsidRDefault="00B76164" w:rsidP="00B67FEB">
      <w:r w:rsidRPr="007F7313">
        <w:tab/>
        <w:t xml:space="preserve">Afin de tirer profit de la radio cognitive, un réseau </w:t>
      </w:r>
      <w:r w:rsidR="005D29DE" w:rsidRPr="007F7313">
        <w:t xml:space="preserve">de </w:t>
      </w:r>
      <w:r w:rsidR="00472B1F">
        <w:t>radio cognitive fiable doit</w:t>
      </w:r>
      <w:r w:rsidRPr="007F7313">
        <w:t xml:space="preserve"> </w:t>
      </w:r>
      <w:r w:rsidR="00B7320A" w:rsidRPr="007F7313">
        <w:t>être</w:t>
      </w:r>
      <w:r w:rsidRPr="007F7313">
        <w:t xml:space="preserve"> </w:t>
      </w:r>
      <w:r w:rsidR="005D29DE" w:rsidRPr="007F7313">
        <w:t>élaboré en</w:t>
      </w:r>
      <w:r w:rsidRPr="007F7313">
        <w:t xml:space="preserve"> </w:t>
      </w:r>
      <w:r w:rsidR="00B7320A" w:rsidRPr="007F7313">
        <w:t>offrant</w:t>
      </w:r>
      <w:r w:rsidR="006B388B">
        <w:t xml:space="preserve"> aux utilisateurs</w:t>
      </w:r>
      <w:r w:rsidRPr="007F7313">
        <w:t xml:space="preserve"> une meilleur</w:t>
      </w:r>
      <w:r w:rsidR="00472B1F">
        <w:t>e</w:t>
      </w:r>
      <w:r w:rsidRPr="007F7313">
        <w:t xml:space="preserve"> gestion d</w:t>
      </w:r>
      <w:r w:rsidR="00B7320A" w:rsidRPr="007F7313">
        <w:t>u</w:t>
      </w:r>
      <w:r w:rsidR="005D29DE" w:rsidRPr="007F7313">
        <w:t xml:space="preserve"> spectre</w:t>
      </w:r>
      <w:r w:rsidRPr="007F7313">
        <w:t xml:space="preserve">, un </w:t>
      </w:r>
      <w:r w:rsidR="00B7320A" w:rsidRPr="007F7313">
        <w:t>débit</w:t>
      </w:r>
      <w:r w:rsidR="005D29DE" w:rsidRPr="007F7313">
        <w:t xml:space="preserve"> meilleur</w:t>
      </w:r>
      <w:r w:rsidRPr="007F7313">
        <w:t>, une qualité de service et des communication</w:t>
      </w:r>
      <w:r w:rsidR="006B388B">
        <w:t>s fiable</w:t>
      </w:r>
      <w:r w:rsidR="00472B1F">
        <w:t>s</w:t>
      </w:r>
      <w:r w:rsidR="005D29DE" w:rsidRPr="007F7313">
        <w:t>.</w:t>
      </w:r>
    </w:p>
    <w:p w:rsidR="001213B0" w:rsidRDefault="001213B0" w:rsidP="00B67FEB"/>
    <w:p w:rsidR="001213B0" w:rsidRDefault="001213B0" w:rsidP="00B67FEB">
      <w:pPr>
        <w:sectPr w:rsidR="001213B0" w:rsidSect="004C3E1D">
          <w:headerReference w:type="default" r:id="rId16"/>
          <w:pgSz w:w="11907" w:h="16840" w:code="9"/>
          <w:pgMar w:top="1418" w:right="1418" w:bottom="1418" w:left="1701" w:header="709" w:footer="709" w:gutter="0"/>
          <w:cols w:space="708"/>
          <w:docGrid w:linePitch="360"/>
        </w:sectPr>
      </w:pPr>
    </w:p>
    <w:p w:rsidR="001213B0" w:rsidRDefault="001213B0" w:rsidP="00D6766D">
      <w:pPr>
        <w:pStyle w:val="Titre2"/>
      </w:pPr>
    </w:p>
    <w:p w:rsidR="008427AA" w:rsidRDefault="008427AA" w:rsidP="00D6766D">
      <w:pPr>
        <w:pStyle w:val="Titre2"/>
      </w:pPr>
      <w:bookmarkStart w:id="62" w:name="_Toc423162053"/>
      <w:r w:rsidRPr="007F7313">
        <w:t>Chapitre</w:t>
      </w:r>
      <w:r w:rsidR="00716C14" w:rsidRPr="007F7313">
        <w:t xml:space="preserve"> II:</w:t>
      </w:r>
      <w:r w:rsidRPr="007F7313">
        <w:t xml:space="preserve"> </w:t>
      </w:r>
      <w:r w:rsidR="00716C14" w:rsidRPr="007F7313">
        <w:br/>
      </w:r>
      <w:r w:rsidR="00C9652E">
        <w:t>Algorithmes proposés</w:t>
      </w:r>
      <w:bookmarkEnd w:id="62"/>
    </w:p>
    <w:p w:rsidR="0015376B" w:rsidRPr="007F7313" w:rsidRDefault="0015376B" w:rsidP="00C9652E">
      <w:pPr>
        <w:pStyle w:val="Titre1"/>
      </w:pPr>
      <w:r w:rsidRPr="007F7313">
        <w:br w:type="page"/>
      </w:r>
      <w:bookmarkStart w:id="63" w:name="_Toc423162054"/>
      <w:r w:rsidR="00FB1C7F" w:rsidRPr="007F7313">
        <w:lastRenderedPageBreak/>
        <w:t xml:space="preserve">II.1 </w:t>
      </w:r>
      <w:r w:rsidR="00755FDF" w:rsidRPr="007F7313">
        <w:t>Introduction</w:t>
      </w:r>
      <w:bookmarkEnd w:id="63"/>
    </w:p>
    <w:p w:rsidR="00755FDF" w:rsidRPr="007F7313" w:rsidRDefault="00E479C6" w:rsidP="007040F7">
      <w:pPr>
        <w:ind w:firstLine="708"/>
      </w:pPr>
      <w:r w:rsidRPr="007F7313">
        <w:t xml:space="preserve">La radio cognitive est une technologie </w:t>
      </w:r>
      <w:r w:rsidR="00022A1E" w:rsidRPr="007F7313">
        <w:t>promettant</w:t>
      </w:r>
      <w:r w:rsidRPr="007F7313">
        <w:t xml:space="preserve"> de résoudre le problème de l</w:t>
      </w:r>
      <w:r w:rsidR="00EF4A01" w:rsidRPr="007F7313">
        <w:t>a pénurie du spectre, où les PU</w:t>
      </w:r>
      <w:r w:rsidRPr="007F7313">
        <w:t xml:space="preserve"> accède</w:t>
      </w:r>
      <w:r w:rsidR="00EF4A01" w:rsidRPr="007F7313">
        <w:t>nt</w:t>
      </w:r>
      <w:r w:rsidRPr="007F7313">
        <w:t xml:space="preserve"> </w:t>
      </w:r>
      <w:r w:rsidR="00DF1B9A">
        <w:t xml:space="preserve">à </w:t>
      </w:r>
      <w:r w:rsidRPr="007F7313">
        <w:t>leur</w:t>
      </w:r>
      <w:r w:rsidR="00744155">
        <w:t>s</w:t>
      </w:r>
      <w:r w:rsidRPr="007F7313">
        <w:t xml:space="preserve"> spectre</w:t>
      </w:r>
      <w:r w:rsidR="0023247F">
        <w:t>s</w:t>
      </w:r>
      <w:r w:rsidRPr="007F7313">
        <w:t xml:space="preserve"> </w:t>
      </w:r>
      <w:r w:rsidR="00651C09" w:rsidRPr="007F7313">
        <w:t>à</w:t>
      </w:r>
      <w:r w:rsidRPr="007F7313">
        <w:t xml:space="preserve"> </w:t>
      </w:r>
      <w:r w:rsidR="0023247F" w:rsidRPr="007F7313">
        <w:t>leur</w:t>
      </w:r>
      <w:r w:rsidR="0023247F">
        <w:t>s</w:t>
      </w:r>
      <w:r w:rsidR="0023247F" w:rsidRPr="007F7313">
        <w:t xml:space="preserve"> convenances</w:t>
      </w:r>
      <w:r w:rsidR="00EF4A01" w:rsidRPr="007F7313">
        <w:t xml:space="preserve"> tant que les SU</w:t>
      </w:r>
      <w:r w:rsidRPr="007F7313">
        <w:t xml:space="preserve"> font de l'accès </w:t>
      </w:r>
      <w:r w:rsidR="00651C09" w:rsidRPr="007F7313">
        <w:t>opportuniste une fois un réseau</w:t>
      </w:r>
      <w:r w:rsidR="00744155">
        <w:t xml:space="preserve"> de</w:t>
      </w:r>
      <w:r w:rsidRPr="007F7313">
        <w:t xml:space="preserve"> radio cognitive formé.</w:t>
      </w:r>
      <w:r w:rsidRPr="007F7313">
        <w:tab/>
      </w:r>
    </w:p>
    <w:p w:rsidR="00C360B5" w:rsidRPr="007F7313" w:rsidRDefault="00E479C6" w:rsidP="00C360B5">
      <w:r w:rsidRPr="007F7313">
        <w:tab/>
      </w:r>
      <w:r w:rsidR="00C360B5" w:rsidRPr="007F7313">
        <w:t>P</w:t>
      </w:r>
      <w:r w:rsidRPr="007F7313">
        <w:t xml:space="preserve">our les </w:t>
      </w:r>
      <w:r w:rsidR="00572F0C" w:rsidRPr="007F7313">
        <w:t>réseaux</w:t>
      </w:r>
      <w:r w:rsidRPr="007F7313">
        <w:t xml:space="preserve"> </w:t>
      </w:r>
      <w:r w:rsidR="00651C09" w:rsidRPr="007F7313">
        <w:t xml:space="preserve">de </w:t>
      </w:r>
      <w:r w:rsidRPr="007F7313">
        <w:t>radio cognitive</w:t>
      </w:r>
      <w:r w:rsidR="00572F0C" w:rsidRPr="007F7313">
        <w:t xml:space="preserve"> </w:t>
      </w:r>
      <w:r w:rsidR="00C360B5" w:rsidRPr="007F7313">
        <w:t>leur</w:t>
      </w:r>
      <w:r w:rsidR="00744155">
        <w:t>s</w:t>
      </w:r>
      <w:r w:rsidR="00C360B5" w:rsidRPr="007F7313">
        <w:t xml:space="preserve"> objectif</w:t>
      </w:r>
      <w:r w:rsidR="004806B5">
        <w:t>s</w:t>
      </w:r>
      <w:r w:rsidR="00C360B5" w:rsidRPr="007F7313">
        <w:t xml:space="preserve"> majeur</w:t>
      </w:r>
      <w:r w:rsidR="00472B1F">
        <w:t>s</w:t>
      </w:r>
      <w:r w:rsidR="00C360B5" w:rsidRPr="007F7313">
        <w:t xml:space="preserve"> est d'amélio</w:t>
      </w:r>
      <w:r w:rsidR="00651C09" w:rsidRPr="007F7313">
        <w:t>rer</w:t>
      </w:r>
      <w:r w:rsidR="00C360B5" w:rsidRPr="007F7313">
        <w:t xml:space="preserve"> la performance de la cogn</w:t>
      </w:r>
      <w:r w:rsidR="004806B5">
        <w:t xml:space="preserve">ition et la stabilité du réseau tout en </w:t>
      </w:r>
      <w:r w:rsidR="0023247F">
        <w:t>fournissant</w:t>
      </w:r>
      <w:r w:rsidR="00C360B5" w:rsidRPr="007F7313">
        <w:t xml:space="preserve"> une qualité de service et un</w:t>
      </w:r>
      <w:r w:rsidR="004806B5">
        <w:t>e économie d'énergie ce qui met</w:t>
      </w:r>
      <w:r w:rsidR="00C360B5" w:rsidRPr="007F7313">
        <w:t xml:space="preserve"> en</w:t>
      </w:r>
      <w:r w:rsidR="00651C09" w:rsidRPr="007F7313">
        <w:t xml:space="preserve"> défit la formation d'un réseau</w:t>
      </w:r>
      <w:r w:rsidR="00C360B5" w:rsidRPr="007F7313">
        <w:t xml:space="preserve"> pareil.</w:t>
      </w:r>
    </w:p>
    <w:p w:rsidR="00E479C6" w:rsidRPr="007F7313" w:rsidRDefault="00651C09" w:rsidP="00472B1F">
      <w:r w:rsidRPr="007F7313">
        <w:tab/>
        <w:t xml:space="preserve"> D</w:t>
      </w:r>
      <w:r w:rsidR="00C360B5" w:rsidRPr="007F7313">
        <w:t xml:space="preserve">es </w:t>
      </w:r>
      <w:r w:rsidR="00FF7EE7" w:rsidRPr="007F7313">
        <w:t>méthodes</w:t>
      </w:r>
      <w:r w:rsidR="00C360B5" w:rsidRPr="007F7313">
        <w:t xml:space="preserve"> d'apprentissage non sup</w:t>
      </w:r>
      <w:r w:rsidR="00FF7EE7" w:rsidRPr="007F7313">
        <w:t>ervisé</w:t>
      </w:r>
      <w:r w:rsidR="00C360B5" w:rsidRPr="007F7313">
        <w:t xml:space="preserve"> semble</w:t>
      </w:r>
      <w:r w:rsidR="004806B5">
        <w:t>nt</w:t>
      </w:r>
      <w:r w:rsidR="00C360B5" w:rsidRPr="007F7313">
        <w:t xml:space="preserve"> </w:t>
      </w:r>
      <w:r w:rsidR="00FF7EE7" w:rsidRPr="007F7313">
        <w:t xml:space="preserve">être une solution attrayante pour former des réseaux </w:t>
      </w:r>
      <w:r w:rsidRPr="007F7313">
        <w:t xml:space="preserve">de </w:t>
      </w:r>
      <w:r w:rsidR="00FF7EE7" w:rsidRPr="007F7313">
        <w:t>radio cognitive respectant les normes et les objectifs précédents, ces méthodes sont basées sur plusieurs critères</w:t>
      </w:r>
      <w:r w:rsidR="00472B1F">
        <w:t xml:space="preserve"> telles-</w:t>
      </w:r>
      <w:r w:rsidR="00A76AAE" w:rsidRPr="007F7313">
        <w:t>que :</w:t>
      </w:r>
    </w:p>
    <w:p w:rsidR="00A76AAE" w:rsidRPr="007F7313" w:rsidRDefault="004806B5" w:rsidP="00346D39">
      <w:pPr>
        <w:pStyle w:val="Paragraphedeliste"/>
        <w:numPr>
          <w:ilvl w:val="0"/>
          <w:numId w:val="3"/>
        </w:numPr>
      </w:pPr>
      <w:r>
        <w:t>D</w:t>
      </w:r>
      <w:r w:rsidR="00651C09" w:rsidRPr="007F7313">
        <w:t>iversité des canaux exploités.</w:t>
      </w:r>
    </w:p>
    <w:p w:rsidR="00A76AAE" w:rsidRPr="007F7313" w:rsidRDefault="004806B5" w:rsidP="00346D39">
      <w:pPr>
        <w:pStyle w:val="Paragraphedeliste"/>
        <w:numPr>
          <w:ilvl w:val="0"/>
          <w:numId w:val="3"/>
        </w:numPr>
      </w:pPr>
      <w:r>
        <w:t>D</w:t>
      </w:r>
      <w:r w:rsidR="00A76AAE" w:rsidRPr="007F7313">
        <w:t>iversité des canaux disponibles</w:t>
      </w:r>
      <w:r w:rsidR="00651C09" w:rsidRPr="007F7313">
        <w:t>.</w:t>
      </w:r>
    </w:p>
    <w:p w:rsidR="00A76AAE" w:rsidRPr="007F7313" w:rsidRDefault="004806B5" w:rsidP="00346D39">
      <w:pPr>
        <w:pStyle w:val="Paragraphedeliste"/>
        <w:numPr>
          <w:ilvl w:val="0"/>
          <w:numId w:val="3"/>
        </w:numPr>
      </w:pPr>
      <w:r>
        <w:t>S</w:t>
      </w:r>
      <w:r w:rsidR="00A76AAE" w:rsidRPr="007F7313">
        <w:t>tabilité du canal de contrôle</w:t>
      </w:r>
      <w:r w:rsidR="00651C09" w:rsidRPr="007F7313">
        <w:t>.</w:t>
      </w:r>
    </w:p>
    <w:p w:rsidR="00A76AAE" w:rsidRPr="007F7313" w:rsidRDefault="004806B5" w:rsidP="00346D39">
      <w:pPr>
        <w:pStyle w:val="Paragraphedeliste"/>
        <w:numPr>
          <w:ilvl w:val="0"/>
          <w:numId w:val="3"/>
        </w:numPr>
      </w:pPr>
      <w:r>
        <w:t>D</w:t>
      </w:r>
      <w:r w:rsidR="00950480" w:rsidRPr="007F7313">
        <w:t>écouverte</w:t>
      </w:r>
      <w:r w:rsidR="00A76AAE" w:rsidRPr="007F7313">
        <w:t xml:space="preserve"> d</w:t>
      </w:r>
      <w:r w:rsidR="00950480" w:rsidRPr="007F7313">
        <w:t>e</w:t>
      </w:r>
      <w:r w:rsidR="00A76AAE" w:rsidRPr="007F7313">
        <w:t xml:space="preserve"> rout</w:t>
      </w:r>
      <w:r w:rsidR="00950480" w:rsidRPr="007F7313">
        <w:t>e</w:t>
      </w:r>
      <w:r w:rsidR="00651C09" w:rsidRPr="007F7313">
        <w:t>.</w:t>
      </w:r>
    </w:p>
    <w:p w:rsidR="00950480" w:rsidRPr="007F7313" w:rsidRDefault="004806B5" w:rsidP="00346D39">
      <w:pPr>
        <w:pStyle w:val="Paragraphedeliste"/>
        <w:numPr>
          <w:ilvl w:val="0"/>
          <w:numId w:val="3"/>
        </w:numPr>
      </w:pPr>
      <w:r>
        <w:t>M</w:t>
      </w:r>
      <w:r w:rsidR="00950480" w:rsidRPr="007F7313">
        <w:t>inimisassions des temps de permutation et de repo</w:t>
      </w:r>
      <w:r w:rsidR="00651C09" w:rsidRPr="007F7313">
        <w:t>.</w:t>
      </w:r>
    </w:p>
    <w:p w:rsidR="003A66B4" w:rsidRPr="007F7313" w:rsidRDefault="00472B1F" w:rsidP="00346D39">
      <w:pPr>
        <w:pStyle w:val="Paragraphedeliste"/>
        <w:numPr>
          <w:ilvl w:val="0"/>
          <w:numId w:val="3"/>
        </w:numPr>
      </w:pPr>
      <w:r>
        <w:t>T</w:t>
      </w:r>
      <w:r w:rsidR="003A66B4" w:rsidRPr="007F7313">
        <w:t>ransmission</w:t>
      </w:r>
      <w:r w:rsidR="00651C09" w:rsidRPr="007F7313">
        <w:t>.</w:t>
      </w:r>
    </w:p>
    <w:p w:rsidR="003A66B4" w:rsidRPr="007F7313" w:rsidRDefault="00472B1F" w:rsidP="00346D39">
      <w:pPr>
        <w:pStyle w:val="Paragraphedeliste"/>
        <w:numPr>
          <w:ilvl w:val="0"/>
          <w:numId w:val="3"/>
        </w:numPr>
      </w:pPr>
      <w:r>
        <w:t>H</w:t>
      </w:r>
      <w:r w:rsidR="003A66B4" w:rsidRPr="007F7313">
        <w:t>étérogénéité</w:t>
      </w:r>
      <w:r w:rsidR="00651C09" w:rsidRPr="007F7313">
        <w:t>.</w:t>
      </w:r>
      <w:r w:rsidR="003A66B4" w:rsidRPr="007F7313">
        <w:t xml:space="preserve"> </w:t>
      </w:r>
    </w:p>
    <w:p w:rsidR="003A66B4" w:rsidRPr="007F7313" w:rsidRDefault="00472B1F" w:rsidP="00346D39">
      <w:pPr>
        <w:pStyle w:val="Paragraphedeliste"/>
        <w:numPr>
          <w:ilvl w:val="0"/>
          <w:numId w:val="3"/>
        </w:numPr>
      </w:pPr>
      <w:r>
        <w:t>M</w:t>
      </w:r>
      <w:r w:rsidR="003A66B4" w:rsidRPr="007F7313">
        <w:t>obilité</w:t>
      </w:r>
      <w:r w:rsidR="00651C09" w:rsidRPr="007F7313">
        <w:t>.</w:t>
      </w:r>
    </w:p>
    <w:p w:rsidR="003A66B4" w:rsidRPr="007F7313" w:rsidRDefault="00472B1F" w:rsidP="00346D39">
      <w:pPr>
        <w:pStyle w:val="Paragraphedeliste"/>
        <w:numPr>
          <w:ilvl w:val="0"/>
          <w:numId w:val="3"/>
        </w:numPr>
      </w:pPr>
      <w:r>
        <w:t>S</w:t>
      </w:r>
      <w:r w:rsidR="003A66B4" w:rsidRPr="007F7313">
        <w:t>auts</w:t>
      </w:r>
      <w:r w:rsidR="00651C09" w:rsidRPr="007F7313">
        <w:t>.</w:t>
      </w:r>
    </w:p>
    <w:p w:rsidR="003A66B4" w:rsidRPr="007F7313" w:rsidRDefault="00472B1F" w:rsidP="00346D39">
      <w:pPr>
        <w:pStyle w:val="Paragraphedeliste"/>
        <w:numPr>
          <w:ilvl w:val="0"/>
          <w:numId w:val="3"/>
        </w:numPr>
      </w:pPr>
      <w:r>
        <w:t>L</w:t>
      </w:r>
      <w:r w:rsidR="003A66B4" w:rsidRPr="007F7313">
        <w:t>'énergie</w:t>
      </w:r>
      <w:r w:rsidR="00651C09" w:rsidRPr="007F7313">
        <w:t>.</w:t>
      </w:r>
    </w:p>
    <w:p w:rsidR="003A66B4" w:rsidRPr="007F7313" w:rsidRDefault="003A66B4" w:rsidP="00346D39">
      <w:pPr>
        <w:pStyle w:val="Paragraphedeliste"/>
        <w:numPr>
          <w:ilvl w:val="0"/>
          <w:numId w:val="3"/>
        </w:numPr>
      </w:pPr>
      <w:r w:rsidRPr="007F7313">
        <w:t>...</w:t>
      </w:r>
    </w:p>
    <w:p w:rsidR="003A66B4" w:rsidRPr="007F7313" w:rsidRDefault="00550EFD" w:rsidP="00472B1F">
      <w:r>
        <w:tab/>
        <w:t xml:space="preserve">Les recherches en </w:t>
      </w:r>
      <w:r w:rsidR="008D04CA">
        <w:t>Cluster</w:t>
      </w:r>
      <w:r>
        <w:t>ing effectuées ont été focalis</w:t>
      </w:r>
      <w:r w:rsidR="00472B1F">
        <w:t>ées</w:t>
      </w:r>
      <w:r>
        <w:t xml:space="preserve"> sur la disponibilité du spectre, les techniques de transmission et le voisinage du nœud radio cognitive. Cependant, se focaliser sur la mobilité et l'hétérogénéité pour former</w:t>
      </w:r>
      <w:r w:rsidR="00730EFC">
        <w:t xml:space="preserve"> des réseaux</w:t>
      </w:r>
      <w:r>
        <w:t xml:space="preserve"> de radio cognitive  </w:t>
      </w:r>
      <w:r w:rsidR="00472B1F">
        <w:t>aura un impact décisif</w:t>
      </w:r>
      <w:r w:rsidR="00730EFC">
        <w:t xml:space="preserve"> sur la connectivité, la qualité de services et la coopérativité de l'accès au spectre.</w:t>
      </w:r>
    </w:p>
    <w:p w:rsidR="00E6771D" w:rsidRPr="007F7313" w:rsidRDefault="00651C09" w:rsidP="00B14460">
      <w:r w:rsidRPr="007F7313">
        <w:tab/>
        <w:t>D</w:t>
      </w:r>
      <w:r w:rsidR="00E6771D" w:rsidRPr="007F7313">
        <w:t>ans ce contexte nous présenterons notre travail qui</w:t>
      </w:r>
      <w:r w:rsidRPr="007F7313">
        <w:t xml:space="preserve"> consiste à proposer</w:t>
      </w:r>
      <w:r w:rsidR="00E6771D" w:rsidRPr="007F7313">
        <w:t xml:space="preserve"> deux versions modifiées de l'algorithme K-mean</w:t>
      </w:r>
      <w:r w:rsidR="0023247F">
        <w:t>s</w:t>
      </w:r>
      <w:r w:rsidRPr="007F7313">
        <w:t xml:space="preserve"> afin de former un certain nombre de </w:t>
      </w:r>
      <w:r w:rsidR="008D04CA">
        <w:t>Cluster</w:t>
      </w:r>
      <w:r w:rsidR="00B14460" w:rsidRPr="007F7313">
        <w:t xml:space="preserve">. Les </w:t>
      </w:r>
      <w:r w:rsidR="00BB172B" w:rsidRPr="007F7313">
        <w:t xml:space="preserve">algorithmes </w:t>
      </w:r>
      <w:r w:rsidR="00B14460" w:rsidRPr="007F7313">
        <w:t>ainsi proposés</w:t>
      </w:r>
      <w:r w:rsidR="00BB172B" w:rsidRPr="007F7313">
        <w:t xml:space="preserve"> présentent une économie importante </w:t>
      </w:r>
      <w:r w:rsidR="00B14460" w:rsidRPr="007F7313">
        <w:t>en termes</w:t>
      </w:r>
      <w:r w:rsidR="00BB172B" w:rsidRPr="007F7313">
        <w:t xml:space="preserve"> de transmission et nombre de messages échangés.</w:t>
      </w:r>
    </w:p>
    <w:p w:rsidR="003A66B4" w:rsidRPr="007F7313" w:rsidRDefault="00B14460" w:rsidP="00EC7318">
      <w:r w:rsidRPr="007F7313">
        <w:lastRenderedPageBreak/>
        <w:tab/>
        <w:t>M</w:t>
      </w:r>
      <w:r w:rsidR="00BB172B" w:rsidRPr="007F7313">
        <w:t>ais</w:t>
      </w:r>
      <w:r w:rsidRPr="007F7313">
        <w:t xml:space="preserve"> avant de détailler notre contribution, nous allons tout d'abord parler de </w:t>
      </w:r>
      <w:r w:rsidR="00BB172B" w:rsidRPr="007F7313">
        <w:t>l'apprent</w:t>
      </w:r>
      <w:r w:rsidR="00744155">
        <w:t>issage artificiel non supervisée</w:t>
      </w:r>
      <w:r w:rsidR="00BB172B" w:rsidRPr="007F7313">
        <w:t xml:space="preserve">, le </w:t>
      </w:r>
      <w:r w:rsidR="008D04CA">
        <w:t>Cluster</w:t>
      </w:r>
      <w:r w:rsidR="00BB172B" w:rsidRPr="007F7313">
        <w:t>ing et l</w:t>
      </w:r>
      <w:r w:rsidRPr="007F7313">
        <w:t>'</w:t>
      </w:r>
      <w:r w:rsidR="00BB172B" w:rsidRPr="007F7313">
        <w:t>algorithme K-mean</w:t>
      </w:r>
      <w:r w:rsidR="00D426F2" w:rsidRPr="007F7313">
        <w:t>s</w:t>
      </w:r>
      <w:r w:rsidR="00BB172B" w:rsidRPr="007F7313">
        <w:t>.</w:t>
      </w:r>
    </w:p>
    <w:p w:rsidR="00DC7AC4" w:rsidRPr="007F7313" w:rsidRDefault="002B38F0" w:rsidP="009C3DCE">
      <w:pPr>
        <w:pStyle w:val="Titre3"/>
      </w:pPr>
      <w:bookmarkStart w:id="64" w:name="_Toc423162055"/>
      <w:r>
        <w:rPr>
          <w:rFonts w:cstheme="majorHAnsi"/>
        </w:rPr>
        <w:t>II.1.1</w:t>
      </w:r>
      <w:r w:rsidR="00FB1C7F" w:rsidRPr="007F7313">
        <w:rPr>
          <w:rFonts w:cstheme="majorHAnsi"/>
        </w:rPr>
        <w:t xml:space="preserve"> </w:t>
      </w:r>
      <w:r w:rsidR="008A002F" w:rsidRPr="007F7313">
        <w:t>L'intelligence artificiel</w:t>
      </w:r>
      <w:bookmarkEnd w:id="64"/>
    </w:p>
    <w:p w:rsidR="00DC7AC4" w:rsidRPr="007F7313" w:rsidRDefault="00DC7AC4" w:rsidP="000A2BB8">
      <w:pPr>
        <w:rPr>
          <w:rFonts w:eastAsiaTheme="majorEastAsia"/>
        </w:rPr>
      </w:pPr>
      <w:r w:rsidRPr="007F7313">
        <w:rPr>
          <w:rFonts w:eastAsiaTheme="majorEastAsia"/>
        </w:rPr>
        <w:tab/>
      </w:r>
      <w:r w:rsidR="000A2BB8" w:rsidRPr="007F7313">
        <w:rPr>
          <w:rFonts w:eastAsiaTheme="majorEastAsia"/>
        </w:rPr>
        <w:t>C'est le fait de créer des machines ou des logiciels intelligent</w:t>
      </w:r>
      <w:r w:rsidR="00EC7318">
        <w:rPr>
          <w:rFonts w:eastAsiaTheme="majorEastAsia"/>
        </w:rPr>
        <w:t>s</w:t>
      </w:r>
      <w:r w:rsidR="000A2BB8" w:rsidRPr="007F7313">
        <w:rPr>
          <w:rFonts w:eastAsiaTheme="majorEastAsia"/>
        </w:rPr>
        <w:t xml:space="preserve"> traitant des problèmes  via la capacité d'apprendre et de résoudre d'une manière rationne</w:t>
      </w:r>
      <w:r w:rsidR="00651C09" w:rsidRPr="007F7313">
        <w:rPr>
          <w:rFonts w:eastAsiaTheme="majorEastAsia"/>
        </w:rPr>
        <w:t>l</w:t>
      </w:r>
      <w:r w:rsidR="00730EFC">
        <w:rPr>
          <w:rFonts w:eastAsiaTheme="majorEastAsia"/>
        </w:rPr>
        <w:t>le ou proche de l'humaine, basé</w:t>
      </w:r>
      <w:r w:rsidR="00EC7318">
        <w:rPr>
          <w:rFonts w:eastAsiaTheme="majorEastAsia"/>
        </w:rPr>
        <w:t>e</w:t>
      </w:r>
      <w:r w:rsidR="000A2BB8" w:rsidRPr="007F7313">
        <w:rPr>
          <w:rFonts w:eastAsiaTheme="majorEastAsia"/>
        </w:rPr>
        <w:t xml:space="preserve"> sur la conception ou la cognition</w:t>
      </w:r>
      <w:r w:rsidR="00D426F2" w:rsidRPr="007F7313">
        <w:rPr>
          <w:rFonts w:eastAsiaTheme="majorEastAsia"/>
        </w:rPr>
        <w:t xml:space="preserve"> [21]</w:t>
      </w:r>
      <w:r w:rsidR="000A2BB8" w:rsidRPr="007F7313">
        <w:rPr>
          <w:rFonts w:eastAsiaTheme="majorEastAsia"/>
        </w:rPr>
        <w:t xml:space="preserve">. </w:t>
      </w:r>
    </w:p>
    <w:p w:rsidR="000A2BB8" w:rsidRPr="007F7313" w:rsidRDefault="000A2BB8" w:rsidP="00730EFC">
      <w:pPr>
        <w:rPr>
          <w:rFonts w:eastAsiaTheme="majorEastAsia"/>
        </w:rPr>
      </w:pPr>
      <w:r w:rsidRPr="007F7313">
        <w:rPr>
          <w:rFonts w:eastAsiaTheme="majorEastAsia"/>
        </w:rPr>
        <w:tab/>
      </w:r>
      <w:r w:rsidR="00730EFC">
        <w:rPr>
          <w:rFonts w:eastAsiaTheme="majorEastAsia"/>
        </w:rPr>
        <w:t>Elle se résum</w:t>
      </w:r>
      <w:r w:rsidR="00D426F2" w:rsidRPr="007F7313">
        <w:rPr>
          <w:rFonts w:eastAsiaTheme="majorEastAsia"/>
        </w:rPr>
        <w:t>e</w:t>
      </w:r>
      <w:r w:rsidRPr="007F7313">
        <w:rPr>
          <w:rFonts w:eastAsiaTheme="majorEastAsia"/>
        </w:rPr>
        <w:t xml:space="preserve"> </w:t>
      </w:r>
      <w:r w:rsidR="00730EFC">
        <w:rPr>
          <w:rFonts w:eastAsiaTheme="majorEastAsia"/>
        </w:rPr>
        <w:t>aux</w:t>
      </w:r>
      <w:r w:rsidRPr="007F7313">
        <w:rPr>
          <w:rFonts w:eastAsiaTheme="majorEastAsia"/>
        </w:rPr>
        <w:t xml:space="preserve"> </w:t>
      </w:r>
      <w:r w:rsidR="00D426F2" w:rsidRPr="007F7313">
        <w:rPr>
          <w:rFonts w:eastAsiaTheme="majorEastAsia"/>
        </w:rPr>
        <w:t>fonctionnalités</w:t>
      </w:r>
      <w:r w:rsidRPr="007F7313">
        <w:rPr>
          <w:rFonts w:eastAsiaTheme="majorEastAsia"/>
        </w:rPr>
        <w:t xml:space="preserve"> suivante</w:t>
      </w:r>
      <w:r w:rsidR="00D426F2" w:rsidRPr="007F7313">
        <w:rPr>
          <w:rFonts w:eastAsiaTheme="majorEastAsia"/>
        </w:rPr>
        <w:t>s</w:t>
      </w:r>
      <w:r w:rsidRPr="007F7313">
        <w:rPr>
          <w:rFonts w:eastAsiaTheme="majorEastAsia"/>
        </w:rPr>
        <w:t>:</w:t>
      </w:r>
    </w:p>
    <w:p w:rsidR="000A2BB8" w:rsidRPr="007F7313" w:rsidRDefault="00EC7318" w:rsidP="00346D39">
      <w:pPr>
        <w:pStyle w:val="Paragraphedeliste"/>
        <w:numPr>
          <w:ilvl w:val="0"/>
          <w:numId w:val="4"/>
        </w:numPr>
      </w:pPr>
      <w:r>
        <w:t>I</w:t>
      </w:r>
      <w:r w:rsidR="000A2BB8" w:rsidRPr="007F7313">
        <w:t>nteractivité avec le monde réel.</w:t>
      </w:r>
    </w:p>
    <w:p w:rsidR="000A2BB8" w:rsidRPr="007F7313" w:rsidRDefault="00EC7318" w:rsidP="00346D39">
      <w:pPr>
        <w:pStyle w:val="Paragraphedeliste"/>
        <w:numPr>
          <w:ilvl w:val="0"/>
          <w:numId w:val="4"/>
        </w:numPr>
      </w:pPr>
      <w:r>
        <w:t>R</w:t>
      </w:r>
      <w:r w:rsidR="000A2BB8" w:rsidRPr="007F7313">
        <w:t>aisonnement et planification.</w:t>
      </w:r>
    </w:p>
    <w:p w:rsidR="000A2BB8" w:rsidRPr="007F7313" w:rsidRDefault="00EC7318" w:rsidP="00346D39">
      <w:pPr>
        <w:pStyle w:val="Paragraphedeliste"/>
        <w:numPr>
          <w:ilvl w:val="0"/>
          <w:numId w:val="4"/>
        </w:numPr>
      </w:pPr>
      <w:r>
        <w:t>A</w:t>
      </w:r>
      <w:r w:rsidR="00DB2F1F" w:rsidRPr="007F7313">
        <w:t>pprentissage et adaptation.</w:t>
      </w:r>
    </w:p>
    <w:p w:rsidR="00DB2F1F" w:rsidRPr="007F7313" w:rsidRDefault="002B38F0" w:rsidP="009C3DCE">
      <w:pPr>
        <w:pStyle w:val="Titre3"/>
      </w:pPr>
      <w:bookmarkStart w:id="65" w:name="_Toc423162056"/>
      <w:r>
        <w:rPr>
          <w:rFonts w:cstheme="majorHAnsi"/>
        </w:rPr>
        <w:t>II.1.2</w:t>
      </w:r>
      <w:r w:rsidR="00FB1C7F" w:rsidRPr="007F7313">
        <w:rPr>
          <w:rFonts w:cstheme="majorHAnsi"/>
        </w:rPr>
        <w:t xml:space="preserve"> </w:t>
      </w:r>
      <w:r w:rsidR="00DB2F1F" w:rsidRPr="007F7313">
        <w:t>L'apprentissage non supervisé</w:t>
      </w:r>
      <w:bookmarkEnd w:id="65"/>
    </w:p>
    <w:p w:rsidR="004D6E82" w:rsidRPr="007F7313" w:rsidRDefault="00730EFC" w:rsidP="00651C09">
      <w:r>
        <w:tab/>
        <w:t>Etant donné</w:t>
      </w:r>
      <w:r w:rsidR="004D6E82" w:rsidRPr="007F7313">
        <w:t xml:space="preserve"> un ensemble d'enregistrement (ex: variables ou observation) et sans </w:t>
      </w:r>
      <w:r w:rsidR="00651C09" w:rsidRPr="007F7313">
        <w:t>attribut de comparaison ou de</w:t>
      </w:r>
      <w:r w:rsidR="004D6E82" w:rsidRPr="007F7313">
        <w:t xml:space="preserve"> repère, </w:t>
      </w:r>
      <w:r w:rsidR="00D426F2" w:rsidRPr="007F7313">
        <w:t>d'</w:t>
      </w:r>
      <w:r w:rsidR="004D6E82" w:rsidRPr="007F7313">
        <w:t>organiser les en group</w:t>
      </w:r>
      <w:r>
        <w:t>es</w:t>
      </w:r>
      <w:r w:rsidR="004D6E82" w:rsidRPr="007F7313">
        <w:t xml:space="preserve"> sans connaissances primaires sur la définition des groupes</w:t>
      </w:r>
      <w:r w:rsidR="00D426F2" w:rsidRPr="007F7313">
        <w:t xml:space="preserve"> [21]</w:t>
      </w:r>
      <w:r w:rsidR="004D6E82" w:rsidRPr="007F7313">
        <w:t>.</w:t>
      </w:r>
    </w:p>
    <w:p w:rsidR="004D6E82" w:rsidRPr="007F7313" w:rsidRDefault="004D6E82" w:rsidP="00DB2F1F">
      <w:r w:rsidRPr="007F7313">
        <w:tab/>
        <w:t>L'apprentissage non supervisé est constitué d'approches, qui essaye</w:t>
      </w:r>
      <w:r w:rsidR="00744155">
        <w:t>nt</w:t>
      </w:r>
      <w:r w:rsidRPr="007F7313">
        <w:t xml:space="preserve"> de résoudre le problème précédent en explorant l'ensemble d'enregistrements et de trouver une certaine relation ou structure parmi eux.</w:t>
      </w:r>
      <w:r w:rsidR="0023247F">
        <w:t xml:space="preserve"> </w:t>
      </w:r>
      <w:r w:rsidRPr="007F7313">
        <w:t>Pa</w:t>
      </w:r>
      <w:r w:rsidR="00EC7318">
        <w:t>rmi les approches utilisées on c</w:t>
      </w:r>
      <w:r w:rsidRPr="007F7313">
        <w:t>ite :</w:t>
      </w:r>
    </w:p>
    <w:p w:rsidR="00DB2F1F" w:rsidRPr="007F7313" w:rsidRDefault="008D04CA" w:rsidP="00346D39">
      <w:pPr>
        <w:pStyle w:val="Paragraphedeliste"/>
        <w:numPr>
          <w:ilvl w:val="0"/>
          <w:numId w:val="5"/>
        </w:numPr>
      </w:pPr>
      <w:r>
        <w:t>Cluster</w:t>
      </w:r>
      <w:r w:rsidR="004D6E82" w:rsidRPr="007F7313">
        <w:t>ing</w:t>
      </w:r>
      <w:r w:rsidR="00744155">
        <w:t>.</w:t>
      </w:r>
    </w:p>
    <w:p w:rsidR="004D6E82" w:rsidRPr="007F7313" w:rsidRDefault="004D6E82" w:rsidP="00346D39">
      <w:pPr>
        <w:pStyle w:val="Paragraphedeliste"/>
        <w:numPr>
          <w:ilvl w:val="0"/>
          <w:numId w:val="5"/>
        </w:numPr>
      </w:pPr>
      <w:r w:rsidRPr="007F7313">
        <w:t>Cartes auto-organisé</w:t>
      </w:r>
      <w:r w:rsidR="00744155">
        <w:t>.</w:t>
      </w:r>
    </w:p>
    <w:p w:rsidR="004D6E82" w:rsidRPr="007F7313" w:rsidRDefault="00730EFC" w:rsidP="00346D39">
      <w:pPr>
        <w:pStyle w:val="Paragraphedeliste"/>
        <w:numPr>
          <w:ilvl w:val="0"/>
          <w:numId w:val="5"/>
        </w:numPr>
      </w:pPr>
      <w:r>
        <w:t>R</w:t>
      </w:r>
      <w:r w:rsidR="004D6E82" w:rsidRPr="007F7313">
        <w:t>ègles d'association</w:t>
      </w:r>
      <w:r w:rsidR="00744155">
        <w:t>.</w:t>
      </w:r>
    </w:p>
    <w:p w:rsidR="004D6E82" w:rsidRPr="007F7313" w:rsidRDefault="00730EFC" w:rsidP="00346D39">
      <w:pPr>
        <w:pStyle w:val="Paragraphedeliste"/>
        <w:numPr>
          <w:ilvl w:val="0"/>
          <w:numId w:val="5"/>
        </w:numPr>
      </w:pPr>
      <w:r>
        <w:t>S</w:t>
      </w:r>
      <w:r w:rsidR="004D6E82" w:rsidRPr="007F7313">
        <w:t>éparation aveugle des signaux</w:t>
      </w:r>
      <w:r w:rsidR="00E0615B">
        <w:t>.</w:t>
      </w:r>
    </w:p>
    <w:p w:rsidR="004D6E82" w:rsidRPr="007F7313" w:rsidRDefault="007C176F" w:rsidP="00346D39">
      <w:pPr>
        <w:pStyle w:val="Paragraphedeliste"/>
        <w:numPr>
          <w:ilvl w:val="0"/>
          <w:numId w:val="5"/>
        </w:numPr>
      </w:pPr>
      <w:r w:rsidRPr="007F7313">
        <w:t>etc.</w:t>
      </w:r>
    </w:p>
    <w:p w:rsidR="007C176F" w:rsidRPr="007F7313" w:rsidRDefault="002B38F0" w:rsidP="009C3DCE">
      <w:pPr>
        <w:pStyle w:val="Titre3"/>
      </w:pPr>
      <w:bookmarkStart w:id="66" w:name="_Toc423162057"/>
      <w:r>
        <w:rPr>
          <w:rFonts w:cstheme="majorHAnsi"/>
        </w:rPr>
        <w:t>II.1.3</w:t>
      </w:r>
      <w:r w:rsidR="00FB1C7F" w:rsidRPr="007F7313">
        <w:rPr>
          <w:rFonts w:cstheme="majorHAnsi"/>
        </w:rPr>
        <w:t xml:space="preserve"> </w:t>
      </w:r>
      <w:r w:rsidR="008D04CA">
        <w:t>Cluster</w:t>
      </w:r>
      <w:r w:rsidR="007C176F" w:rsidRPr="007F7313">
        <w:t>ing</w:t>
      </w:r>
      <w:bookmarkEnd w:id="66"/>
    </w:p>
    <w:p w:rsidR="007C176F" w:rsidRPr="007F7313" w:rsidRDefault="007C176F" w:rsidP="003845DF">
      <w:r w:rsidRPr="007F7313">
        <w:tab/>
      </w:r>
      <w:r w:rsidR="00730EFC">
        <w:t xml:space="preserve">Le </w:t>
      </w:r>
      <w:r w:rsidR="008D04CA">
        <w:t>Cluster</w:t>
      </w:r>
      <w:r w:rsidRPr="007F7313">
        <w:t>ing,</w:t>
      </w:r>
      <w:r w:rsidR="003845DF">
        <w:t xml:space="preserve"> </w:t>
      </w:r>
      <w:r w:rsidRPr="007F7313">
        <w:t>est la collection de méthodes pour regroupement des données non étiqueté</w:t>
      </w:r>
      <w:r w:rsidR="00192A64">
        <w:t>e</w:t>
      </w:r>
      <w:r w:rsidRPr="007F7313">
        <w:t xml:space="preserve">s en sous-ensembles (appelés </w:t>
      </w:r>
      <w:r w:rsidR="008D04CA">
        <w:t>Cluster</w:t>
      </w:r>
      <w:r w:rsidRPr="007F7313">
        <w:t xml:space="preserve">s) que l'on croit refléter la structure sous-jacente </w:t>
      </w:r>
      <w:r w:rsidR="00E0615B">
        <w:t>des données, basé sur les group</w:t>
      </w:r>
      <w:r w:rsidRPr="007F7313">
        <w:t>s de similarité à l'intérieur des données</w:t>
      </w:r>
      <w:r w:rsidR="00D426F2" w:rsidRPr="007F7313">
        <w:t xml:space="preserve"> [21]</w:t>
      </w:r>
      <w:r w:rsidRPr="007F7313">
        <w:t>.</w:t>
      </w:r>
    </w:p>
    <w:p w:rsidR="007C176F" w:rsidRPr="007F7313" w:rsidRDefault="00192A64" w:rsidP="00EC7318">
      <w:r>
        <w:lastRenderedPageBreak/>
        <w:tab/>
        <w:t>Pour cela le Clustering a</w:t>
      </w:r>
      <w:r w:rsidR="007C176F" w:rsidRPr="007F7313">
        <w:t xml:space="preserve"> besoin de conceptualiser les group</w:t>
      </w:r>
      <w:r w:rsidR="00730EFC">
        <w:t>e</w:t>
      </w:r>
      <w:r w:rsidR="007C176F" w:rsidRPr="007F7313">
        <w:t>s d'où le concept de distance inter-</w:t>
      </w:r>
      <w:r w:rsidR="008D04CA">
        <w:t>Cluster</w:t>
      </w:r>
      <w:r w:rsidR="003845DF">
        <w:t xml:space="preserve"> et intra-</w:t>
      </w:r>
      <w:r w:rsidR="008D04CA">
        <w:t>Cluster</w:t>
      </w:r>
      <w:r w:rsidR="003845DF">
        <w:t xml:space="preserve"> </w:t>
      </w:r>
      <w:r w:rsidR="00EC7318">
        <w:t>ont été</w:t>
      </w:r>
      <w:r w:rsidR="003845DF">
        <w:t xml:space="preserve"> défini</w:t>
      </w:r>
      <w:r w:rsidR="00EC7318">
        <w:t>s</w:t>
      </w:r>
      <w:r w:rsidR="003845DF">
        <w:t xml:space="preserve">, ainsi que dans certains scénarios la définition d'un Cluster Head qui joue le rôle du représentant du </w:t>
      </w:r>
      <w:r w:rsidR="008D04CA">
        <w:t>Cluster</w:t>
      </w:r>
      <w:r w:rsidR="003845DF">
        <w:t xml:space="preserve"> est nécessaire.</w:t>
      </w:r>
    </w:p>
    <w:p w:rsidR="007C176F" w:rsidRPr="007F7313" w:rsidRDefault="007C176F" w:rsidP="00452D80">
      <w:pPr>
        <w:pStyle w:val="Lgende"/>
        <w:jc w:val="center"/>
        <w:rPr>
          <w:b w:val="0"/>
          <w:bCs w:val="0"/>
          <w:color w:val="auto"/>
          <w:sz w:val="24"/>
          <w:szCs w:val="24"/>
        </w:rPr>
      </w:pPr>
      <w:r w:rsidRPr="007F7313">
        <w:rPr>
          <w:noProof/>
          <w:lang w:eastAsia="fr-FR" w:bidi="ar-SA"/>
        </w:rPr>
        <w:drawing>
          <wp:inline distT="0" distB="0" distL="0" distR="0">
            <wp:extent cx="5657850" cy="2743200"/>
            <wp:effectExtent l="19050" t="19050" r="19050" b="19050"/>
            <wp:docPr id="8"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cstate="print"/>
                    <a:srcRect/>
                    <a:stretch>
                      <a:fillRect/>
                    </a:stretch>
                  </pic:blipFill>
                  <pic:spPr bwMode="auto">
                    <a:xfrm>
                      <a:off x="0" y="0"/>
                      <a:ext cx="5657850" cy="2743200"/>
                    </a:xfrm>
                    <a:prstGeom prst="rect">
                      <a:avLst/>
                    </a:prstGeom>
                    <a:noFill/>
                    <a:ln w="12700">
                      <a:solidFill>
                        <a:schemeClr val="tx1"/>
                      </a:solidFill>
                      <a:miter lim="800000"/>
                      <a:headEnd/>
                      <a:tailEnd/>
                    </a:ln>
                  </pic:spPr>
                </pic:pic>
              </a:graphicData>
            </a:graphic>
          </wp:inline>
        </w:drawing>
      </w:r>
      <w:r w:rsidRPr="007F7313">
        <w:t xml:space="preserve"> </w:t>
      </w:r>
      <w:bookmarkStart w:id="67" w:name="_Toc422075084"/>
      <w:r w:rsidR="00FC24B8" w:rsidRPr="007F7313">
        <w:rPr>
          <w:color w:val="auto"/>
          <w:sz w:val="24"/>
          <w:szCs w:val="24"/>
        </w:rPr>
        <w:t xml:space="preserve">Figure </w:t>
      </w:r>
      <w:r w:rsidR="00452D80">
        <w:rPr>
          <w:color w:val="auto"/>
          <w:sz w:val="24"/>
          <w:szCs w:val="24"/>
        </w:rPr>
        <w:t>2</w:t>
      </w:r>
      <w:r w:rsidR="00FC24B8" w:rsidRPr="007F7313">
        <w:rPr>
          <w:color w:val="auto"/>
          <w:sz w:val="24"/>
          <w:szCs w:val="24"/>
        </w:rPr>
        <w:t xml:space="preserve">.1 </w:t>
      </w:r>
      <w:r w:rsidR="00B67FEB">
        <w:rPr>
          <w:b w:val="0"/>
          <w:color w:val="auto"/>
          <w:sz w:val="24"/>
          <w:szCs w:val="24"/>
        </w:rPr>
        <w:t>I</w:t>
      </w:r>
      <w:r w:rsidR="00FC24B8" w:rsidRPr="007F7313">
        <w:rPr>
          <w:b w:val="0"/>
          <w:color w:val="auto"/>
          <w:sz w:val="24"/>
          <w:szCs w:val="24"/>
        </w:rPr>
        <w:t>llustration de la conceptualisation des group</w:t>
      </w:r>
      <w:r w:rsidR="00EC7318">
        <w:rPr>
          <w:b w:val="0"/>
          <w:color w:val="auto"/>
          <w:sz w:val="24"/>
          <w:szCs w:val="24"/>
        </w:rPr>
        <w:t>e</w:t>
      </w:r>
      <w:r w:rsidR="00FC24B8" w:rsidRPr="007F7313">
        <w:rPr>
          <w:b w:val="0"/>
          <w:color w:val="auto"/>
          <w:sz w:val="24"/>
          <w:szCs w:val="24"/>
        </w:rPr>
        <w:t>s par distance</w:t>
      </w:r>
      <w:r w:rsidR="00D426F2" w:rsidRPr="007F7313">
        <w:rPr>
          <w:b w:val="0"/>
          <w:color w:val="auto"/>
          <w:sz w:val="24"/>
          <w:szCs w:val="24"/>
        </w:rPr>
        <w:t xml:space="preserve"> [21]</w:t>
      </w:r>
      <w:r w:rsidR="00FC24B8" w:rsidRPr="007F7313">
        <w:rPr>
          <w:b w:val="0"/>
          <w:color w:val="auto"/>
          <w:sz w:val="24"/>
          <w:szCs w:val="24"/>
        </w:rPr>
        <w:t>.</w:t>
      </w:r>
      <w:bookmarkEnd w:id="67"/>
    </w:p>
    <w:p w:rsidR="007C176F" w:rsidRPr="007F7313" w:rsidRDefault="002B38F0" w:rsidP="009C3DCE">
      <w:pPr>
        <w:pStyle w:val="Titre4"/>
      </w:pPr>
      <w:bookmarkStart w:id="68" w:name="_Toc423162058"/>
      <w:r>
        <w:rPr>
          <w:rFonts w:cstheme="majorHAnsi"/>
        </w:rPr>
        <w:t>II.1.3.1</w:t>
      </w:r>
      <w:r w:rsidR="00FB1C7F" w:rsidRPr="007F7313">
        <w:t xml:space="preserve"> </w:t>
      </w:r>
      <w:r w:rsidR="007C176F" w:rsidRPr="007F7313">
        <w:t>Distance intra-</w:t>
      </w:r>
      <w:r w:rsidR="008D04CA">
        <w:t>Cluster</w:t>
      </w:r>
      <w:bookmarkEnd w:id="68"/>
    </w:p>
    <w:p w:rsidR="007C176F" w:rsidRPr="007F7313" w:rsidRDefault="000360B8" w:rsidP="007C176F">
      <w:r w:rsidRPr="007F7313">
        <w:tab/>
        <w:t>Une distance de mesure qui détermine à quel point deux entité</w:t>
      </w:r>
      <w:r w:rsidR="00192A64">
        <w:t>s</w:t>
      </w:r>
      <w:r w:rsidRPr="007F7313">
        <w:t xml:space="preserve"> sont proches dans un </w:t>
      </w:r>
      <w:r w:rsidR="008D04CA">
        <w:t>Cluster</w:t>
      </w:r>
      <w:r w:rsidRPr="007F7313">
        <w:t xml:space="preserve">, parfois appelé degré de similarité </w:t>
      </w:r>
      <w:r w:rsidR="00D426F2" w:rsidRPr="007F7313">
        <w:t>[21]</w:t>
      </w:r>
      <w:r w:rsidRPr="007F7313">
        <w:t>.</w:t>
      </w:r>
    </w:p>
    <w:p w:rsidR="000360B8" w:rsidRPr="007F7313" w:rsidRDefault="002B38F0" w:rsidP="009C3DCE">
      <w:pPr>
        <w:pStyle w:val="Titre4"/>
      </w:pPr>
      <w:bookmarkStart w:id="69" w:name="_Toc423162059"/>
      <w:r>
        <w:rPr>
          <w:rFonts w:cstheme="majorHAnsi"/>
        </w:rPr>
        <w:t>II.1.3.2</w:t>
      </w:r>
      <w:r w:rsidR="00FB1C7F" w:rsidRPr="007F7313">
        <w:t xml:space="preserve"> </w:t>
      </w:r>
      <w:r w:rsidR="000360B8" w:rsidRPr="007F7313">
        <w:t>Distance inter-</w:t>
      </w:r>
      <w:r w:rsidR="008D04CA">
        <w:t>Cluster</w:t>
      </w:r>
      <w:bookmarkEnd w:id="69"/>
    </w:p>
    <w:p w:rsidR="000360B8" w:rsidRPr="007F7313" w:rsidRDefault="000360B8" w:rsidP="00E0615B">
      <w:r w:rsidRPr="007F7313">
        <w:tab/>
        <w:t xml:space="preserve">Une </w:t>
      </w:r>
      <w:r w:rsidR="00192A64">
        <w:t xml:space="preserve">distance de mesure déterminant à quel point deux </w:t>
      </w:r>
      <w:r w:rsidR="008D04CA">
        <w:t>Cluster</w:t>
      </w:r>
      <w:r w:rsidR="00192A64">
        <w:t>s</w:t>
      </w:r>
      <w:r w:rsidRPr="007F7313">
        <w:t xml:space="preserve"> sont proche</w:t>
      </w:r>
      <w:r w:rsidR="00E0615B">
        <w:t>s</w:t>
      </w:r>
      <w:r w:rsidRPr="007F7313">
        <w:t xml:space="preserve">  dans un système, aussi appelé fonction de liaison ou critère de liaison.</w:t>
      </w:r>
    </w:p>
    <w:p w:rsidR="00730EFC" w:rsidRPr="00730EFC" w:rsidRDefault="002B38F0" w:rsidP="009C3DCE">
      <w:pPr>
        <w:pStyle w:val="Titre4"/>
      </w:pPr>
      <w:bookmarkStart w:id="70" w:name="_Toc423162060"/>
      <w:r>
        <w:rPr>
          <w:rFonts w:cstheme="majorHAnsi"/>
        </w:rPr>
        <w:t>II.1.3.3</w:t>
      </w:r>
      <w:r w:rsidR="00FB1C7F" w:rsidRPr="007F7313">
        <w:t xml:space="preserve"> </w:t>
      </w:r>
      <w:r w:rsidR="000360B8" w:rsidRPr="007F7313">
        <w:t>Métriques de distances</w:t>
      </w:r>
      <w:bookmarkEnd w:id="70"/>
    </w:p>
    <w:p w:rsidR="000360B8" w:rsidRPr="007F7313" w:rsidRDefault="003A2489" w:rsidP="000360B8">
      <w:r w:rsidRPr="007F7313">
        <w:tab/>
        <w:t>Le calcule de distance dans le Clustering se sert de</w:t>
      </w:r>
      <w:r w:rsidR="000360B8" w:rsidRPr="007F7313">
        <w:t xml:space="preserve"> métriques mathématique </w:t>
      </w:r>
      <w:r w:rsidR="00D426F2" w:rsidRPr="007F7313">
        <w:t>où X et Y</w:t>
      </w:r>
      <w:r w:rsidRPr="007F7313">
        <w:t xml:space="preserve"> sont des points de n </w:t>
      </w:r>
      <w:r w:rsidR="0023247F" w:rsidRPr="007F7313">
        <w:t>dimensions</w:t>
      </w:r>
      <w:r w:rsidR="000360B8" w:rsidRPr="007F7313">
        <w:t>,</w:t>
      </w:r>
      <w:r w:rsidR="00A71BDA" w:rsidRPr="007F7313">
        <w:t xml:space="preserve"> </w:t>
      </w:r>
      <w:r w:rsidR="000360B8" w:rsidRPr="007F7313">
        <w:t xml:space="preserve"> dont :</w:t>
      </w:r>
    </w:p>
    <w:p w:rsidR="000360B8" w:rsidRPr="007F7313" w:rsidRDefault="000360B8" w:rsidP="00346D39">
      <w:pPr>
        <w:pStyle w:val="Paragraphedeliste"/>
        <w:numPr>
          <w:ilvl w:val="0"/>
          <w:numId w:val="6"/>
        </w:numPr>
      </w:pPr>
      <w:r w:rsidRPr="007F7313">
        <w:t>La distance Euclidienne</w:t>
      </w:r>
      <w:r w:rsidR="00414F8A" w:rsidRPr="007F7313">
        <w:t>.</w:t>
      </w:r>
      <w:r w:rsidRPr="007F7313">
        <w:t xml:space="preserve"> </w:t>
      </w:r>
      <m:oMath>
        <m:r>
          <w:rPr>
            <w:rFonts w:ascii="Cambria Math" w:hAnsi="Cambria Math"/>
          </w:rPr>
          <m:t>d</m:t>
        </m:r>
        <m:d>
          <m:dPr>
            <m:ctrlPr>
              <w:rPr>
                <w:rFonts w:ascii="Cambria Math" w:hAnsi="Cambria Math"/>
                <w:i/>
              </w:rPr>
            </m:ctrlPr>
          </m:dPr>
          <m:e>
            <m:r>
              <w:rPr>
                <w:rFonts w:ascii="Cambria Math" w:hAnsi="Cambria Math"/>
              </w:rPr>
              <m:t>X,Y</m:t>
            </m:r>
          </m:e>
        </m:d>
        <m:r>
          <w:rPr>
            <w:rFonts w:ascii="Cambria Math" w:hAnsi="Cambria Math"/>
          </w:rPr>
          <m:t>=</m:t>
        </m:r>
        <m:rad>
          <m:radPr>
            <m:degHide m:val="on"/>
            <m:ctrlPr>
              <w:rPr>
                <w:rFonts w:ascii="Cambria Math" w:hAnsi="Cambria Math"/>
                <w:i/>
              </w:rPr>
            </m:ctrlPr>
          </m:radPr>
          <m:deg/>
          <m:e>
            <m:nary>
              <m:naryPr>
                <m:chr m:val="∑"/>
                <m:limLoc m:val="undOvr"/>
                <m:ctrlPr>
                  <w:rPr>
                    <w:rFonts w:ascii="Cambria Math" w:hAnsi="Cambria Math"/>
                    <w:i/>
                  </w:rPr>
                </m:ctrlPr>
              </m:naryPr>
              <m:sub>
                <m:r>
                  <w:rPr>
                    <w:rFonts w:ascii="Cambria Math" w:hAnsi="Cambria Math"/>
                  </w:rPr>
                  <m:t>i=1</m:t>
                </m:r>
              </m:sub>
              <m:sup>
                <m:r>
                  <w:rPr>
                    <w:rFonts w:ascii="Cambria Math" w:hAnsi="Cambria Math"/>
                  </w:rPr>
                  <m:t>n</m:t>
                </m:r>
              </m:sup>
              <m:e>
                <m:r>
                  <w:rPr>
                    <w:rFonts w:ascii="Cambria Math" w:hAnsi="Cambria Math"/>
                  </w:rPr>
                  <m:t>(Xi-Yi)²</m:t>
                </m:r>
              </m:e>
            </m:nary>
          </m:e>
        </m:rad>
      </m:oMath>
    </w:p>
    <w:p w:rsidR="000360B8" w:rsidRPr="007F7313" w:rsidRDefault="000360B8" w:rsidP="00346D39">
      <w:pPr>
        <w:pStyle w:val="Paragraphedeliste"/>
        <w:numPr>
          <w:ilvl w:val="0"/>
          <w:numId w:val="6"/>
        </w:numPr>
      </w:pPr>
      <w:r w:rsidRPr="007F7313">
        <w:t>La distance de Manhattan</w:t>
      </w:r>
      <w:r w:rsidR="00414F8A" w:rsidRPr="007F7313">
        <w:t>.</w:t>
      </w:r>
      <m:oMath>
        <m:r>
          <w:rPr>
            <w:rFonts w:ascii="Cambria Math" w:hAnsi="Cambria Math"/>
          </w:rPr>
          <m:t xml:space="preserve"> d(X,Y)=</m:t>
        </m:r>
        <m:nary>
          <m:naryPr>
            <m:chr m:val="∑"/>
            <m:limLoc m:val="undOvr"/>
            <m:ctrlPr>
              <w:rPr>
                <w:rFonts w:ascii="Cambria Math" w:hAnsi="Cambria Math"/>
                <w:i/>
              </w:rPr>
            </m:ctrlPr>
          </m:naryPr>
          <m:sub>
            <m:r>
              <w:rPr>
                <w:rFonts w:ascii="Cambria Math" w:hAnsi="Cambria Math"/>
              </w:rPr>
              <m:t>i=1</m:t>
            </m:r>
          </m:sub>
          <m:sup>
            <m:r>
              <w:rPr>
                <w:rFonts w:ascii="Cambria Math" w:hAnsi="Cambria Math"/>
              </w:rPr>
              <m:t>n</m:t>
            </m:r>
          </m:sup>
          <m:e>
            <m:r>
              <w:rPr>
                <w:rFonts w:ascii="Cambria Math" w:hAnsi="Cambria Math"/>
              </w:rPr>
              <m:t>|| Xi-Yi||</m:t>
            </m:r>
          </m:e>
        </m:nary>
      </m:oMath>
    </w:p>
    <w:p w:rsidR="00D426F2" w:rsidRPr="007F7313" w:rsidRDefault="00414F8A" w:rsidP="00346D39">
      <w:pPr>
        <w:pStyle w:val="Paragraphedeliste"/>
        <w:numPr>
          <w:ilvl w:val="0"/>
          <w:numId w:val="6"/>
        </w:numPr>
      </w:pPr>
      <w:r w:rsidRPr="007F7313">
        <w:t>etc.</w:t>
      </w:r>
    </w:p>
    <w:p w:rsidR="00576632" w:rsidRDefault="00576632" w:rsidP="009C3DCE">
      <w:pPr>
        <w:pStyle w:val="Titre4"/>
      </w:pPr>
    </w:p>
    <w:p w:rsidR="00414F8A" w:rsidRPr="007F7313" w:rsidRDefault="009C3DCE" w:rsidP="009C3DCE">
      <w:pPr>
        <w:pStyle w:val="Titre4"/>
      </w:pPr>
      <w:bookmarkStart w:id="71" w:name="_Toc423162061"/>
      <w:r>
        <w:rPr>
          <w:rFonts w:cstheme="majorHAnsi"/>
        </w:rPr>
        <w:lastRenderedPageBreak/>
        <w:t>II.1.3.4</w:t>
      </w:r>
      <w:r w:rsidR="00FB1C7F" w:rsidRPr="007F7313">
        <w:t xml:space="preserve"> </w:t>
      </w:r>
      <w:r w:rsidR="00414F8A" w:rsidRPr="007F7313">
        <w:t>Fonction de critère de liaison</w:t>
      </w:r>
      <w:bookmarkEnd w:id="71"/>
    </w:p>
    <w:p w:rsidR="006F4EF6" w:rsidRPr="007F7313" w:rsidRDefault="00E762C2" w:rsidP="000B3E8E">
      <w:r>
        <w:tab/>
        <w:t>Le calcul</w:t>
      </w:r>
      <w:r w:rsidR="00107CCB">
        <w:t xml:space="preserve"> du</w:t>
      </w:r>
      <w:r>
        <w:t xml:space="preserve"> critère de liaison est défini par des fonctions où</w:t>
      </w:r>
      <w:r w:rsidR="006F4EF6" w:rsidRPr="007F7313">
        <w:t xml:space="preserve"> C1 et C2 sont deux </w:t>
      </w:r>
      <w:r w:rsidR="008D04CA">
        <w:t>Cluster</w:t>
      </w:r>
      <w:r w:rsidR="006F4EF6" w:rsidRPr="007F7313">
        <w:t xml:space="preserve"> candidat </w:t>
      </w:r>
      <w:r w:rsidR="007F7313" w:rsidRPr="007F7313">
        <w:t>et x, y sont d</w:t>
      </w:r>
      <w:r w:rsidR="00107CCB">
        <w:t>eux membres des</w:t>
      </w:r>
      <w:r w:rsidR="007F7313" w:rsidRPr="007F7313">
        <w:t xml:space="preserve"> </w:t>
      </w:r>
      <w:r w:rsidR="008D04CA">
        <w:t>Cluster</w:t>
      </w:r>
      <w:r w:rsidR="00576632">
        <w:t xml:space="preserve"> C</w:t>
      </w:r>
      <w:r w:rsidR="00576632">
        <w:rPr>
          <w:vertAlign w:val="subscript"/>
        </w:rPr>
        <w:t>1</w:t>
      </w:r>
      <w:r w:rsidR="00107CCB">
        <w:t xml:space="preserve"> et </w:t>
      </w:r>
      <w:r w:rsidR="00576632">
        <w:t>C</w:t>
      </w:r>
      <w:r w:rsidR="00576632">
        <w:rPr>
          <w:vertAlign w:val="subscript"/>
        </w:rPr>
        <w:t>2</w:t>
      </w:r>
      <w:r w:rsidR="00107CCB">
        <w:rPr>
          <w:vertAlign w:val="subscript"/>
        </w:rPr>
        <w:t xml:space="preserve"> </w:t>
      </w:r>
      <w:r w:rsidR="00107CCB">
        <w:t xml:space="preserve">respectivement </w:t>
      </w:r>
      <w:r w:rsidR="006F4EF6" w:rsidRPr="007F7313">
        <w:t>:</w:t>
      </w:r>
    </w:p>
    <w:p w:rsidR="000B3E8E" w:rsidRPr="007F7313" w:rsidRDefault="0023247F" w:rsidP="00346D39">
      <w:pPr>
        <w:pStyle w:val="Paragraphedeliste"/>
        <w:numPr>
          <w:ilvl w:val="0"/>
          <w:numId w:val="7"/>
        </w:numPr>
      </w:pPr>
      <w:r>
        <w:t>L</w:t>
      </w:r>
      <w:r w:rsidR="00A71BDA" w:rsidRPr="007F7313">
        <w:t>iaison faible</w:t>
      </w:r>
      <w:r w:rsidR="000B3E8E" w:rsidRPr="007F7313">
        <w:t>. f(C</w:t>
      </w:r>
      <w:r w:rsidR="000B3E8E" w:rsidRPr="007F7313">
        <w:rPr>
          <w:vertAlign w:val="subscript"/>
        </w:rPr>
        <w:t>1</w:t>
      </w:r>
      <w:r w:rsidR="000B3E8E" w:rsidRPr="007F7313">
        <w:t>,</w:t>
      </w:r>
      <w:r w:rsidR="00A71BDA" w:rsidRPr="007F7313">
        <w:t xml:space="preserve"> </w:t>
      </w:r>
      <w:r w:rsidR="000B3E8E" w:rsidRPr="007F7313">
        <w:t>C</w:t>
      </w:r>
      <w:r w:rsidR="000B3E8E" w:rsidRPr="007F7313">
        <w:rPr>
          <w:vertAlign w:val="subscript"/>
        </w:rPr>
        <w:t>2</w:t>
      </w:r>
      <w:r w:rsidR="000B3E8E" w:rsidRPr="007F7313">
        <w:t>) = min {d(x,</w:t>
      </w:r>
      <w:r w:rsidR="00A71BDA" w:rsidRPr="007F7313">
        <w:t xml:space="preserve"> </w:t>
      </w:r>
      <w:r w:rsidR="000B3E8E" w:rsidRPr="007F7313">
        <w:t>y) : x</w:t>
      </w:r>
      <w:r w:rsidR="00C9652E">
        <w:rPr>
          <w:rFonts w:ascii="cmsy10" w:eastAsiaTheme="minorHAnsi" w:hAnsi="cmsy10" w:cs="cmsy10"/>
          <w:sz w:val="22"/>
          <w:lang w:bidi="ar-SA"/>
        </w:rPr>
        <w:t xml:space="preserve"> </w:t>
      </w:r>
      <w:r w:rsidR="00F83DB1">
        <w:rPr>
          <w:rFonts w:cstheme="majorHAnsi"/>
        </w:rPr>
        <w:t>€</w:t>
      </w:r>
      <w:r w:rsidR="000B3E8E" w:rsidRPr="007F7313">
        <w:t xml:space="preserve"> C</w:t>
      </w:r>
      <w:r w:rsidR="000B3E8E" w:rsidRPr="007F7313">
        <w:rPr>
          <w:vertAlign w:val="subscript"/>
        </w:rPr>
        <w:t>1</w:t>
      </w:r>
      <w:r w:rsidR="000B3E8E" w:rsidRPr="007F7313">
        <w:t xml:space="preserve">, y </w:t>
      </w:r>
      <w:r w:rsidR="00F83DB1">
        <w:rPr>
          <w:rFonts w:cstheme="majorHAnsi"/>
        </w:rPr>
        <w:t>€</w:t>
      </w:r>
      <w:r w:rsidR="00C9652E">
        <w:rPr>
          <w:rFonts w:cstheme="majorHAnsi"/>
        </w:rPr>
        <w:t xml:space="preserve"> </w:t>
      </w:r>
      <w:r w:rsidR="000B3E8E" w:rsidRPr="007F7313">
        <w:rPr>
          <w:rFonts w:asciiTheme="majorHAnsi" w:eastAsiaTheme="minorHAnsi" w:hAnsiTheme="majorHAnsi" w:cstheme="majorHAnsi"/>
          <w:sz w:val="22"/>
          <w:lang w:bidi="ar-SA"/>
        </w:rPr>
        <w:t>C</w:t>
      </w:r>
      <w:r w:rsidR="000B3E8E" w:rsidRPr="007F7313">
        <w:rPr>
          <w:rFonts w:asciiTheme="majorHAnsi" w:eastAsiaTheme="minorHAnsi" w:hAnsiTheme="majorHAnsi" w:cstheme="majorHAnsi"/>
          <w:sz w:val="22"/>
          <w:vertAlign w:val="subscript"/>
          <w:lang w:bidi="ar-SA"/>
        </w:rPr>
        <w:t>2</w:t>
      </w:r>
      <w:r w:rsidR="000B3E8E" w:rsidRPr="007F7313">
        <w:rPr>
          <w:rFonts w:asciiTheme="majorHAnsi" w:eastAsiaTheme="minorHAnsi" w:hAnsiTheme="majorHAnsi" w:cstheme="majorHAnsi"/>
          <w:sz w:val="22"/>
          <w:lang w:bidi="ar-SA"/>
        </w:rPr>
        <w:t xml:space="preserve"> }</w:t>
      </w:r>
      <w:r w:rsidR="00107CCB">
        <w:rPr>
          <w:rFonts w:asciiTheme="majorHAnsi" w:eastAsiaTheme="minorHAnsi" w:hAnsiTheme="majorHAnsi" w:cstheme="majorHAnsi"/>
          <w:sz w:val="22"/>
          <w:lang w:bidi="ar-SA"/>
        </w:rPr>
        <w:t>.</w:t>
      </w:r>
    </w:p>
    <w:p w:rsidR="000B3E8E" w:rsidRPr="007F7313" w:rsidRDefault="0023247F" w:rsidP="00346D39">
      <w:pPr>
        <w:pStyle w:val="Paragraphedeliste"/>
        <w:numPr>
          <w:ilvl w:val="0"/>
          <w:numId w:val="7"/>
        </w:numPr>
      </w:pPr>
      <w:r>
        <w:t>L</w:t>
      </w:r>
      <w:r w:rsidR="000B3E8E" w:rsidRPr="007F7313">
        <w:t>iaison comp</w:t>
      </w:r>
      <w:r w:rsidR="00A71BDA" w:rsidRPr="007F7313">
        <w:t>lète</w:t>
      </w:r>
      <w:r w:rsidR="000B3E8E" w:rsidRPr="007F7313">
        <w:t>. f(C</w:t>
      </w:r>
      <w:r w:rsidR="000B3E8E" w:rsidRPr="007F7313">
        <w:rPr>
          <w:vertAlign w:val="subscript"/>
        </w:rPr>
        <w:t>1</w:t>
      </w:r>
      <w:r w:rsidR="000B3E8E" w:rsidRPr="007F7313">
        <w:t>,</w:t>
      </w:r>
      <w:r w:rsidR="00A71BDA" w:rsidRPr="007F7313">
        <w:t xml:space="preserve"> </w:t>
      </w:r>
      <w:r w:rsidR="000B3E8E" w:rsidRPr="007F7313">
        <w:t>C</w:t>
      </w:r>
      <w:r w:rsidR="000B3E8E" w:rsidRPr="007F7313">
        <w:rPr>
          <w:vertAlign w:val="subscript"/>
        </w:rPr>
        <w:t>2</w:t>
      </w:r>
      <w:r w:rsidR="000B3E8E" w:rsidRPr="007F7313">
        <w:t>) = max {d(x,</w:t>
      </w:r>
      <w:r w:rsidR="00A71BDA" w:rsidRPr="007F7313">
        <w:t xml:space="preserve"> </w:t>
      </w:r>
      <w:r w:rsidR="000B3E8E" w:rsidRPr="007F7313">
        <w:t>y) : x</w:t>
      </w:r>
      <w:r w:rsidR="00C9652E">
        <w:rPr>
          <w:rFonts w:ascii="cmsy10" w:eastAsiaTheme="minorHAnsi" w:hAnsi="cmsy10" w:cs="cmsy10"/>
          <w:sz w:val="22"/>
          <w:lang w:bidi="ar-SA"/>
        </w:rPr>
        <w:t xml:space="preserve"> </w:t>
      </w:r>
      <w:r w:rsidR="00F83DB1">
        <w:rPr>
          <w:rFonts w:cstheme="majorHAnsi"/>
        </w:rPr>
        <w:t>€</w:t>
      </w:r>
      <w:r w:rsidR="00C9652E">
        <w:rPr>
          <w:rFonts w:cstheme="majorHAnsi"/>
        </w:rPr>
        <w:t xml:space="preserve"> </w:t>
      </w:r>
      <w:r w:rsidR="000B3E8E" w:rsidRPr="007F7313">
        <w:t>C</w:t>
      </w:r>
      <w:r w:rsidR="000B3E8E" w:rsidRPr="007F7313">
        <w:rPr>
          <w:vertAlign w:val="subscript"/>
        </w:rPr>
        <w:t>1</w:t>
      </w:r>
      <w:r w:rsidR="000B3E8E" w:rsidRPr="007F7313">
        <w:t xml:space="preserve">, y </w:t>
      </w:r>
      <w:r w:rsidR="00F83DB1">
        <w:rPr>
          <w:rFonts w:cstheme="majorHAnsi"/>
        </w:rPr>
        <w:t>€</w:t>
      </w:r>
      <w:r w:rsidR="00C9652E">
        <w:rPr>
          <w:rFonts w:cstheme="majorHAnsi"/>
        </w:rPr>
        <w:t xml:space="preserve"> </w:t>
      </w:r>
      <w:r w:rsidR="000B3E8E" w:rsidRPr="007F7313">
        <w:rPr>
          <w:rFonts w:asciiTheme="majorHAnsi" w:eastAsiaTheme="minorHAnsi" w:hAnsiTheme="majorHAnsi" w:cstheme="majorHAnsi"/>
          <w:sz w:val="22"/>
          <w:lang w:bidi="ar-SA"/>
        </w:rPr>
        <w:t>C</w:t>
      </w:r>
      <w:r w:rsidR="000B3E8E" w:rsidRPr="007F7313">
        <w:rPr>
          <w:rFonts w:asciiTheme="majorHAnsi" w:eastAsiaTheme="minorHAnsi" w:hAnsiTheme="majorHAnsi" w:cstheme="majorHAnsi"/>
          <w:sz w:val="22"/>
          <w:vertAlign w:val="subscript"/>
          <w:lang w:bidi="ar-SA"/>
        </w:rPr>
        <w:t>2</w:t>
      </w:r>
      <w:r w:rsidR="000B3E8E" w:rsidRPr="007F7313">
        <w:rPr>
          <w:rFonts w:asciiTheme="majorHAnsi" w:eastAsiaTheme="minorHAnsi" w:hAnsiTheme="majorHAnsi" w:cstheme="majorHAnsi"/>
          <w:sz w:val="22"/>
          <w:lang w:bidi="ar-SA"/>
        </w:rPr>
        <w:t xml:space="preserve"> }</w:t>
      </w:r>
      <w:r w:rsidR="00107CCB">
        <w:rPr>
          <w:rFonts w:asciiTheme="majorHAnsi" w:eastAsiaTheme="minorHAnsi" w:hAnsiTheme="majorHAnsi" w:cstheme="majorHAnsi"/>
          <w:sz w:val="22"/>
          <w:lang w:bidi="ar-SA"/>
        </w:rPr>
        <w:t>.</w:t>
      </w:r>
    </w:p>
    <w:p w:rsidR="000B3E8E" w:rsidRPr="007F7313" w:rsidRDefault="009C3DCE" w:rsidP="009C3DCE">
      <w:pPr>
        <w:pStyle w:val="Titre3"/>
      </w:pPr>
      <w:bookmarkStart w:id="72" w:name="_Toc423162062"/>
      <w:r>
        <w:rPr>
          <w:rFonts w:cstheme="majorHAnsi"/>
        </w:rPr>
        <w:t>II.1.4</w:t>
      </w:r>
      <w:r w:rsidR="00FB1C7F" w:rsidRPr="007F7313">
        <w:rPr>
          <w:rFonts w:cstheme="majorHAnsi"/>
        </w:rPr>
        <w:t xml:space="preserve"> </w:t>
      </w:r>
      <w:r w:rsidR="00FD135A" w:rsidRPr="007F7313">
        <w:t>Algorithme</w:t>
      </w:r>
      <w:r w:rsidR="000B3E8E" w:rsidRPr="007F7313">
        <w:t xml:space="preserve"> K-mean</w:t>
      </w:r>
      <w:r w:rsidR="003A2489" w:rsidRPr="007F7313">
        <w:t>s</w:t>
      </w:r>
      <w:bookmarkEnd w:id="72"/>
      <w:r w:rsidR="000B3E8E" w:rsidRPr="007F7313">
        <w:t xml:space="preserve"> </w:t>
      </w:r>
    </w:p>
    <w:p w:rsidR="000B3E8E" w:rsidRPr="007F7313" w:rsidRDefault="000B3E8E" w:rsidP="000B3E8E">
      <w:r w:rsidRPr="007F7313">
        <w:tab/>
        <w:t>K-mean</w:t>
      </w:r>
      <w:r w:rsidR="00107CCB">
        <w:t>s</w:t>
      </w:r>
      <w:r w:rsidRPr="007F7313">
        <w:t xml:space="preserve"> est un algorith</w:t>
      </w:r>
      <w:r w:rsidR="00107CCB">
        <w:t xml:space="preserve">me </w:t>
      </w:r>
      <w:r w:rsidR="0023247F">
        <w:t>itératif</w:t>
      </w:r>
      <w:r w:rsidR="00107CCB">
        <w:t xml:space="preserve"> facile à implémenter. Il est basé sur un départ aléatoire </w:t>
      </w:r>
      <w:r w:rsidR="00E762C2">
        <w:t>où on choisit</w:t>
      </w:r>
      <w:r w:rsidR="00E0615B">
        <w:t xml:space="preserve"> un nombre K</w:t>
      </w:r>
      <w:r w:rsidRPr="007F7313">
        <w:t xml:space="preserve"> de point</w:t>
      </w:r>
      <w:r w:rsidR="00E0615B">
        <w:t>s</w:t>
      </w:r>
      <w:r w:rsidRPr="007F7313">
        <w:t xml:space="preserve"> jouant le rôle des ce</w:t>
      </w:r>
      <w:r w:rsidR="00B14460" w:rsidRPr="007F7313">
        <w:t>ntre</w:t>
      </w:r>
      <w:r w:rsidR="00E0615B">
        <w:t>s</w:t>
      </w:r>
      <w:r w:rsidR="00B14460" w:rsidRPr="007F7313">
        <w:t xml:space="preserve"> des </w:t>
      </w:r>
      <w:r w:rsidR="008D04CA">
        <w:t>Cluster</w:t>
      </w:r>
      <w:r w:rsidR="00B14460" w:rsidRPr="007F7313">
        <w:t>s, séquentiellement</w:t>
      </w:r>
      <w:r w:rsidRPr="007F7313">
        <w:t xml:space="preserve"> chaque point s'assignera au plus proche des centres en le</w:t>
      </w:r>
      <w:r w:rsidR="00E762C2">
        <w:t xml:space="preserve"> mettant à jour, cette logique se répè</w:t>
      </w:r>
      <w:r w:rsidRPr="007F7313">
        <w:t>tera jusqu'à satisfaction d'une ou plusieurs condition</w:t>
      </w:r>
      <w:r w:rsidR="00E0615B">
        <w:t>s</w:t>
      </w:r>
      <w:r w:rsidRPr="007F7313">
        <w:t xml:space="preserve"> d'arrêt. Mais K-mean</w:t>
      </w:r>
      <w:r w:rsidR="00107CCB">
        <w:t>s</w:t>
      </w:r>
      <w:r w:rsidRPr="007F7313">
        <w:t xml:space="preserve"> est limité</w:t>
      </w:r>
      <w:r w:rsidR="00E0615B">
        <w:t xml:space="preserve"> due à sa nécessité d'avoir un K spécifié</w:t>
      </w:r>
      <w:r w:rsidRPr="007F7313">
        <w:t xml:space="preserve"> à l'avance et qu'il ne peut </w:t>
      </w:r>
      <w:r w:rsidR="0023247F" w:rsidRPr="007F7313">
        <w:t>traiter</w:t>
      </w:r>
      <w:r w:rsidRPr="007F7313">
        <w:t xml:space="preserve"> des données aberrantes</w:t>
      </w:r>
      <w:r w:rsidR="00FC00E3">
        <w:t xml:space="preserve"> [21]</w:t>
      </w:r>
      <w:r w:rsidRPr="007F7313">
        <w:t>.</w:t>
      </w:r>
    </w:p>
    <w:p w:rsidR="000B3E8E" w:rsidRPr="007F7313" w:rsidRDefault="009C3DCE" w:rsidP="009C3DCE">
      <w:pPr>
        <w:pStyle w:val="Titre3"/>
      </w:pPr>
      <w:bookmarkStart w:id="73" w:name="_Toc423162063"/>
      <w:r>
        <w:rPr>
          <w:rFonts w:cstheme="majorHAnsi"/>
        </w:rPr>
        <w:t>II.1.5</w:t>
      </w:r>
      <w:r w:rsidR="00FB1C7F" w:rsidRPr="007F7313">
        <w:rPr>
          <w:rFonts w:cstheme="majorHAnsi"/>
        </w:rPr>
        <w:t xml:space="preserve"> </w:t>
      </w:r>
      <w:r w:rsidR="000B3E8E" w:rsidRPr="007F7313">
        <w:t xml:space="preserve">Clustering et les réseaux </w:t>
      </w:r>
      <w:r w:rsidR="007F7313" w:rsidRPr="007F7313">
        <w:t xml:space="preserve">de </w:t>
      </w:r>
      <w:r w:rsidR="000B3E8E" w:rsidRPr="007F7313">
        <w:t>radio cognitive</w:t>
      </w:r>
      <w:bookmarkEnd w:id="73"/>
    </w:p>
    <w:p w:rsidR="000B3E8E" w:rsidRPr="007F7313" w:rsidRDefault="00107CCB" w:rsidP="00AC7240">
      <w:r>
        <w:tab/>
        <w:t>Pour l</w:t>
      </w:r>
      <w:r w:rsidR="000B3E8E" w:rsidRPr="007F7313">
        <w:t xml:space="preserve">es réseaux </w:t>
      </w:r>
      <w:r>
        <w:t xml:space="preserve">de </w:t>
      </w:r>
      <w:r w:rsidR="000B3E8E" w:rsidRPr="007F7313">
        <w:t>radio cognitive</w:t>
      </w:r>
      <w:r w:rsidR="008D04CA">
        <w:t>, il est bien connu que le C</w:t>
      </w:r>
      <w:r w:rsidR="000B3E8E" w:rsidRPr="007F7313">
        <w:t xml:space="preserve">lustering mène </w:t>
      </w:r>
      <w:r w:rsidR="00AC7240">
        <w:t>à</w:t>
      </w:r>
      <w:r w:rsidR="000B3E8E" w:rsidRPr="007F7313">
        <w:t xml:space="preserve"> un fonct</w:t>
      </w:r>
      <w:r>
        <w:t>ionnement plus stable du réseau</w:t>
      </w:r>
      <w:r w:rsidR="000B3E8E" w:rsidRPr="007F7313">
        <w:t xml:space="preserve">, cela est du à plusieurs points, premièrement en formant des </w:t>
      </w:r>
      <w:r w:rsidR="008D04CA">
        <w:t>Cluster</w:t>
      </w:r>
      <w:r w:rsidR="000B3E8E" w:rsidRPr="007F7313">
        <w:t xml:space="preserve"> la capacité d'obser</w:t>
      </w:r>
      <w:r w:rsidR="00E762C2">
        <w:t>vation s'améliore cela prévient</w:t>
      </w:r>
      <w:r w:rsidR="000B3E8E" w:rsidRPr="007F7313">
        <w:t xml:space="preserve"> des interfére</w:t>
      </w:r>
      <w:r w:rsidR="00D426F2" w:rsidRPr="007F7313">
        <w:t>nces venant des SU vers les PU</w:t>
      </w:r>
      <w:r w:rsidR="00E762C2">
        <w:t>, aussi le routage devient</w:t>
      </w:r>
      <w:r w:rsidR="000B3E8E" w:rsidRPr="007F7313">
        <w:t xml:space="preserve"> simplifier si des </w:t>
      </w:r>
      <w:r w:rsidR="008D04CA">
        <w:t>Cluster</w:t>
      </w:r>
      <w:r w:rsidR="00E762C2">
        <w:t>s sont formé</w:t>
      </w:r>
      <w:r>
        <w:t xml:space="preserve"> dans un réseau de</w:t>
      </w:r>
      <w:r w:rsidR="000B3E8E" w:rsidRPr="007F7313">
        <w:t xml:space="preserve"> radio cognitive</w:t>
      </w:r>
      <w:r w:rsidR="00576632">
        <w:t xml:space="preserve"> [22]</w:t>
      </w:r>
      <w:r w:rsidR="000B3E8E" w:rsidRPr="007F7313">
        <w:t>.</w:t>
      </w:r>
    </w:p>
    <w:p w:rsidR="000B3E8E" w:rsidRPr="007F7313" w:rsidRDefault="000B3E8E" w:rsidP="00D426F2">
      <w:r w:rsidRPr="007F7313">
        <w:tab/>
        <w:t>D'un autre angle, l'activité des PU est généra</w:t>
      </w:r>
      <w:r w:rsidR="00D426F2" w:rsidRPr="007F7313">
        <w:t>lement imprévisible pour les SU</w:t>
      </w:r>
      <w:r w:rsidRPr="007F7313">
        <w:t>, donc la connectivité entre un ensemble de SU n'</w:t>
      </w:r>
      <w:r w:rsidR="00E762C2">
        <w:t xml:space="preserve">est pas garantie </w:t>
      </w:r>
      <w:r w:rsidR="00E0615B">
        <w:t>du au fait que à</w:t>
      </w:r>
      <w:r w:rsidRPr="007F7313">
        <w:t xml:space="preserve"> chaque détec</w:t>
      </w:r>
      <w:r w:rsidR="00D426F2" w:rsidRPr="007F7313">
        <w:t>tion d'activité primaire les SU</w:t>
      </w:r>
      <w:r w:rsidRPr="007F7313">
        <w:t xml:space="preserve"> vont basculer vers un autre canal, ce qui</w:t>
      </w:r>
      <w:r w:rsidR="00E0615B">
        <w:t xml:space="preserve"> potentiellement génér</w:t>
      </w:r>
      <w:r w:rsidR="00E762C2">
        <w:t>er</w:t>
      </w:r>
      <w:r w:rsidR="00E0615B">
        <w:t>a une pert</w:t>
      </w:r>
      <w:r w:rsidR="00107CCB">
        <w:t>e de connexion</w:t>
      </w:r>
      <w:r w:rsidRPr="007F7313">
        <w:t xml:space="preserve">, un </w:t>
      </w:r>
      <w:r w:rsidR="008D04CA">
        <w:t>Cluster</w:t>
      </w:r>
      <w:r w:rsidRPr="007F7313">
        <w:t xml:space="preserve">ing génère une dépendance entre les canaux libres et ceux utilisés dans un </w:t>
      </w:r>
      <w:r w:rsidR="008D04CA">
        <w:t>Cluster</w:t>
      </w:r>
      <w:r w:rsidRPr="007F7313">
        <w:t xml:space="preserve"> ce qui a un impact sur la stabilité, outre il détermine aussi la connectivité intra-</w:t>
      </w:r>
      <w:r w:rsidR="008D04CA">
        <w:t>Cluster</w:t>
      </w:r>
      <w:r w:rsidRPr="007F7313">
        <w:t xml:space="preserve"> ce qui</w:t>
      </w:r>
      <w:r w:rsidR="00E0615B">
        <w:t xml:space="preserve"> décrit la robustesse de tout l'</w:t>
      </w:r>
      <w:r w:rsidRPr="007F7313">
        <w:t>ensemble.</w:t>
      </w:r>
    </w:p>
    <w:p w:rsidR="000B3E8E" w:rsidRPr="007F7313" w:rsidRDefault="000B3E8E" w:rsidP="00107CCB">
      <w:r w:rsidRPr="007F7313">
        <w:tab/>
        <w:t>L'une des fonctionnalité</w:t>
      </w:r>
      <w:r w:rsidR="00E762C2">
        <w:t>s</w:t>
      </w:r>
      <w:r w:rsidRPr="007F7313">
        <w:t xml:space="preserve"> désiré</w:t>
      </w:r>
      <w:r w:rsidR="00107CCB">
        <w:t>es</w:t>
      </w:r>
      <w:r w:rsidRPr="007F7313">
        <w:t xml:space="preserve"> du </w:t>
      </w:r>
      <w:r w:rsidR="008D04CA">
        <w:t>Cluster</w:t>
      </w:r>
      <w:r w:rsidRPr="007F7313">
        <w:t xml:space="preserve">ing est la robustesse de la connectivité, ce qui est équivalant à former </w:t>
      </w:r>
      <w:r w:rsidR="00E0615B">
        <w:t xml:space="preserve">des </w:t>
      </w:r>
      <w:r w:rsidR="008D04CA">
        <w:t>Cluster</w:t>
      </w:r>
      <w:r w:rsidR="00E0615B">
        <w:t xml:space="preserve">s où les membres du </w:t>
      </w:r>
      <w:r w:rsidR="008D04CA">
        <w:t>Cluster</w:t>
      </w:r>
      <w:r w:rsidRPr="007F7313">
        <w:t xml:space="preserve"> se partage</w:t>
      </w:r>
      <w:r w:rsidR="00E0615B">
        <w:t>nt</w:t>
      </w:r>
      <w:r w:rsidRPr="007F7313">
        <w:t xml:space="preserve"> un grand nombre de canaux et les </w:t>
      </w:r>
      <w:r w:rsidR="008D04CA">
        <w:t>Cluster</w:t>
      </w:r>
      <w:r w:rsidR="00E762C2">
        <w:t>s se diffè</w:t>
      </w:r>
      <w:r w:rsidRPr="007F7313">
        <w:t>rent</w:t>
      </w:r>
      <w:r w:rsidR="00D426F2" w:rsidRPr="007F7313">
        <w:t xml:space="preserve"> </w:t>
      </w:r>
      <w:r w:rsidR="00107CCB">
        <w:t xml:space="preserve">aussi en termes de </w:t>
      </w:r>
      <w:r w:rsidRPr="007F7313">
        <w:t>nombre de canaux</w:t>
      </w:r>
      <w:r w:rsidR="00107CCB">
        <w:t xml:space="preserve"> </w:t>
      </w:r>
      <w:r w:rsidR="00576632">
        <w:t>[23]</w:t>
      </w:r>
      <w:r w:rsidRPr="007F7313">
        <w:t>.</w:t>
      </w:r>
    </w:p>
    <w:p w:rsidR="00F85969" w:rsidRPr="007F7313" w:rsidRDefault="00E24210" w:rsidP="00E0615B">
      <w:r w:rsidRPr="007F7313">
        <w:tab/>
        <w:t xml:space="preserve">Dans ce domaine, plusieurs études </w:t>
      </w:r>
      <w:r w:rsidR="00107CCB">
        <w:t xml:space="preserve">ont </w:t>
      </w:r>
      <w:r w:rsidRPr="007F7313">
        <w:t>été faites pour adapter des algorithme</w:t>
      </w:r>
      <w:r w:rsidR="00F85969" w:rsidRPr="007F7313">
        <w:t>s</w:t>
      </w:r>
      <w:r w:rsidR="00E0615B">
        <w:t xml:space="preserve"> de </w:t>
      </w:r>
      <w:r w:rsidR="008D04CA">
        <w:t>Cluster</w:t>
      </w:r>
      <w:r w:rsidR="00E0615B">
        <w:t>ing à</w:t>
      </w:r>
      <w:r w:rsidRPr="007F7313">
        <w:t xml:space="preserve"> la formation des réseaux</w:t>
      </w:r>
      <w:r w:rsidR="00107CCB">
        <w:t xml:space="preserve"> de</w:t>
      </w:r>
      <w:r w:rsidRPr="007F7313">
        <w:t xml:space="preserve"> radio cognitive basées sur plusieurs facteur</w:t>
      </w:r>
      <w:r w:rsidR="00F85969" w:rsidRPr="007F7313">
        <w:t>s</w:t>
      </w:r>
      <w:r w:rsidRPr="007F7313">
        <w:t xml:space="preserve"> dont </w:t>
      </w:r>
      <w:r w:rsidRPr="007F7313">
        <w:lastRenderedPageBreak/>
        <w:t>on peut citer des travaux basé</w:t>
      </w:r>
      <w:r w:rsidR="00F85969" w:rsidRPr="007F7313">
        <w:t>s</w:t>
      </w:r>
      <w:r w:rsidRPr="007F7313">
        <w:t xml:space="preserve"> sur la variance des canaux o</w:t>
      </w:r>
      <w:r w:rsidR="00F85969" w:rsidRPr="007F7313">
        <w:t>ù</w:t>
      </w:r>
      <w:r w:rsidRPr="007F7313">
        <w:t xml:space="preserve"> le </w:t>
      </w:r>
      <w:r w:rsidR="008D04CA">
        <w:t>Cluster</w:t>
      </w:r>
      <w:r w:rsidRPr="007F7313">
        <w:t xml:space="preserve"> est formé selon les canaux disponible</w:t>
      </w:r>
      <w:r w:rsidR="00F85969" w:rsidRPr="007F7313">
        <w:t>s</w:t>
      </w:r>
      <w:r w:rsidRPr="007F7313">
        <w:t xml:space="preserve"> pour tel SU par rapport à son voisinage à un seul saut, d'autres sur la variance du </w:t>
      </w:r>
      <w:r w:rsidR="00F85969" w:rsidRPr="007F7313">
        <w:t>canal de contrôle qui est basé</w:t>
      </w:r>
      <w:r w:rsidRPr="007F7313">
        <w:t xml:space="preserve"> sur le plus g</w:t>
      </w:r>
      <w:r w:rsidR="00F85969" w:rsidRPr="007F7313">
        <w:t>rand ensemble de canaux commun</w:t>
      </w:r>
      <w:r w:rsidR="00107CCB">
        <w:t>s</w:t>
      </w:r>
      <w:r w:rsidRPr="007F7313">
        <w:t xml:space="preserve"> entre les membres du </w:t>
      </w:r>
      <w:r w:rsidR="008D04CA">
        <w:t>Cluster</w:t>
      </w:r>
      <w:r w:rsidR="005B0C40" w:rsidRPr="007F7313">
        <w:t xml:space="preserve">, dans une autre version le </w:t>
      </w:r>
      <w:r w:rsidR="008D04CA">
        <w:t>Cluster</w:t>
      </w:r>
      <w:r w:rsidR="005B0C40" w:rsidRPr="007F7313">
        <w:t>ing est basé</w:t>
      </w:r>
      <w:r w:rsidR="00FC24B8" w:rsidRPr="007F7313">
        <w:t xml:space="preserve"> sur la notion du spectre disponible, le voisinage et les bornes</w:t>
      </w:r>
      <w:r w:rsidR="00F85969" w:rsidRPr="007F7313">
        <w:t xml:space="preserve"> du </w:t>
      </w:r>
      <w:r w:rsidR="008D04CA">
        <w:t>Cluster</w:t>
      </w:r>
      <w:r w:rsidR="00FC00E3">
        <w:t xml:space="preserve"> [2</w:t>
      </w:r>
      <w:r w:rsidR="00576632">
        <w:t>4</w:t>
      </w:r>
      <w:r w:rsidR="00FC00E3">
        <w:t>]</w:t>
      </w:r>
      <w:r w:rsidR="00F85969" w:rsidRPr="007F7313">
        <w:t xml:space="preserve"> .</w:t>
      </w:r>
    </w:p>
    <w:p w:rsidR="005E19AE" w:rsidRDefault="009C3DCE" w:rsidP="009C3DCE">
      <w:pPr>
        <w:pStyle w:val="Titre3"/>
      </w:pPr>
      <w:bookmarkStart w:id="74" w:name="_Toc423162064"/>
      <w:r>
        <w:rPr>
          <w:rFonts w:cstheme="majorHAnsi"/>
        </w:rPr>
        <w:t>II.1.6</w:t>
      </w:r>
      <w:r w:rsidR="005E19AE">
        <w:t xml:space="preserve"> L'indice de Davies-Bouldin</w:t>
      </w:r>
      <w:bookmarkEnd w:id="74"/>
    </w:p>
    <w:p w:rsidR="005E19AE" w:rsidRDefault="008D04CA" w:rsidP="008D04CA">
      <w:r>
        <w:tab/>
        <w:t>Une fois un Clustering finaliser, il est primordial de l'évaluer afin de se décider si ce Clustering est optimal ou faudra t-il changer le nombre de Cluster formé, de ce fait un ensemble de méthodes d'évalua</w:t>
      </w:r>
      <w:r w:rsidR="00E762C2">
        <w:t>tion de Cluster ont été élaborées</w:t>
      </w:r>
      <w:r>
        <w:t xml:space="preserve"> tel que l'indice de Davies-Bouldin qui</w:t>
      </w:r>
      <w:r w:rsidR="005E19AE">
        <w:t xml:space="preserve"> est un indice d'évaluation des algorithme</w:t>
      </w:r>
      <w:r w:rsidR="00E762C2">
        <w:t>s</w:t>
      </w:r>
      <w:r w:rsidR="005E19AE">
        <w:t xml:space="preserve"> de </w:t>
      </w:r>
      <w:r>
        <w:t>Cluster</w:t>
      </w:r>
      <w:r w:rsidR="005E19AE">
        <w:t>ing</w:t>
      </w:r>
      <w:r w:rsidR="00950FD7">
        <w:t xml:space="preserve"> [25]</w:t>
      </w:r>
      <w:r>
        <w:t>,</w:t>
      </w:r>
      <w:r w:rsidR="005E19AE">
        <w:t xml:space="preserve"> sa formule est</w:t>
      </w:r>
      <w:r w:rsidR="00950FD7">
        <w:t>:</w:t>
      </w:r>
    </w:p>
    <w:p w:rsidR="005E19AE" w:rsidRPr="00221B7E" w:rsidRDefault="00221B7E" w:rsidP="00221B7E">
      <m:oMathPara>
        <m:oMath>
          <m:r>
            <w:rPr>
              <w:rFonts w:ascii="Cambria Math" w:hAnsi="Cambria Math"/>
            </w:rPr>
            <m:t>DB=</m:t>
          </m:r>
          <m:f>
            <m:fPr>
              <m:ctrlPr>
                <w:rPr>
                  <w:rFonts w:ascii="Cambria Math" w:hAnsi="Cambria Math"/>
                  <w:i/>
                </w:rPr>
              </m:ctrlPr>
            </m:fPr>
            <m:num>
              <m:r>
                <w:rPr>
                  <w:rFonts w:ascii="Cambria Math" w:hAnsi="Cambria Math"/>
                </w:rPr>
                <m:t>1</m:t>
              </m:r>
            </m:num>
            <m:den>
              <m:r>
                <w:rPr>
                  <w:rFonts w:ascii="Cambria Math" w:hAnsi="Cambria Math"/>
                </w:rPr>
                <m:t>K</m:t>
              </m:r>
            </m:den>
          </m:f>
          <m:nary>
            <m:naryPr>
              <m:chr m:val="∑"/>
              <m:limLoc m:val="subSup"/>
              <m:ctrlPr>
                <w:rPr>
                  <w:rFonts w:ascii="Cambria Math" w:hAnsi="Cambria Math"/>
                  <w:i/>
                </w:rPr>
              </m:ctrlPr>
            </m:naryPr>
            <m:sub>
              <m:r>
                <w:rPr>
                  <w:rFonts w:ascii="Cambria Math" w:hAnsi="Cambria Math"/>
                </w:rPr>
                <m:t>1</m:t>
              </m:r>
            </m:sub>
            <m:sup>
              <m:r>
                <w:rPr>
                  <w:rFonts w:ascii="Cambria Math" w:hAnsi="Cambria Math"/>
                </w:rPr>
                <m:t>K</m:t>
              </m:r>
            </m:sup>
            <m:e/>
          </m:nary>
          <m:func>
            <m:funcPr>
              <m:ctrlPr>
                <w:rPr>
                  <w:rFonts w:ascii="Cambria Math" w:hAnsi="Cambria Math"/>
                  <w:i/>
                </w:rPr>
              </m:ctrlPr>
            </m:funcPr>
            <m:fName>
              <m:limLow>
                <m:limLowPr>
                  <m:ctrlPr>
                    <w:rPr>
                      <w:rFonts w:ascii="Cambria Math" w:hAnsi="Cambria Math"/>
                      <w:i/>
                    </w:rPr>
                  </m:ctrlPr>
                </m:limLowPr>
                <m:e>
                  <m:r>
                    <m:rPr>
                      <m:sty m:val="p"/>
                    </m:rPr>
                    <w:rPr>
                      <w:rFonts w:ascii="Cambria Math" w:hAnsi="Cambria Math"/>
                    </w:rPr>
                    <m:t>max</m:t>
                  </m:r>
                </m:e>
                <m:lim>
                  <m:r>
                    <w:rPr>
                      <w:rFonts w:ascii="Cambria Math" w:hAnsi="Cambria Math"/>
                    </w:rPr>
                    <m:t>j!=i</m:t>
                  </m:r>
                </m:lim>
              </m:limLow>
            </m:fName>
            <m:e>
              <m:d>
                <m:dPr>
                  <m:begChr m:val="{"/>
                  <m:endChr m:val="}"/>
                  <m:ctrlPr>
                    <w:rPr>
                      <w:rFonts w:ascii="Cambria Math" w:hAnsi="Cambria Math"/>
                      <w:i/>
                    </w:rPr>
                  </m:ctrlPr>
                </m:dPr>
                <m:e>
                  <m:r>
                    <w:rPr>
                      <w:rFonts w:ascii="Cambria Math" w:hAnsi="Cambria Math"/>
                    </w:rPr>
                    <m:t>Dij</m:t>
                  </m:r>
                </m:e>
              </m:d>
            </m:e>
          </m:func>
        </m:oMath>
      </m:oMathPara>
    </w:p>
    <w:p w:rsidR="00221B7E" w:rsidRPr="00221B7E" w:rsidRDefault="00221B7E" w:rsidP="00221B7E">
      <m:oMathPara>
        <m:oMath>
          <m:r>
            <w:rPr>
              <w:rFonts w:ascii="Cambria Math" w:hAnsi="Cambria Math"/>
            </w:rPr>
            <m:t>Dij=</m:t>
          </m:r>
          <m:f>
            <m:fPr>
              <m:ctrlPr>
                <w:rPr>
                  <w:rFonts w:ascii="Cambria Math" w:hAnsi="Cambria Math"/>
                  <w:i/>
                </w:rPr>
              </m:ctrlPr>
            </m:fPr>
            <m:num>
              <m:acc>
                <m:accPr>
                  <m:chr m:val="̅"/>
                  <m:ctrlPr>
                    <w:rPr>
                      <w:rFonts w:ascii="Cambria Math" w:hAnsi="Cambria Math"/>
                      <w:i/>
                    </w:rPr>
                  </m:ctrlPr>
                </m:accPr>
                <m:e>
                  <m:r>
                    <w:rPr>
                      <w:rFonts w:ascii="Cambria Math" w:hAnsi="Cambria Math"/>
                    </w:rPr>
                    <m:t>di</m:t>
                  </m:r>
                </m:e>
              </m:acc>
              <m:r>
                <w:rPr>
                  <w:rFonts w:ascii="Cambria Math" w:hAnsi="Cambria Math"/>
                </w:rPr>
                <m:t>+</m:t>
              </m:r>
              <m:acc>
                <m:accPr>
                  <m:chr m:val="̅"/>
                  <m:ctrlPr>
                    <w:rPr>
                      <w:rFonts w:ascii="Cambria Math" w:hAnsi="Cambria Math"/>
                      <w:i/>
                    </w:rPr>
                  </m:ctrlPr>
                </m:accPr>
                <m:e>
                  <m:r>
                    <w:rPr>
                      <w:rFonts w:ascii="Cambria Math" w:hAnsi="Cambria Math"/>
                    </w:rPr>
                    <m:t>dj</m:t>
                  </m:r>
                </m:e>
              </m:acc>
            </m:num>
            <m:den>
              <m:r>
                <w:rPr>
                  <w:rFonts w:ascii="Cambria Math" w:hAnsi="Cambria Math"/>
                </w:rPr>
                <m:t>dij</m:t>
              </m:r>
            </m:den>
          </m:f>
        </m:oMath>
      </m:oMathPara>
    </w:p>
    <w:p w:rsidR="00221B7E" w:rsidRDefault="00221B7E" w:rsidP="005E19AE">
      <w:r>
        <w:tab/>
      </w:r>
      <w:r w:rsidRPr="008D04CA">
        <w:rPr>
          <w:b/>
          <w:bCs/>
        </w:rPr>
        <w:t>di</w:t>
      </w:r>
      <w:r>
        <w:t xml:space="preserve"> est la distance moyenne des membres du </w:t>
      </w:r>
      <w:r w:rsidR="008D04CA">
        <w:t>Cluster</w:t>
      </w:r>
      <w:r>
        <w:t xml:space="preserve"> i vers son centre.</w:t>
      </w:r>
    </w:p>
    <w:p w:rsidR="00221B7E" w:rsidRDefault="00221B7E" w:rsidP="005E19AE">
      <w:r>
        <w:tab/>
      </w:r>
      <w:r w:rsidRPr="008D04CA">
        <w:rPr>
          <w:b/>
          <w:bCs/>
        </w:rPr>
        <w:t>dj</w:t>
      </w:r>
      <w:r>
        <w:t xml:space="preserve"> est la distance moyenne des membres du </w:t>
      </w:r>
      <w:r w:rsidR="008D04CA">
        <w:t>Cluster</w:t>
      </w:r>
      <w:r>
        <w:t xml:space="preserve"> i vers le centre du </w:t>
      </w:r>
      <w:r w:rsidR="008D04CA">
        <w:t>Cluster</w:t>
      </w:r>
      <w:r>
        <w:t xml:space="preserve"> j.</w:t>
      </w:r>
    </w:p>
    <w:p w:rsidR="00221B7E" w:rsidRDefault="00221B7E" w:rsidP="005E19AE">
      <w:r>
        <w:tab/>
      </w:r>
      <w:r w:rsidRPr="008D04CA">
        <w:rPr>
          <w:b/>
          <w:bCs/>
        </w:rPr>
        <w:t>dij</w:t>
      </w:r>
      <w:r>
        <w:t xml:space="preserve"> est la distance entre le centre du </w:t>
      </w:r>
      <w:r w:rsidR="008D04CA">
        <w:t>Cluster</w:t>
      </w:r>
      <w:r>
        <w:t xml:space="preserve"> i et celui du </w:t>
      </w:r>
      <w:r w:rsidR="008D04CA">
        <w:t>Cluster</w:t>
      </w:r>
      <w:r>
        <w:t xml:space="preserve"> j</w:t>
      </w:r>
      <w:r w:rsidR="00950FD7">
        <w:t>.</w:t>
      </w:r>
    </w:p>
    <w:p w:rsidR="009A6EA4" w:rsidRDefault="00107CCB" w:rsidP="00110482">
      <w:r>
        <w:tab/>
        <w:t>K</w:t>
      </w:r>
      <w:r w:rsidR="00950FD7">
        <w:t xml:space="preserve"> est le nombre de </w:t>
      </w:r>
      <w:r w:rsidR="008D04CA">
        <w:t>Cluster</w:t>
      </w:r>
      <w:r w:rsidR="00AC7240">
        <w:t xml:space="preserve"> à former</w:t>
      </w:r>
      <w:r w:rsidR="00950FD7">
        <w:t>.</w:t>
      </w:r>
    </w:p>
    <w:p w:rsidR="009A6EA4" w:rsidRDefault="00FB1C7F" w:rsidP="00C9652E">
      <w:pPr>
        <w:pStyle w:val="Titre1"/>
      </w:pPr>
      <w:bookmarkStart w:id="75" w:name="_Toc423162065"/>
      <w:r w:rsidRPr="007F7313">
        <w:t xml:space="preserve">II.2 </w:t>
      </w:r>
      <w:r w:rsidR="00906299">
        <w:t>Présentations des deux algorithmes</w:t>
      </w:r>
      <w:bookmarkEnd w:id="75"/>
      <w:r w:rsidR="00906299">
        <w:tab/>
      </w:r>
    </w:p>
    <w:p w:rsidR="00F3470A" w:rsidRPr="007F7313" w:rsidRDefault="00E762C2" w:rsidP="00E762C2">
      <w:r>
        <w:tab/>
        <w:t>Dans ce cadre notre travail</w:t>
      </w:r>
      <w:r w:rsidR="007F7313" w:rsidRPr="007F7313">
        <w:t xml:space="preserve"> vise</w:t>
      </w:r>
      <w:r w:rsidR="007F7313">
        <w:t xml:space="preserve"> à</w:t>
      </w:r>
      <w:r w:rsidR="00F3470A" w:rsidRPr="007F7313">
        <w:t xml:space="preserve"> tirer profit de la localisation</w:t>
      </w:r>
      <w:r w:rsidR="00FD135A">
        <w:t xml:space="preserve"> des membres</w:t>
      </w:r>
      <w:r w:rsidR="00F3470A" w:rsidRPr="007F7313">
        <w:t xml:space="preserve"> da</w:t>
      </w:r>
      <w:r w:rsidR="007F7313" w:rsidRPr="007F7313">
        <w:t>ns une architecture en étoile où</w:t>
      </w:r>
      <w:r>
        <w:t xml:space="preserve"> nous proposons</w:t>
      </w:r>
      <w:r w:rsidR="00F3470A" w:rsidRPr="007F7313">
        <w:t xml:space="preserve"> notre premier algorithme qui est une version distribué</w:t>
      </w:r>
      <w:r w:rsidR="00AC7240">
        <w:t>e</w:t>
      </w:r>
      <w:r w:rsidR="00F3470A" w:rsidRPr="007F7313">
        <w:t xml:space="preserve"> et structuré</w:t>
      </w:r>
      <w:r w:rsidR="00AC7240">
        <w:t>e</w:t>
      </w:r>
      <w:r w:rsidR="006C6BAF">
        <w:t xml:space="preserve"> du</w:t>
      </w:r>
      <w:r w:rsidR="00F3470A" w:rsidRPr="007F7313">
        <w:t xml:space="preserve"> K-mean</w:t>
      </w:r>
      <w:r w:rsidR="006C6BAF">
        <w:t>s</w:t>
      </w:r>
      <w:r w:rsidR="00F3470A" w:rsidRPr="007F7313">
        <w:t>, en suite nous pro</w:t>
      </w:r>
      <w:r>
        <w:t>posons</w:t>
      </w:r>
      <w:r w:rsidR="007F7313" w:rsidRPr="007F7313">
        <w:t xml:space="preserve"> un autre algorithme</w:t>
      </w:r>
      <w:r w:rsidR="00A71BDA" w:rsidRPr="007F7313">
        <w:t xml:space="preserve"> </w:t>
      </w:r>
      <w:r w:rsidR="007F7313" w:rsidRPr="007F7313">
        <w:t>qui agit sur une architecture en anneau</w:t>
      </w:r>
      <w:r w:rsidR="00FD135A">
        <w:t xml:space="preserve"> afin de fo</w:t>
      </w:r>
      <w:r w:rsidR="006C6BAF">
        <w:t xml:space="preserve">rmer des </w:t>
      </w:r>
      <w:r w:rsidR="008D04CA">
        <w:t>Cluster</w:t>
      </w:r>
      <w:r w:rsidR="006C6BAF">
        <w:t xml:space="preserve"> dont l'objectif est de</w:t>
      </w:r>
      <w:r w:rsidR="00FD135A">
        <w:t xml:space="preserve"> faciliter la gestion coopérative du spectre et la qualité de la connectivité</w:t>
      </w:r>
      <w:r w:rsidR="007F7313" w:rsidRPr="007F7313">
        <w:t>.</w:t>
      </w:r>
    </w:p>
    <w:p w:rsidR="00166FD2" w:rsidRDefault="00166FD2" w:rsidP="00C9652E">
      <w:pPr>
        <w:pStyle w:val="Titre1"/>
      </w:pPr>
    </w:p>
    <w:p w:rsidR="00C9652E" w:rsidRDefault="00C9652E" w:rsidP="00C9652E">
      <w:pPr>
        <w:pStyle w:val="Titre1"/>
      </w:pPr>
    </w:p>
    <w:p w:rsidR="00C9652E" w:rsidRDefault="00C9652E" w:rsidP="00C9652E">
      <w:pPr>
        <w:pStyle w:val="Titre1"/>
      </w:pPr>
    </w:p>
    <w:p w:rsidR="00C9652E" w:rsidRDefault="00F05DDB" w:rsidP="00C9652E">
      <w:pPr>
        <w:pStyle w:val="Titre1"/>
      </w:pPr>
      <w:bookmarkStart w:id="76" w:name="_Toc423162066"/>
      <w:r w:rsidRPr="007F7313">
        <w:lastRenderedPageBreak/>
        <w:t xml:space="preserve">II.3 </w:t>
      </w:r>
      <w:r w:rsidR="006C6BAF">
        <w:t>Premier a</w:t>
      </w:r>
      <w:r w:rsidRPr="007F7313">
        <w:t>lgorithme</w:t>
      </w:r>
      <w:r w:rsidR="006C6BAF">
        <w:t xml:space="preserve"> :</w:t>
      </w:r>
      <w:r w:rsidRPr="007F7313">
        <w:t xml:space="preserve"> K-means distribué</w:t>
      </w:r>
      <w:r w:rsidR="006C6BAF">
        <w:t xml:space="preserve"> utilisant la</w:t>
      </w:r>
      <w:r>
        <w:t xml:space="preserve"> diffusion</w:t>
      </w:r>
      <w:bookmarkEnd w:id="76"/>
    </w:p>
    <w:p w:rsidR="007F7313" w:rsidRDefault="009C3DCE" w:rsidP="009C3DCE">
      <w:pPr>
        <w:pStyle w:val="Titre3"/>
      </w:pPr>
      <w:bookmarkStart w:id="77" w:name="_Toc423162067"/>
      <w:r>
        <w:rPr>
          <w:rFonts w:cstheme="majorHAnsi"/>
        </w:rPr>
        <w:t>II.3.1</w:t>
      </w:r>
      <w:r w:rsidR="00FD135A">
        <w:t xml:space="preserve"> </w:t>
      </w:r>
      <w:r w:rsidR="003845DF">
        <w:t>Motivation</w:t>
      </w:r>
      <w:bookmarkEnd w:id="77"/>
      <w:r w:rsidR="00FD135A">
        <w:tab/>
      </w:r>
    </w:p>
    <w:p w:rsidR="00F05DDB" w:rsidRDefault="00FD135A" w:rsidP="00FD135A">
      <w:r>
        <w:tab/>
        <w:t>L'application d</w:t>
      </w:r>
      <w:r w:rsidR="003845DF">
        <w:t>e</w:t>
      </w:r>
      <w:r>
        <w:t xml:space="preserve"> </w:t>
      </w:r>
      <w:r w:rsidR="003845DF">
        <w:t>l'</w:t>
      </w:r>
      <w:r>
        <w:t xml:space="preserve">algorithme de </w:t>
      </w:r>
      <w:r w:rsidR="008D04CA">
        <w:t>Cluster</w:t>
      </w:r>
      <w:r>
        <w:t>ing</w:t>
      </w:r>
      <w:r w:rsidR="003845DF">
        <w:t xml:space="preserve"> k-means</w:t>
      </w:r>
      <w:r>
        <w:t xml:space="preserve"> dans un réseau de radio cognitive d</w:t>
      </w:r>
      <w:r w:rsidR="003845DF">
        <w:t>evrai</w:t>
      </w:r>
      <w:r w:rsidR="00E762C2">
        <w:t>t</w:t>
      </w:r>
      <w:r w:rsidR="003845DF">
        <w:t xml:space="preserve"> améliorer le fonctionnement du réseau de radio cognitive, mais dans une architecture</w:t>
      </w:r>
      <w:r w:rsidR="006C6BAF">
        <w:t xml:space="preserve"> en</w:t>
      </w:r>
      <w:r w:rsidR="003845DF">
        <w:t xml:space="preserve"> étoile cette algorithme consommera un grand nombre de messages ce qui aura un impact sur le rendement du réseau, où à chaque mise à jour d'un centre</w:t>
      </w:r>
      <w:r w:rsidR="00906299">
        <w:t>,</w:t>
      </w:r>
      <w:r w:rsidR="003845DF">
        <w:t xml:space="preserve"> le </w:t>
      </w:r>
      <w:r w:rsidR="008D04CA">
        <w:t>Cluster</w:t>
      </w:r>
      <w:r w:rsidR="006C6BAF">
        <w:t xml:space="preserve"> Head est obligé de diffuser</w:t>
      </w:r>
      <w:r w:rsidR="003845DF">
        <w:t xml:space="preserve"> son nouveau centre afin de poursuivre la construction du </w:t>
      </w:r>
      <w:r w:rsidR="008D04CA">
        <w:t>Cluster</w:t>
      </w:r>
      <w:r w:rsidR="003845DF">
        <w:t xml:space="preserve"> et converger vers un réseau de radio cognitive stable. Cette notion implique que </w:t>
      </w:r>
      <w:r w:rsidR="006C6BAF">
        <w:t>les membres ne peuvent</w:t>
      </w:r>
      <w:r w:rsidR="00F05DDB">
        <w:t xml:space="preserve"> agir indépendamment et que le nombre de diffusion sera énorme selon la taille de la population. </w:t>
      </w:r>
    </w:p>
    <w:p w:rsidR="00F05DDB" w:rsidRDefault="00F05DDB" w:rsidP="005B4500">
      <w:r>
        <w:tab/>
        <w:t>De ce fait, le besoin d'une proposition qui arrive à garantir moins de diffusion et une indépendance des membres s'avère bénéfique, ceci nous a poussé</w:t>
      </w:r>
      <w:r w:rsidR="00E762C2">
        <w:t>s</w:t>
      </w:r>
      <w:r>
        <w:t xml:space="preserve"> à élaborer une proposition d'un algorithme basé sur K-means qui s'applique sur un environnement pareil.   </w:t>
      </w:r>
    </w:p>
    <w:p w:rsidR="00FD135A" w:rsidRPr="00FD135A" w:rsidRDefault="009C3DCE" w:rsidP="009C3DCE">
      <w:pPr>
        <w:pStyle w:val="Titre3"/>
      </w:pPr>
      <w:bookmarkStart w:id="78" w:name="_Toc423162068"/>
      <w:r>
        <w:rPr>
          <w:rFonts w:cstheme="majorHAnsi"/>
        </w:rPr>
        <w:t>II.3.2</w:t>
      </w:r>
      <w:r w:rsidR="00F05DDB">
        <w:rPr>
          <w:rFonts w:cstheme="majorHAnsi"/>
        </w:rPr>
        <w:t xml:space="preserve"> </w:t>
      </w:r>
      <w:r w:rsidR="00AB7B85">
        <w:t>Assomption</w:t>
      </w:r>
      <w:bookmarkEnd w:id="78"/>
    </w:p>
    <w:p w:rsidR="00F85969" w:rsidRDefault="00F05DDB" w:rsidP="00D73022">
      <w:r>
        <w:tab/>
        <w:t>Co</w:t>
      </w:r>
      <w:r w:rsidR="00AB7B85">
        <w:t>nsidérant un repère cartésien</w:t>
      </w:r>
      <w:r>
        <w:t xml:space="preserve"> de 1000x1000</w:t>
      </w:r>
      <w:r w:rsidR="00E762C2">
        <w:t xml:space="preserve"> où</w:t>
      </w:r>
      <w:r w:rsidR="006A0DF4">
        <w:t xml:space="preserve"> chaque point P(x,</w:t>
      </w:r>
      <w:r w:rsidR="008A4652">
        <w:t xml:space="preserve"> </w:t>
      </w:r>
      <w:r w:rsidR="006A0DF4">
        <w:t>y) a</w:t>
      </w:r>
      <w:r w:rsidR="006C6BAF">
        <w:t xml:space="preserve">ppartenant à cette carte est un nœud </w:t>
      </w:r>
      <w:r w:rsidR="00E762C2">
        <w:t xml:space="preserve">de </w:t>
      </w:r>
      <w:r w:rsidR="006A0DF4">
        <w:t>radio cognitive faisant partie de la population qui exécutera l'algorithme proposé, aussi la communication et la délivrance de message est fiable</w:t>
      </w:r>
      <w:r w:rsidR="006C6BAF">
        <w:t xml:space="preserve">. Aucun nœud </w:t>
      </w:r>
      <w:r w:rsidR="006A0DF4">
        <w:t>n'est en mouvement jusqu'à la fin de l'exécution</w:t>
      </w:r>
      <w:r w:rsidR="0001039A">
        <w:t>, tous</w:t>
      </w:r>
      <w:r w:rsidR="00D73022">
        <w:t xml:space="preserve"> l'ensemble des nœuds ont une connaissance du nombre N de </w:t>
      </w:r>
      <w:r w:rsidR="008D04CA">
        <w:t>Cluster</w:t>
      </w:r>
      <w:r w:rsidR="00D73022">
        <w:t>s</w:t>
      </w:r>
      <w:r w:rsidR="006A0DF4">
        <w:t xml:space="preserve"> </w:t>
      </w:r>
      <w:r w:rsidR="00D73022">
        <w:t>à former et finalement N membre</w:t>
      </w:r>
      <w:r w:rsidR="00AB7B85">
        <w:t>s</w:t>
      </w:r>
      <w:r w:rsidR="00D73022">
        <w:t xml:space="preserve"> sont élu</w:t>
      </w:r>
      <w:r w:rsidR="00AB7B85">
        <w:t>s</w:t>
      </w:r>
      <w:r w:rsidR="00D73022">
        <w:t xml:space="preserve"> pour démarrer l'algorithme étant des </w:t>
      </w:r>
      <w:r w:rsidR="008D04CA">
        <w:t>Cluster</w:t>
      </w:r>
      <w:r w:rsidR="00D73022">
        <w:t xml:space="preserve"> Head</w:t>
      </w:r>
      <w:r w:rsidR="006A0DF4">
        <w:t>.</w:t>
      </w:r>
    </w:p>
    <w:p w:rsidR="006A0DF4" w:rsidRDefault="009C3DCE" w:rsidP="009C3DCE">
      <w:pPr>
        <w:pStyle w:val="Titre3"/>
      </w:pPr>
      <w:bookmarkStart w:id="79" w:name="_Toc423162069"/>
      <w:r>
        <w:rPr>
          <w:rFonts w:cstheme="majorHAnsi"/>
        </w:rPr>
        <w:t>II.3.3</w:t>
      </w:r>
      <w:r w:rsidR="006A0DF4">
        <w:t xml:space="preserve"> </w:t>
      </w:r>
      <w:r w:rsidR="005B4500">
        <w:t>Etapes</w:t>
      </w:r>
      <w:r w:rsidR="00B40E26">
        <w:t xml:space="preserve"> de l'a</w:t>
      </w:r>
      <w:r w:rsidR="006A0DF4">
        <w:t>lgorithme</w:t>
      </w:r>
      <w:bookmarkEnd w:id="79"/>
    </w:p>
    <w:p w:rsidR="006A0DF4" w:rsidRDefault="006A0DF4" w:rsidP="00B40E26">
      <w:r>
        <w:tab/>
        <w:t xml:space="preserve">Notre algorithme se compose de plusieurs </w:t>
      </w:r>
      <w:r w:rsidR="006C6BAF">
        <w:t>étap</w:t>
      </w:r>
      <w:r w:rsidR="00B40E26">
        <w:t>es</w:t>
      </w:r>
      <w:r>
        <w:t xml:space="preserve"> comme suit :</w:t>
      </w:r>
    </w:p>
    <w:p w:rsidR="006A0DF4" w:rsidRPr="006A0DF4" w:rsidRDefault="009C3DCE" w:rsidP="009C3DCE">
      <w:pPr>
        <w:pStyle w:val="Titre4"/>
      </w:pPr>
      <w:bookmarkStart w:id="80" w:name="_Toc423162070"/>
      <w:r>
        <w:rPr>
          <w:rFonts w:cstheme="majorHAnsi"/>
        </w:rPr>
        <w:t>II.3.3.1</w:t>
      </w:r>
      <w:r w:rsidR="006A0DF4">
        <w:t xml:space="preserve"> Publication</w:t>
      </w:r>
      <w:bookmarkEnd w:id="80"/>
      <w:r w:rsidR="0076749A">
        <w:t xml:space="preserve"> </w:t>
      </w:r>
    </w:p>
    <w:p w:rsidR="00D73022" w:rsidRDefault="006A0DF4" w:rsidP="00BF5826">
      <w:r>
        <w:tab/>
      </w:r>
      <w:r w:rsidR="00D73022">
        <w:t xml:space="preserve">Chaque </w:t>
      </w:r>
      <w:r w:rsidR="008D04CA">
        <w:t>Cluster</w:t>
      </w:r>
      <w:r w:rsidR="00D73022">
        <w:t xml:space="preserve"> Head va publier </w:t>
      </w:r>
      <w:r w:rsidR="00CD3772">
        <w:t xml:space="preserve">un message </w:t>
      </w:r>
      <w:r w:rsidR="00D73022">
        <w:t>à l'ensemble de la population</w:t>
      </w:r>
      <w:r w:rsidR="00CD3772">
        <w:t xml:space="preserve"> contena</w:t>
      </w:r>
      <w:r w:rsidR="00BF5826">
        <w:t>nt son identité, l'</w:t>
      </w:r>
      <w:r w:rsidR="006C6BAF">
        <w:t xml:space="preserve">identifiant du </w:t>
      </w:r>
      <w:r w:rsidR="008D04CA">
        <w:t>Cluster</w:t>
      </w:r>
      <w:r w:rsidR="00BF5826">
        <w:t xml:space="preserve"> et le </w:t>
      </w:r>
      <w:r w:rsidR="00CD3772">
        <w:t>centre</w:t>
      </w:r>
      <w:r w:rsidR="00BF5826">
        <w:t xml:space="preserve"> de ce dernier</w:t>
      </w:r>
      <w:r w:rsidR="0001039A">
        <w:t xml:space="preserve"> Cluster</w:t>
      </w:r>
      <w:r w:rsidR="00D73022">
        <w:t>.</w:t>
      </w:r>
    </w:p>
    <w:p w:rsidR="001F1DE8" w:rsidRDefault="001F1DE8" w:rsidP="009C3DCE">
      <w:pPr>
        <w:pStyle w:val="Titre4"/>
      </w:pPr>
    </w:p>
    <w:p w:rsidR="00C9652E" w:rsidRDefault="00C9652E" w:rsidP="009C3DCE">
      <w:pPr>
        <w:pStyle w:val="Titre4"/>
      </w:pPr>
    </w:p>
    <w:p w:rsidR="00D73022" w:rsidRDefault="009C3DCE" w:rsidP="009C3DCE">
      <w:pPr>
        <w:pStyle w:val="Titre4"/>
      </w:pPr>
      <w:bookmarkStart w:id="81" w:name="_Toc423162071"/>
      <w:r>
        <w:rPr>
          <w:rFonts w:cstheme="majorHAnsi"/>
        </w:rPr>
        <w:lastRenderedPageBreak/>
        <w:t>II.3.3.2</w:t>
      </w:r>
      <w:r w:rsidR="00D73022">
        <w:t xml:space="preserve"> L'écoute</w:t>
      </w:r>
      <w:bookmarkEnd w:id="81"/>
      <w:r w:rsidR="0076749A">
        <w:t xml:space="preserve"> </w:t>
      </w:r>
    </w:p>
    <w:p w:rsidR="00CD3772" w:rsidRDefault="006C6BAF" w:rsidP="0001039A">
      <w:r>
        <w:tab/>
        <w:t>Tous</w:t>
      </w:r>
      <w:r w:rsidR="00CD3772">
        <w:t xml:space="preserve"> les nœuds sont en attente de réception de message d'information afin de mettre à jour leur table de résolution de cen</w:t>
      </w:r>
      <w:r>
        <w:t xml:space="preserve">tre. Une fois la table est </w:t>
      </w:r>
      <w:r w:rsidR="00906299">
        <w:t>complet</w:t>
      </w:r>
      <w:r>
        <w:t xml:space="preserve">, </w:t>
      </w:r>
      <w:r w:rsidR="00CD3772">
        <w:t xml:space="preserve">un nœud entre </w:t>
      </w:r>
      <w:r>
        <w:t>dans une phase d'élection pour élire le</w:t>
      </w:r>
      <w:r w:rsidR="00CD3772">
        <w:t xml:space="preserve"> plus proche centre et fini</w:t>
      </w:r>
      <w:r w:rsidR="0001039A">
        <w:t>ra</w:t>
      </w:r>
      <w:r w:rsidR="00CD3772">
        <w:t xml:space="preserve"> par envoyer une demande d'inscription au </w:t>
      </w:r>
      <w:r w:rsidR="008D04CA">
        <w:t>Cluster</w:t>
      </w:r>
      <w:r w:rsidR="00CD3772">
        <w:t xml:space="preserve"> H</w:t>
      </w:r>
      <w:r>
        <w:t xml:space="preserve">ead responsable du </w:t>
      </w:r>
      <w:r w:rsidR="008D04CA">
        <w:t>Cluster</w:t>
      </w:r>
      <w:r>
        <w:t xml:space="preserve">. Ce dernier </w:t>
      </w:r>
      <w:r w:rsidR="0001039A">
        <w:t>va entamer</w:t>
      </w:r>
      <w:r>
        <w:t xml:space="preserve"> la</w:t>
      </w:r>
      <w:r w:rsidR="00CD3772">
        <w:t xml:space="preserve"> phase d'attente de confirmation.</w:t>
      </w:r>
    </w:p>
    <w:p w:rsidR="006A0DF4" w:rsidRPr="007F7313" w:rsidRDefault="00CD3772" w:rsidP="009C3DCE">
      <w:pPr>
        <w:pStyle w:val="Titre4"/>
      </w:pPr>
      <w:r>
        <w:t xml:space="preserve"> </w:t>
      </w:r>
      <w:bookmarkStart w:id="82" w:name="_Toc423162072"/>
      <w:r w:rsidR="009C3DCE">
        <w:rPr>
          <w:rFonts w:cstheme="majorHAnsi"/>
        </w:rPr>
        <w:t>II.3.3.3</w:t>
      </w:r>
      <w:r>
        <w:t xml:space="preserve"> L'inscription</w:t>
      </w:r>
      <w:bookmarkEnd w:id="82"/>
      <w:r w:rsidR="0076749A">
        <w:t xml:space="preserve"> </w:t>
      </w:r>
    </w:p>
    <w:p w:rsidR="00F85969" w:rsidRDefault="00CD3772" w:rsidP="00EA4633">
      <w:r>
        <w:tab/>
      </w:r>
      <w:r w:rsidR="00EA4633">
        <w:t xml:space="preserve">Une fois la première demande d'inscription reçue, le </w:t>
      </w:r>
      <w:r w:rsidR="008D04CA">
        <w:t>Cluster</w:t>
      </w:r>
      <w:r w:rsidR="00EA4633">
        <w:t xml:space="preserve"> Head va lancer un compte à rebours qui se réinitialise à chaque réception d'inscription et ajoute le membre </w:t>
      </w:r>
      <w:r w:rsidR="00200F23">
        <w:t>à</w:t>
      </w:r>
      <w:r w:rsidR="00BF5826">
        <w:t xml:space="preserve"> sa table. U</w:t>
      </w:r>
      <w:r w:rsidR="00EA4633">
        <w:t xml:space="preserve">ne fois le compte à rebours épuisé le </w:t>
      </w:r>
      <w:r w:rsidR="008D04CA">
        <w:t>Cluster</w:t>
      </w:r>
      <w:r w:rsidR="00200F23">
        <w:t xml:space="preserve"> Head  </w:t>
      </w:r>
      <w:r w:rsidR="00BF5826">
        <w:t xml:space="preserve">partagera sa table </w:t>
      </w:r>
      <w:r w:rsidR="00200F23">
        <w:t>avec les membres inscrit</w:t>
      </w:r>
      <w:r w:rsidR="00BF5826">
        <w:t>s</w:t>
      </w:r>
      <w:r w:rsidR="00200F23">
        <w:t>, c'est une sorte de confirmation d'inscription.</w:t>
      </w:r>
    </w:p>
    <w:p w:rsidR="00200F23" w:rsidRDefault="009C3DCE" w:rsidP="009C3DCE">
      <w:pPr>
        <w:pStyle w:val="Titre4"/>
      </w:pPr>
      <w:bookmarkStart w:id="83" w:name="_Toc423162073"/>
      <w:r>
        <w:rPr>
          <w:rFonts w:cstheme="majorHAnsi"/>
        </w:rPr>
        <w:t>II.3.3.4</w:t>
      </w:r>
      <w:r w:rsidR="00200F23">
        <w:t xml:space="preserve"> La confirmation</w:t>
      </w:r>
      <w:bookmarkEnd w:id="83"/>
      <w:r w:rsidR="0076749A">
        <w:t xml:space="preserve"> </w:t>
      </w:r>
    </w:p>
    <w:p w:rsidR="00592EE6" w:rsidRDefault="00200F23" w:rsidP="005B4500">
      <w:r>
        <w:tab/>
        <w:t>A la réception de la confirmation, le nœud met</w:t>
      </w:r>
      <w:r w:rsidR="00BF5826">
        <w:t>tra à jour sa table</w:t>
      </w:r>
      <w:r>
        <w:t>, s'il trouve qu'il est le premier inscrit alors il</w:t>
      </w:r>
      <w:r w:rsidR="00592EE6">
        <w:t xml:space="preserve"> va calculer le nouveau centre puis</w:t>
      </w:r>
      <w:r>
        <w:t xml:space="preserve"> le propager à son successeur dans</w:t>
      </w:r>
      <w:r w:rsidR="00D6735E">
        <w:t xml:space="preserve"> la table</w:t>
      </w:r>
      <w:r w:rsidR="00592EE6">
        <w:t>.</w:t>
      </w:r>
      <w:r w:rsidR="00D6735E">
        <w:t xml:space="preserve"> </w:t>
      </w:r>
    </w:p>
    <w:p w:rsidR="00592EE6" w:rsidRDefault="009C3DCE" w:rsidP="009C3DCE">
      <w:pPr>
        <w:pStyle w:val="Titre4"/>
      </w:pPr>
      <w:bookmarkStart w:id="84" w:name="_Toc423162074"/>
      <w:r>
        <w:rPr>
          <w:rFonts w:cstheme="majorHAnsi"/>
        </w:rPr>
        <w:t>II.3.3.5</w:t>
      </w:r>
      <w:r w:rsidR="00592EE6">
        <w:t xml:space="preserve"> La propagation</w:t>
      </w:r>
      <w:bookmarkEnd w:id="84"/>
      <w:r w:rsidR="0076749A">
        <w:t xml:space="preserve"> </w:t>
      </w:r>
    </w:p>
    <w:p w:rsidR="00200F23" w:rsidRDefault="00592EE6" w:rsidP="00592EE6">
      <w:r>
        <w:tab/>
        <w:t>A la réception de la</w:t>
      </w:r>
      <w:r w:rsidR="00200F23">
        <w:t xml:space="preserve"> </w:t>
      </w:r>
      <w:r>
        <w:t xml:space="preserve">propagation, le nœud recalculera le nouveau centre depuis celui qui est reçu dans le </w:t>
      </w:r>
      <w:r w:rsidR="00D6735E">
        <w:t xml:space="preserve">dernier message, </w:t>
      </w:r>
      <w:r>
        <w:t xml:space="preserve">sa position et le nombre de propagation effectué puis il envoi le résultat à son successeur. Cette phase s'achève une </w:t>
      </w:r>
      <w:r w:rsidR="00D6735E">
        <w:t xml:space="preserve">fois le dernier nœud du </w:t>
      </w:r>
      <w:r w:rsidR="008D04CA">
        <w:t>Cluster</w:t>
      </w:r>
      <w:r w:rsidR="00D6735E">
        <w:t xml:space="preserve"> </w:t>
      </w:r>
      <w:r>
        <w:t xml:space="preserve">atteint, ce dernier va envoyer le résultat de la propagation au </w:t>
      </w:r>
      <w:r w:rsidR="008D04CA">
        <w:t>Cluster</w:t>
      </w:r>
      <w:r>
        <w:t xml:space="preserve"> Head</w:t>
      </w:r>
      <w:r w:rsidR="00886890">
        <w:t>.</w:t>
      </w:r>
    </w:p>
    <w:p w:rsidR="00886890" w:rsidRDefault="009C3DCE" w:rsidP="009C3DCE">
      <w:pPr>
        <w:pStyle w:val="Titre4"/>
      </w:pPr>
      <w:bookmarkStart w:id="85" w:name="_Toc423162075"/>
      <w:r>
        <w:rPr>
          <w:rFonts w:cstheme="majorHAnsi"/>
        </w:rPr>
        <w:t>II.3.3.6</w:t>
      </w:r>
      <w:r w:rsidR="00886890">
        <w:t xml:space="preserve"> Les élections</w:t>
      </w:r>
      <w:bookmarkEnd w:id="85"/>
      <w:r w:rsidR="0076749A">
        <w:t xml:space="preserve"> </w:t>
      </w:r>
    </w:p>
    <w:p w:rsidR="00C90632" w:rsidRDefault="00886890" w:rsidP="00CB569A">
      <w:r>
        <w:tab/>
        <w:t xml:space="preserve">Une fois le résultat de la propagation reçu, le </w:t>
      </w:r>
      <w:r w:rsidR="008D04CA">
        <w:t>Cluster</w:t>
      </w:r>
      <w:r>
        <w:t xml:space="preserve"> Head va lancer la phase de l'élection o</w:t>
      </w:r>
      <w:r w:rsidR="00D6735E">
        <w:t xml:space="preserve">ù il enverra au premier membre de son </w:t>
      </w:r>
      <w:r w:rsidR="008D04CA">
        <w:t>Cluster</w:t>
      </w:r>
      <w:r w:rsidR="00D6735E">
        <w:t xml:space="preserve"> les informations suivantes : les coordonnées du centre final, la distance entre lui </w:t>
      </w:r>
      <w:r>
        <w:t>e</w:t>
      </w:r>
      <w:r w:rsidR="00D6735E">
        <w:t xml:space="preserve">t ce </w:t>
      </w:r>
      <w:r w:rsidR="001E00CD">
        <w:t>c</w:t>
      </w:r>
      <w:r w:rsidR="00D6735E">
        <w:t>entre et</w:t>
      </w:r>
      <w:r>
        <w:t xml:space="preserve"> son identifiant</w:t>
      </w:r>
      <w:r w:rsidR="00D6735E">
        <w:t>. L</w:t>
      </w:r>
      <w:r>
        <w:t xml:space="preserve">e </w:t>
      </w:r>
      <w:r w:rsidR="00D6735E">
        <w:t xml:space="preserve">récepteur </w:t>
      </w:r>
      <w:r w:rsidR="0001039A">
        <w:t>fera les mêmes calcul</w:t>
      </w:r>
      <w:r>
        <w:t xml:space="preserve">s et comparera les résultats et finira par propager à son successeur </w:t>
      </w:r>
      <w:r w:rsidR="001E00CD">
        <w:t>le résultat du plus proche nœud au centre. U</w:t>
      </w:r>
      <w:r>
        <w:t>ne fois</w:t>
      </w:r>
      <w:r w:rsidR="001E00CD">
        <w:t>, le résultat validé par</w:t>
      </w:r>
      <w:r>
        <w:t xml:space="preserve"> le</w:t>
      </w:r>
      <w:r w:rsidR="001E00CD">
        <w:t xml:space="preserve"> dernier nœud, ce dernier</w:t>
      </w:r>
      <w:r>
        <w:t xml:space="preserve"> envoi</w:t>
      </w:r>
      <w:r w:rsidR="0001039A">
        <w:t>e</w:t>
      </w:r>
      <w:r>
        <w:t xml:space="preserve"> l'identifiant du nouveau </w:t>
      </w:r>
      <w:r w:rsidR="008D04CA">
        <w:t>Cluster</w:t>
      </w:r>
      <w:r>
        <w:t xml:space="preserve"> Head à l'ancien</w:t>
      </w:r>
      <w:r w:rsidR="001E00CD">
        <w:t xml:space="preserve"> </w:t>
      </w:r>
      <w:r w:rsidR="008D04CA">
        <w:t>Cluster</w:t>
      </w:r>
      <w:r w:rsidR="001E00CD">
        <w:t xml:space="preserve"> Head</w:t>
      </w:r>
      <w:r>
        <w:t>.</w:t>
      </w:r>
      <w:r w:rsidR="001E00CD">
        <w:t xml:space="preserve"> </w:t>
      </w:r>
      <w:r>
        <w:t xml:space="preserve">   </w:t>
      </w:r>
    </w:p>
    <w:p w:rsidR="00CD3772" w:rsidRDefault="009C3DCE" w:rsidP="009C3DCE">
      <w:pPr>
        <w:pStyle w:val="Titre4"/>
      </w:pPr>
      <w:bookmarkStart w:id="86" w:name="_Toc423162076"/>
      <w:r>
        <w:rPr>
          <w:rFonts w:cstheme="majorHAnsi"/>
        </w:rPr>
        <w:lastRenderedPageBreak/>
        <w:t>II.3.3.7</w:t>
      </w:r>
      <w:r w:rsidR="00E15FC8">
        <w:t xml:space="preserve"> Le couronnement</w:t>
      </w:r>
      <w:bookmarkEnd w:id="86"/>
      <w:r w:rsidR="0076749A">
        <w:t xml:space="preserve"> </w:t>
      </w:r>
    </w:p>
    <w:p w:rsidR="00E15FC8" w:rsidRDefault="00E15FC8" w:rsidP="0001039A">
      <w:r>
        <w:tab/>
        <w:t>Une fois</w:t>
      </w:r>
      <w:r w:rsidR="0001039A">
        <w:t xml:space="preserve"> le résultat reçu</w:t>
      </w:r>
      <w:r w:rsidR="001E00CD">
        <w:t xml:space="preserve"> par </w:t>
      </w:r>
      <w:r>
        <w:t>l'ancien</w:t>
      </w:r>
      <w:r w:rsidR="001E00CD">
        <w:t xml:space="preserve"> </w:t>
      </w:r>
      <w:r w:rsidR="008D04CA">
        <w:t>Cluster</w:t>
      </w:r>
      <w:r w:rsidR="001E00CD">
        <w:t xml:space="preserve"> Head, ce dernier effectue une mise</w:t>
      </w:r>
      <w:r>
        <w:t xml:space="preserve"> à jour </w:t>
      </w:r>
      <w:r w:rsidR="001E00CD">
        <w:t xml:space="preserve">concernant </w:t>
      </w:r>
      <w:r>
        <w:t>l'identifiant du responsable</w:t>
      </w:r>
      <w:r w:rsidR="0001039A">
        <w:t>, se met</w:t>
      </w:r>
      <w:r w:rsidR="001E00CD">
        <w:t xml:space="preserve"> en début de </w:t>
      </w:r>
      <w:r w:rsidR="008D04CA">
        <w:t>Cluster</w:t>
      </w:r>
      <w:r w:rsidR="001E00CD">
        <w:t xml:space="preserve"> </w:t>
      </w:r>
      <w:r>
        <w:t>et envoi</w:t>
      </w:r>
      <w:r w:rsidR="0001039A">
        <w:t>e</w:t>
      </w:r>
      <w:r>
        <w:t xml:space="preserve"> le résultat à son successeur qui fera de même jusqu'au dernier nœud qui finira par envoyer un message d'all</w:t>
      </w:r>
      <w:r w:rsidR="001E00CD">
        <w:t xml:space="preserve">égeance au nouveau </w:t>
      </w:r>
      <w:r w:rsidR="008D04CA">
        <w:t>Cluster</w:t>
      </w:r>
      <w:r w:rsidR="001E00CD">
        <w:t xml:space="preserve"> Head.</w:t>
      </w:r>
    </w:p>
    <w:p w:rsidR="00E15FC8" w:rsidRDefault="009C3DCE" w:rsidP="009C3DCE">
      <w:pPr>
        <w:pStyle w:val="Titre4"/>
      </w:pPr>
      <w:bookmarkStart w:id="87" w:name="_Toc423162077"/>
      <w:r>
        <w:rPr>
          <w:rFonts w:cstheme="majorHAnsi"/>
        </w:rPr>
        <w:t>II.3.3.8</w:t>
      </w:r>
      <w:r w:rsidR="00E15FC8">
        <w:t xml:space="preserve"> L'allégeance</w:t>
      </w:r>
      <w:bookmarkEnd w:id="87"/>
      <w:r w:rsidR="0076749A">
        <w:t xml:space="preserve"> </w:t>
      </w:r>
    </w:p>
    <w:p w:rsidR="00770E71" w:rsidRDefault="00E15FC8" w:rsidP="00E15FC8">
      <w:r>
        <w:tab/>
        <w:t>Une fois l'allégeance reçu</w:t>
      </w:r>
      <w:r w:rsidR="001E00CD">
        <w:t>e</w:t>
      </w:r>
      <w:r>
        <w:t xml:space="preserve">, le nouveau </w:t>
      </w:r>
      <w:r w:rsidR="008D04CA">
        <w:t>Cluster</w:t>
      </w:r>
      <w:r>
        <w:t xml:space="preserve"> Hea</w:t>
      </w:r>
      <w:r w:rsidR="001E00CD">
        <w:t xml:space="preserve">d informera les autres </w:t>
      </w:r>
      <w:r w:rsidR="008D04CA">
        <w:t>Cluster</w:t>
      </w:r>
      <w:r w:rsidR="001E00CD">
        <w:t>s</w:t>
      </w:r>
      <w:r>
        <w:t xml:space="preserve"> de son élection et du nouveau centre</w:t>
      </w:r>
      <w:r w:rsidR="00770E71">
        <w:t xml:space="preserve"> en envoyant un messag</w:t>
      </w:r>
      <w:r w:rsidR="001E00CD">
        <w:t xml:space="preserve">e aux anciens </w:t>
      </w:r>
      <w:r w:rsidR="008D04CA">
        <w:t>Cluster</w:t>
      </w:r>
      <w:r w:rsidR="001E00CD">
        <w:t>s Head qui</w:t>
      </w:r>
      <w:r>
        <w:t xml:space="preserve"> </w:t>
      </w:r>
      <w:r w:rsidR="001E00CD">
        <w:t>à leur</w:t>
      </w:r>
      <w:r w:rsidR="0001039A">
        <w:t>s</w:t>
      </w:r>
      <w:r w:rsidR="001E00CD">
        <w:t xml:space="preserve"> tour délivreront </w:t>
      </w:r>
      <w:r w:rsidR="00770E71">
        <w:t xml:space="preserve">le message à leur nouveau </w:t>
      </w:r>
      <w:r w:rsidR="008D04CA">
        <w:t>Cluster</w:t>
      </w:r>
      <w:r w:rsidR="00770E71">
        <w:t xml:space="preserve"> Head une fois le couronnement fini.</w:t>
      </w:r>
    </w:p>
    <w:p w:rsidR="00770E71" w:rsidRDefault="001E00CD" w:rsidP="00E15FC8">
      <w:r>
        <w:tab/>
        <w:t>Une fois tous</w:t>
      </w:r>
      <w:r w:rsidR="00770E71">
        <w:t xml:space="preserve"> les </w:t>
      </w:r>
      <w:r w:rsidR="008D04CA">
        <w:t>Cluster</w:t>
      </w:r>
      <w:r w:rsidR="00770E71">
        <w:t>s Head ont reçu</w:t>
      </w:r>
      <w:r>
        <w:t xml:space="preserve"> le résultat de chaque </w:t>
      </w:r>
      <w:r w:rsidR="008D04CA">
        <w:t>Cluster</w:t>
      </w:r>
      <w:r w:rsidR="00770E71">
        <w:t xml:space="preserve"> il</w:t>
      </w:r>
      <w:r w:rsidR="0001039A">
        <w:t>s</w:t>
      </w:r>
      <w:r w:rsidR="00770E71">
        <w:t xml:space="preserve"> décideront de l'état du </w:t>
      </w:r>
      <w:r w:rsidR="008D04CA">
        <w:t>Cluster</w:t>
      </w:r>
      <w:r w:rsidR="00770E71">
        <w:t>ing en comparant les résultat</w:t>
      </w:r>
      <w:r>
        <w:t>s</w:t>
      </w:r>
      <w:r w:rsidR="00770E71">
        <w:t xml:space="preserve"> des centres courant</w:t>
      </w:r>
      <w:r>
        <w:t>s</w:t>
      </w:r>
      <w:r w:rsidR="00F63E86">
        <w:t xml:space="preserve"> avec ceux d</w:t>
      </w:r>
      <w:r w:rsidR="00770E71">
        <w:t>es précédent</w:t>
      </w:r>
      <w:r>
        <w:t>s</w:t>
      </w:r>
      <w:r w:rsidR="00770E71">
        <w:t xml:space="preserve"> et a</w:t>
      </w:r>
      <w:r w:rsidR="00F63E86">
        <w:t xml:space="preserve">ussi les membres du </w:t>
      </w:r>
      <w:r w:rsidR="008D04CA">
        <w:t>Cluster</w:t>
      </w:r>
      <w:r w:rsidR="00F63E86">
        <w:t xml:space="preserve"> courant avec ceux du précédent</w:t>
      </w:r>
      <w:r w:rsidR="00770E71">
        <w:t>.</w:t>
      </w:r>
    </w:p>
    <w:p w:rsidR="00E15FC8" w:rsidRDefault="00770E71" w:rsidP="0001039A">
      <w:r>
        <w:tab/>
        <w:t>S'il s'avère que les résultat</w:t>
      </w:r>
      <w:r w:rsidR="0001039A">
        <w:t>s se diffè</w:t>
      </w:r>
      <w:r w:rsidR="00F63E86">
        <w:t xml:space="preserve">rent, </w:t>
      </w:r>
      <w:r>
        <w:t>ch</w:t>
      </w:r>
      <w:r w:rsidR="00F63E86">
        <w:t xml:space="preserve">aque </w:t>
      </w:r>
      <w:r w:rsidR="008D04CA">
        <w:t>Cluster</w:t>
      </w:r>
      <w:r w:rsidR="00F63E86">
        <w:t xml:space="preserve"> Head préparera son </w:t>
      </w:r>
      <w:r w:rsidR="008D04CA">
        <w:t>Cluster</w:t>
      </w:r>
      <w:r>
        <w:t xml:space="preserve"> en ordonnant </w:t>
      </w:r>
      <w:r w:rsidR="0001039A">
        <w:t xml:space="preserve">à </w:t>
      </w:r>
      <w:r>
        <w:t>ses membres de se réinitialiser pour une prochaine itération</w:t>
      </w:r>
      <w:r w:rsidR="006F4125">
        <w:t xml:space="preserve"> o</w:t>
      </w:r>
      <w:r w:rsidR="0001039A">
        <w:t>ù</w:t>
      </w:r>
      <w:r w:rsidR="006F4125">
        <w:t xml:space="preserve"> les derniers acquitteront après </w:t>
      </w:r>
      <w:r w:rsidR="00906299">
        <w:t>exécution.</w:t>
      </w:r>
    </w:p>
    <w:p w:rsidR="00BF0E05" w:rsidRDefault="006F4125" w:rsidP="00452D80">
      <w:r>
        <w:tab/>
        <w:t>Une fois tous les acquittements reçu</w:t>
      </w:r>
      <w:r w:rsidR="00F63E86">
        <w:t>s</w:t>
      </w:r>
      <w:r>
        <w:t xml:space="preserve">, le </w:t>
      </w:r>
      <w:r w:rsidR="008D04CA">
        <w:t>Cluster</w:t>
      </w:r>
      <w:r>
        <w:t xml:space="preserve"> Head se prépare pour la prochaine itération et informe les autres </w:t>
      </w:r>
      <w:r w:rsidR="008D04CA">
        <w:t>Cluster</w:t>
      </w:r>
      <w:r>
        <w:t xml:space="preserve"> Head qu'il est disposé</w:t>
      </w:r>
      <w:r w:rsidR="00BF0E05">
        <w:t xml:space="preserve">, le </w:t>
      </w:r>
      <w:r w:rsidR="005B4500">
        <w:t>système</w:t>
      </w:r>
      <w:r w:rsidR="00BF0E05">
        <w:t xml:space="preserve"> entame l'</w:t>
      </w:r>
      <w:r w:rsidR="00F63E86">
        <w:t>itération suivante une fois tous</w:t>
      </w:r>
      <w:r w:rsidR="00BF0E05">
        <w:t xml:space="preserve"> les </w:t>
      </w:r>
      <w:r w:rsidR="008D04CA">
        <w:t>Cluster</w:t>
      </w:r>
      <w:r w:rsidR="00BF0E05">
        <w:t>s Head sont disposés.</w:t>
      </w:r>
    </w:p>
    <w:p w:rsidR="002E73A4" w:rsidRDefault="00BF0E05" w:rsidP="00E15FC8">
      <w:r>
        <w:tab/>
        <w:t>La figure suivante illustre le comportement de l'algorithme:</w:t>
      </w:r>
    </w:p>
    <w:p w:rsidR="006F4125" w:rsidRDefault="00166FD2" w:rsidP="00FC00E3">
      <w:r w:rsidRPr="00C90632">
        <w:rPr>
          <w:noProof/>
          <w:bdr w:val="single" w:sz="4" w:space="0" w:color="auto"/>
          <w:lang w:eastAsia="fr-FR" w:bidi="ar-SA"/>
        </w:rPr>
        <w:lastRenderedPageBreak/>
        <w:drawing>
          <wp:inline distT="0" distB="0" distL="0" distR="0">
            <wp:extent cx="5580380" cy="4030736"/>
            <wp:effectExtent l="0" t="0" r="1270" b="0"/>
            <wp:docPr id="4" name="Objet 2"/>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9001186" cy="6500858"/>
                      <a:chOff x="-30" y="214290"/>
                      <a:chExt cx="9001186" cy="6500858"/>
                    </a:xfrm>
                  </a:grpSpPr>
                  <a:sp>
                    <a:nvSpPr>
                      <a:cNvPr id="84" name="Rectangle 83"/>
                      <a:cNvSpPr/>
                    </a:nvSpPr>
                    <a:spPr>
                      <a:xfrm>
                        <a:off x="571472" y="214290"/>
                        <a:ext cx="3000396" cy="1000132"/>
                      </a:xfrm>
                      <a:prstGeom prst="rect">
                        <a:avLst/>
                      </a:prstGeom>
                      <a:solidFill>
                        <a:sysClr val="window" lastClr="FFFFFF"/>
                      </a:solidFill>
                      <a:ln w="25400" cap="flat" cmpd="sng" algn="ctr">
                        <a:solidFill>
                          <a:srgbClr val="C0504D"/>
                        </a:solidFill>
                        <a:prstDash val="solid"/>
                      </a:ln>
                      <a:effectLst/>
                    </a:spPr>
                    <a:txSp>
                      <a:txBody>
                        <a:bodyPr rtlCol="0" anchor="ctr"/>
                        <a:lstStyle>
                          <a:defPPr>
                            <a:defRPr lang="fr-FR"/>
                          </a:defPPr>
                          <a:lvl1pPr marL="0" algn="l" defTabSz="914400" rtl="0" eaLnBrk="1" latinLnBrk="0" hangingPunct="1">
                            <a:defRPr sz="1800" kern="1200">
                              <a:solidFill>
                                <a:sysClr val="windowText" lastClr="000000"/>
                              </a:solidFill>
                              <a:latin typeface="Calibri"/>
                            </a:defRPr>
                          </a:lvl1pPr>
                          <a:lvl2pPr marL="457200" algn="l" defTabSz="914400" rtl="0" eaLnBrk="1" latinLnBrk="0" hangingPunct="1">
                            <a:defRPr sz="1800" kern="1200">
                              <a:solidFill>
                                <a:sysClr val="windowText" lastClr="000000"/>
                              </a:solidFill>
                              <a:latin typeface="Calibri"/>
                            </a:defRPr>
                          </a:lvl2pPr>
                          <a:lvl3pPr marL="914400" algn="l" defTabSz="914400" rtl="0" eaLnBrk="1" latinLnBrk="0" hangingPunct="1">
                            <a:defRPr sz="1800" kern="1200">
                              <a:solidFill>
                                <a:sysClr val="windowText" lastClr="000000"/>
                              </a:solidFill>
                              <a:latin typeface="Calibri"/>
                            </a:defRPr>
                          </a:lvl3pPr>
                          <a:lvl4pPr marL="1371600" algn="l" defTabSz="914400" rtl="0" eaLnBrk="1" latinLnBrk="0" hangingPunct="1">
                            <a:defRPr sz="1800" kern="1200">
                              <a:solidFill>
                                <a:sysClr val="windowText" lastClr="000000"/>
                              </a:solidFill>
                              <a:latin typeface="Calibri"/>
                            </a:defRPr>
                          </a:lvl4pPr>
                          <a:lvl5pPr marL="1828800" algn="l" defTabSz="914400" rtl="0" eaLnBrk="1" latinLnBrk="0" hangingPunct="1">
                            <a:defRPr sz="1800" kern="1200">
                              <a:solidFill>
                                <a:sysClr val="windowText" lastClr="000000"/>
                              </a:solidFill>
                              <a:latin typeface="Calibri"/>
                            </a:defRPr>
                          </a:lvl5pPr>
                          <a:lvl6pPr marL="2286000" algn="l" defTabSz="914400" rtl="0" eaLnBrk="1" latinLnBrk="0" hangingPunct="1">
                            <a:defRPr sz="1800" kern="1200">
                              <a:solidFill>
                                <a:sysClr val="windowText" lastClr="000000"/>
                              </a:solidFill>
                              <a:latin typeface="Calibri"/>
                            </a:defRPr>
                          </a:lvl6pPr>
                          <a:lvl7pPr marL="2743200" algn="l" defTabSz="914400" rtl="0" eaLnBrk="1" latinLnBrk="0" hangingPunct="1">
                            <a:defRPr sz="1800" kern="1200">
                              <a:solidFill>
                                <a:sysClr val="windowText" lastClr="000000"/>
                              </a:solidFill>
                              <a:latin typeface="Calibri"/>
                            </a:defRPr>
                          </a:lvl7pPr>
                          <a:lvl8pPr marL="3200400" algn="l" defTabSz="914400" rtl="0" eaLnBrk="1" latinLnBrk="0" hangingPunct="1">
                            <a:defRPr sz="1800" kern="1200">
                              <a:solidFill>
                                <a:sysClr val="windowText" lastClr="000000"/>
                              </a:solidFill>
                              <a:latin typeface="Calibri"/>
                            </a:defRPr>
                          </a:lvl8pPr>
                          <a:lvl9pPr marL="3657600" algn="l" defTabSz="914400" rtl="0" eaLnBrk="1" latinLnBrk="0" hangingPunct="1">
                            <a:defRPr sz="1800" kern="1200">
                              <a:solidFill>
                                <a:sysClr val="windowText" lastClr="000000"/>
                              </a:solidFill>
                              <a:latin typeface="Calibri"/>
                            </a:defRPr>
                          </a:lvl9pPr>
                        </a:lstStyle>
                        <a:p>
                          <a:pPr algn="ctr"/>
                          <a:endParaRPr lang="fr-FR"/>
                        </a:p>
                      </a:txBody>
                      <a:useSpRect/>
                    </a:txSp>
                    <a:style>
                      <a:lnRef idx="2">
                        <a:schemeClr val="accent2"/>
                      </a:lnRef>
                      <a:fillRef idx="1">
                        <a:schemeClr val="lt1"/>
                      </a:fillRef>
                      <a:effectRef idx="0">
                        <a:schemeClr val="accent2"/>
                      </a:effectRef>
                      <a:fontRef idx="minor">
                        <a:schemeClr val="dk1"/>
                      </a:fontRef>
                    </a:style>
                  </a:sp>
                  <a:sp>
                    <a:nvSpPr>
                      <a:cNvPr id="116" name="Rectangle à coins arrondis 115"/>
                      <a:cNvSpPr/>
                    </a:nvSpPr>
                    <a:spPr>
                      <a:xfrm>
                        <a:off x="714348" y="500042"/>
                        <a:ext cx="785818" cy="2500330"/>
                      </a:xfrm>
                      <a:prstGeom prst="roundRect">
                        <a:avLst/>
                      </a:prstGeom>
                      <a:solidFill>
                        <a:sysClr val="window" lastClr="FFFFFF"/>
                      </a:solidFill>
                      <a:ln w="25400" cap="flat" cmpd="sng" algn="ctr">
                        <a:solidFill>
                          <a:sysClr val="windowText" lastClr="000000"/>
                        </a:solidFill>
                        <a:prstDash val="solid"/>
                      </a:ln>
                      <a:effectLst/>
                    </a:spPr>
                    <a:txSp>
                      <a:txBody>
                        <a:bodyPr rtlCol="0" anchor="ctr"/>
                        <a:lstStyle>
                          <a:defPPr>
                            <a:defRPr lang="fr-FR"/>
                          </a:defPPr>
                          <a:lvl1pPr marL="0" algn="l" defTabSz="914400" rtl="0" eaLnBrk="1" latinLnBrk="0" hangingPunct="1">
                            <a:defRPr sz="1800" kern="1200">
                              <a:solidFill>
                                <a:sysClr val="windowText" lastClr="000000"/>
                              </a:solidFill>
                              <a:latin typeface="Calibri"/>
                            </a:defRPr>
                          </a:lvl1pPr>
                          <a:lvl2pPr marL="457200" algn="l" defTabSz="914400" rtl="0" eaLnBrk="1" latinLnBrk="0" hangingPunct="1">
                            <a:defRPr sz="1800" kern="1200">
                              <a:solidFill>
                                <a:sysClr val="windowText" lastClr="000000"/>
                              </a:solidFill>
                              <a:latin typeface="Calibri"/>
                            </a:defRPr>
                          </a:lvl2pPr>
                          <a:lvl3pPr marL="914400" algn="l" defTabSz="914400" rtl="0" eaLnBrk="1" latinLnBrk="0" hangingPunct="1">
                            <a:defRPr sz="1800" kern="1200">
                              <a:solidFill>
                                <a:sysClr val="windowText" lastClr="000000"/>
                              </a:solidFill>
                              <a:latin typeface="Calibri"/>
                            </a:defRPr>
                          </a:lvl3pPr>
                          <a:lvl4pPr marL="1371600" algn="l" defTabSz="914400" rtl="0" eaLnBrk="1" latinLnBrk="0" hangingPunct="1">
                            <a:defRPr sz="1800" kern="1200">
                              <a:solidFill>
                                <a:sysClr val="windowText" lastClr="000000"/>
                              </a:solidFill>
                              <a:latin typeface="Calibri"/>
                            </a:defRPr>
                          </a:lvl4pPr>
                          <a:lvl5pPr marL="1828800" algn="l" defTabSz="914400" rtl="0" eaLnBrk="1" latinLnBrk="0" hangingPunct="1">
                            <a:defRPr sz="1800" kern="1200">
                              <a:solidFill>
                                <a:sysClr val="windowText" lastClr="000000"/>
                              </a:solidFill>
                              <a:latin typeface="Calibri"/>
                            </a:defRPr>
                          </a:lvl5pPr>
                          <a:lvl6pPr marL="2286000" algn="l" defTabSz="914400" rtl="0" eaLnBrk="1" latinLnBrk="0" hangingPunct="1">
                            <a:defRPr sz="1800" kern="1200">
                              <a:solidFill>
                                <a:sysClr val="windowText" lastClr="000000"/>
                              </a:solidFill>
                              <a:latin typeface="Calibri"/>
                            </a:defRPr>
                          </a:lvl6pPr>
                          <a:lvl7pPr marL="2743200" algn="l" defTabSz="914400" rtl="0" eaLnBrk="1" latinLnBrk="0" hangingPunct="1">
                            <a:defRPr sz="1800" kern="1200">
                              <a:solidFill>
                                <a:sysClr val="windowText" lastClr="000000"/>
                              </a:solidFill>
                              <a:latin typeface="Calibri"/>
                            </a:defRPr>
                          </a:lvl7pPr>
                          <a:lvl8pPr marL="3200400" algn="l" defTabSz="914400" rtl="0" eaLnBrk="1" latinLnBrk="0" hangingPunct="1">
                            <a:defRPr sz="1800" kern="1200">
                              <a:solidFill>
                                <a:sysClr val="windowText" lastClr="000000"/>
                              </a:solidFill>
                              <a:latin typeface="Calibri"/>
                            </a:defRPr>
                          </a:lvl8pPr>
                          <a:lvl9pPr marL="3657600" algn="l" defTabSz="914400" rtl="0" eaLnBrk="1" latinLnBrk="0" hangingPunct="1">
                            <a:defRPr sz="1800" kern="1200">
                              <a:solidFill>
                                <a:sysClr val="windowText" lastClr="000000"/>
                              </a:solidFill>
                              <a:latin typeface="Calibri"/>
                            </a:defRPr>
                          </a:lvl9pPr>
                        </a:lstStyle>
                        <a:p>
                          <a:pPr algn="ctr"/>
                          <a:endParaRPr lang="fr-FR"/>
                        </a:p>
                      </a:txBody>
                      <a:useSpRect/>
                    </a:txSp>
                    <a:style>
                      <a:lnRef idx="2">
                        <a:schemeClr val="dk1"/>
                      </a:lnRef>
                      <a:fillRef idx="1">
                        <a:schemeClr val="lt1"/>
                      </a:fillRef>
                      <a:effectRef idx="0">
                        <a:schemeClr val="dk1"/>
                      </a:effectRef>
                      <a:fontRef idx="minor">
                        <a:schemeClr val="dk1"/>
                      </a:fontRef>
                    </a:style>
                  </a:sp>
                  <a:sp>
                    <a:nvSpPr>
                      <a:cNvPr id="68" name="Triangle isocèle 67"/>
                      <a:cNvSpPr/>
                    </a:nvSpPr>
                    <a:spPr>
                      <a:xfrm>
                        <a:off x="857224" y="642918"/>
                        <a:ext cx="571504" cy="485772"/>
                      </a:xfrm>
                      <a:prstGeom prst="triangle">
                        <a:avLst/>
                      </a:prstGeom>
                      <a:solidFill>
                        <a:sysClr val="window" lastClr="FFFFFF"/>
                      </a:solidFill>
                      <a:ln w="25400" cap="flat" cmpd="sng" algn="ctr">
                        <a:solidFill>
                          <a:srgbClr val="C0504D"/>
                        </a:solidFill>
                        <a:prstDash val="solid"/>
                      </a:ln>
                      <a:effectLst/>
                    </a:spPr>
                    <a:txSp>
                      <a:txBody>
                        <a:bodyPr rtlCol="0" anchor="ctr"/>
                        <a:lstStyle>
                          <a:defPPr>
                            <a:defRPr lang="fr-FR"/>
                          </a:defPPr>
                          <a:lvl1pPr marL="0" algn="l" defTabSz="914400" rtl="0" eaLnBrk="1" latinLnBrk="0" hangingPunct="1">
                            <a:defRPr sz="1800" kern="1200">
                              <a:solidFill>
                                <a:sysClr val="windowText" lastClr="000000"/>
                              </a:solidFill>
                              <a:latin typeface="Calibri"/>
                            </a:defRPr>
                          </a:lvl1pPr>
                          <a:lvl2pPr marL="457200" algn="l" defTabSz="914400" rtl="0" eaLnBrk="1" latinLnBrk="0" hangingPunct="1">
                            <a:defRPr sz="1800" kern="1200">
                              <a:solidFill>
                                <a:sysClr val="windowText" lastClr="000000"/>
                              </a:solidFill>
                              <a:latin typeface="Calibri"/>
                            </a:defRPr>
                          </a:lvl2pPr>
                          <a:lvl3pPr marL="914400" algn="l" defTabSz="914400" rtl="0" eaLnBrk="1" latinLnBrk="0" hangingPunct="1">
                            <a:defRPr sz="1800" kern="1200">
                              <a:solidFill>
                                <a:sysClr val="windowText" lastClr="000000"/>
                              </a:solidFill>
                              <a:latin typeface="Calibri"/>
                            </a:defRPr>
                          </a:lvl3pPr>
                          <a:lvl4pPr marL="1371600" algn="l" defTabSz="914400" rtl="0" eaLnBrk="1" latinLnBrk="0" hangingPunct="1">
                            <a:defRPr sz="1800" kern="1200">
                              <a:solidFill>
                                <a:sysClr val="windowText" lastClr="000000"/>
                              </a:solidFill>
                              <a:latin typeface="Calibri"/>
                            </a:defRPr>
                          </a:lvl4pPr>
                          <a:lvl5pPr marL="1828800" algn="l" defTabSz="914400" rtl="0" eaLnBrk="1" latinLnBrk="0" hangingPunct="1">
                            <a:defRPr sz="1800" kern="1200">
                              <a:solidFill>
                                <a:sysClr val="windowText" lastClr="000000"/>
                              </a:solidFill>
                              <a:latin typeface="Calibri"/>
                            </a:defRPr>
                          </a:lvl5pPr>
                          <a:lvl6pPr marL="2286000" algn="l" defTabSz="914400" rtl="0" eaLnBrk="1" latinLnBrk="0" hangingPunct="1">
                            <a:defRPr sz="1800" kern="1200">
                              <a:solidFill>
                                <a:sysClr val="windowText" lastClr="000000"/>
                              </a:solidFill>
                              <a:latin typeface="Calibri"/>
                            </a:defRPr>
                          </a:lvl6pPr>
                          <a:lvl7pPr marL="2743200" algn="l" defTabSz="914400" rtl="0" eaLnBrk="1" latinLnBrk="0" hangingPunct="1">
                            <a:defRPr sz="1800" kern="1200">
                              <a:solidFill>
                                <a:sysClr val="windowText" lastClr="000000"/>
                              </a:solidFill>
                              <a:latin typeface="Calibri"/>
                            </a:defRPr>
                          </a:lvl7pPr>
                          <a:lvl8pPr marL="3200400" algn="l" defTabSz="914400" rtl="0" eaLnBrk="1" latinLnBrk="0" hangingPunct="1">
                            <a:defRPr sz="1800" kern="1200">
                              <a:solidFill>
                                <a:sysClr val="windowText" lastClr="000000"/>
                              </a:solidFill>
                              <a:latin typeface="Calibri"/>
                            </a:defRPr>
                          </a:lvl8pPr>
                          <a:lvl9pPr marL="3657600" algn="l" defTabSz="914400" rtl="0" eaLnBrk="1" latinLnBrk="0" hangingPunct="1">
                            <a:defRPr sz="1800" kern="1200">
                              <a:solidFill>
                                <a:sysClr val="windowText" lastClr="000000"/>
                              </a:solidFill>
                              <a:latin typeface="Calibri"/>
                            </a:defRPr>
                          </a:lvl9pPr>
                        </a:lstStyle>
                        <a:p>
                          <a:pPr algn="ctr"/>
                          <a:endParaRPr lang="fr-FR"/>
                        </a:p>
                      </a:txBody>
                      <a:useSpRect/>
                    </a:txSp>
                    <a:style>
                      <a:lnRef idx="2">
                        <a:schemeClr val="accent2"/>
                      </a:lnRef>
                      <a:fillRef idx="1">
                        <a:schemeClr val="lt1"/>
                      </a:fillRef>
                      <a:effectRef idx="0">
                        <a:schemeClr val="accent2"/>
                      </a:effectRef>
                      <a:fontRef idx="minor">
                        <a:schemeClr val="dk1"/>
                      </a:fontRef>
                    </a:style>
                  </a:sp>
                  <a:sp>
                    <a:nvSpPr>
                      <a:cNvPr id="69" name="ZoneTexte 68"/>
                      <a:cNvSpPr txBox="1"/>
                    </a:nvSpPr>
                    <a:spPr>
                      <a:xfrm>
                        <a:off x="428596" y="3000372"/>
                        <a:ext cx="1385059" cy="369332"/>
                      </a:xfrm>
                      <a:prstGeom prst="rect">
                        <a:avLst/>
                      </a:prstGeom>
                      <a:noFill/>
                    </a:spPr>
                    <a:txSp>
                      <a:txBody>
                        <a:bodyPr wrap="none" rtlCol="0">
                          <a:spAutoFit/>
                        </a:bodyPr>
                        <a:lstStyle>
                          <a:defPPr>
                            <a:defRPr lang="fr-FR"/>
                          </a:defPPr>
                          <a:lvl1pPr marL="0" algn="l" defTabSz="914400" rtl="0" eaLnBrk="1" latinLnBrk="0" hangingPunct="1">
                            <a:defRPr sz="1800" kern="1200">
                              <a:solidFill>
                                <a:sysClr val="windowText" lastClr="000000"/>
                              </a:solidFill>
                              <a:latin typeface="Calibri"/>
                            </a:defRPr>
                          </a:lvl1pPr>
                          <a:lvl2pPr marL="457200" algn="l" defTabSz="914400" rtl="0" eaLnBrk="1" latinLnBrk="0" hangingPunct="1">
                            <a:defRPr sz="1800" kern="1200">
                              <a:solidFill>
                                <a:sysClr val="windowText" lastClr="000000"/>
                              </a:solidFill>
                              <a:latin typeface="Calibri"/>
                            </a:defRPr>
                          </a:lvl2pPr>
                          <a:lvl3pPr marL="914400" algn="l" defTabSz="914400" rtl="0" eaLnBrk="1" latinLnBrk="0" hangingPunct="1">
                            <a:defRPr sz="1800" kern="1200">
                              <a:solidFill>
                                <a:sysClr val="windowText" lastClr="000000"/>
                              </a:solidFill>
                              <a:latin typeface="Calibri"/>
                            </a:defRPr>
                          </a:lvl3pPr>
                          <a:lvl4pPr marL="1371600" algn="l" defTabSz="914400" rtl="0" eaLnBrk="1" latinLnBrk="0" hangingPunct="1">
                            <a:defRPr sz="1800" kern="1200">
                              <a:solidFill>
                                <a:sysClr val="windowText" lastClr="000000"/>
                              </a:solidFill>
                              <a:latin typeface="Calibri"/>
                            </a:defRPr>
                          </a:lvl4pPr>
                          <a:lvl5pPr marL="1828800" algn="l" defTabSz="914400" rtl="0" eaLnBrk="1" latinLnBrk="0" hangingPunct="1">
                            <a:defRPr sz="1800" kern="1200">
                              <a:solidFill>
                                <a:sysClr val="windowText" lastClr="000000"/>
                              </a:solidFill>
                              <a:latin typeface="Calibri"/>
                            </a:defRPr>
                          </a:lvl5pPr>
                          <a:lvl6pPr marL="2286000" algn="l" defTabSz="914400" rtl="0" eaLnBrk="1" latinLnBrk="0" hangingPunct="1">
                            <a:defRPr sz="1800" kern="1200">
                              <a:solidFill>
                                <a:sysClr val="windowText" lastClr="000000"/>
                              </a:solidFill>
                              <a:latin typeface="Calibri"/>
                            </a:defRPr>
                          </a:lvl6pPr>
                          <a:lvl7pPr marL="2743200" algn="l" defTabSz="914400" rtl="0" eaLnBrk="1" latinLnBrk="0" hangingPunct="1">
                            <a:defRPr sz="1800" kern="1200">
                              <a:solidFill>
                                <a:sysClr val="windowText" lastClr="000000"/>
                              </a:solidFill>
                              <a:latin typeface="Calibri"/>
                            </a:defRPr>
                          </a:lvl7pPr>
                          <a:lvl8pPr marL="3200400" algn="l" defTabSz="914400" rtl="0" eaLnBrk="1" latinLnBrk="0" hangingPunct="1">
                            <a:defRPr sz="1800" kern="1200">
                              <a:solidFill>
                                <a:sysClr val="windowText" lastClr="000000"/>
                              </a:solidFill>
                              <a:latin typeface="Calibri"/>
                            </a:defRPr>
                          </a:lvl8pPr>
                          <a:lvl9pPr marL="3657600" algn="l" defTabSz="914400" rtl="0" eaLnBrk="1" latinLnBrk="0" hangingPunct="1">
                            <a:defRPr sz="1800" kern="1200">
                              <a:solidFill>
                                <a:sysClr val="windowText" lastClr="000000"/>
                              </a:solidFill>
                              <a:latin typeface="Calibri"/>
                            </a:defRPr>
                          </a:lvl9pPr>
                        </a:lstStyle>
                        <a:p>
                          <a:r>
                            <a:rPr lang="fr-FR" dirty="0" smtClean="0"/>
                            <a:t>Cluster Head</a:t>
                          </a:r>
                          <a:endParaRPr lang="fr-FR" dirty="0"/>
                        </a:p>
                      </a:txBody>
                      <a:useSpRect/>
                    </a:txSp>
                  </a:sp>
                  <a:sp>
                    <a:nvSpPr>
                      <a:cNvPr id="74" name="Nuage 73"/>
                      <a:cNvSpPr/>
                    </a:nvSpPr>
                    <a:spPr>
                      <a:xfrm>
                        <a:off x="3357554" y="642918"/>
                        <a:ext cx="4714908" cy="2428892"/>
                      </a:xfrm>
                      <a:prstGeom prst="cloud">
                        <a:avLst/>
                      </a:prstGeom>
                      <a:solidFill>
                        <a:sysClr val="window" lastClr="FFFFFF"/>
                      </a:solidFill>
                      <a:ln w="25400" cap="flat" cmpd="sng" algn="ctr">
                        <a:solidFill>
                          <a:sysClr val="windowText" lastClr="000000"/>
                        </a:solidFill>
                        <a:prstDash val="solid"/>
                      </a:ln>
                      <a:effectLst/>
                    </a:spPr>
                    <a:txSp>
                      <a:txBody>
                        <a:bodyPr rtlCol="0" anchor="ctr"/>
                        <a:lstStyle>
                          <a:defPPr>
                            <a:defRPr lang="fr-FR"/>
                          </a:defPPr>
                          <a:lvl1pPr marL="0" algn="l" defTabSz="914400" rtl="0" eaLnBrk="1" latinLnBrk="0" hangingPunct="1">
                            <a:defRPr sz="1800" kern="1200">
                              <a:solidFill>
                                <a:sysClr val="windowText" lastClr="000000"/>
                              </a:solidFill>
                              <a:latin typeface="Calibri"/>
                            </a:defRPr>
                          </a:lvl1pPr>
                          <a:lvl2pPr marL="457200" algn="l" defTabSz="914400" rtl="0" eaLnBrk="1" latinLnBrk="0" hangingPunct="1">
                            <a:defRPr sz="1800" kern="1200">
                              <a:solidFill>
                                <a:sysClr val="windowText" lastClr="000000"/>
                              </a:solidFill>
                              <a:latin typeface="Calibri"/>
                            </a:defRPr>
                          </a:lvl2pPr>
                          <a:lvl3pPr marL="914400" algn="l" defTabSz="914400" rtl="0" eaLnBrk="1" latinLnBrk="0" hangingPunct="1">
                            <a:defRPr sz="1800" kern="1200">
                              <a:solidFill>
                                <a:sysClr val="windowText" lastClr="000000"/>
                              </a:solidFill>
                              <a:latin typeface="Calibri"/>
                            </a:defRPr>
                          </a:lvl3pPr>
                          <a:lvl4pPr marL="1371600" algn="l" defTabSz="914400" rtl="0" eaLnBrk="1" latinLnBrk="0" hangingPunct="1">
                            <a:defRPr sz="1800" kern="1200">
                              <a:solidFill>
                                <a:sysClr val="windowText" lastClr="000000"/>
                              </a:solidFill>
                              <a:latin typeface="Calibri"/>
                            </a:defRPr>
                          </a:lvl4pPr>
                          <a:lvl5pPr marL="1828800" algn="l" defTabSz="914400" rtl="0" eaLnBrk="1" latinLnBrk="0" hangingPunct="1">
                            <a:defRPr sz="1800" kern="1200">
                              <a:solidFill>
                                <a:sysClr val="windowText" lastClr="000000"/>
                              </a:solidFill>
                              <a:latin typeface="Calibri"/>
                            </a:defRPr>
                          </a:lvl5pPr>
                          <a:lvl6pPr marL="2286000" algn="l" defTabSz="914400" rtl="0" eaLnBrk="1" latinLnBrk="0" hangingPunct="1">
                            <a:defRPr sz="1800" kern="1200">
                              <a:solidFill>
                                <a:sysClr val="windowText" lastClr="000000"/>
                              </a:solidFill>
                              <a:latin typeface="Calibri"/>
                            </a:defRPr>
                          </a:lvl6pPr>
                          <a:lvl7pPr marL="2743200" algn="l" defTabSz="914400" rtl="0" eaLnBrk="1" latinLnBrk="0" hangingPunct="1">
                            <a:defRPr sz="1800" kern="1200">
                              <a:solidFill>
                                <a:sysClr val="windowText" lastClr="000000"/>
                              </a:solidFill>
                              <a:latin typeface="Calibri"/>
                            </a:defRPr>
                          </a:lvl7pPr>
                          <a:lvl8pPr marL="3200400" algn="l" defTabSz="914400" rtl="0" eaLnBrk="1" latinLnBrk="0" hangingPunct="1">
                            <a:defRPr sz="1800" kern="1200">
                              <a:solidFill>
                                <a:sysClr val="windowText" lastClr="000000"/>
                              </a:solidFill>
                              <a:latin typeface="Calibri"/>
                            </a:defRPr>
                          </a:lvl8pPr>
                          <a:lvl9pPr marL="3657600" algn="l" defTabSz="914400" rtl="0" eaLnBrk="1" latinLnBrk="0" hangingPunct="1">
                            <a:defRPr sz="1800" kern="1200">
                              <a:solidFill>
                                <a:sysClr val="windowText" lastClr="000000"/>
                              </a:solidFill>
                              <a:latin typeface="Calibri"/>
                            </a:defRPr>
                          </a:lvl9pPr>
                        </a:lstStyle>
                        <a:p>
                          <a:pPr algn="ctr"/>
                          <a:endParaRPr lang="fr-FR"/>
                        </a:p>
                      </a:txBody>
                      <a:useSpRect/>
                    </a:txSp>
                    <a:style>
                      <a:lnRef idx="2">
                        <a:schemeClr val="dk1"/>
                      </a:lnRef>
                      <a:fillRef idx="1">
                        <a:schemeClr val="lt1"/>
                      </a:fillRef>
                      <a:effectRef idx="0">
                        <a:schemeClr val="dk1"/>
                      </a:effectRef>
                      <a:fontRef idx="minor">
                        <a:schemeClr val="dk1"/>
                      </a:fontRef>
                    </a:style>
                  </a:sp>
                  <a:sp>
                    <a:nvSpPr>
                      <a:cNvPr id="75" name="Triangle isocèle 74"/>
                      <a:cNvSpPr/>
                    </a:nvSpPr>
                    <a:spPr>
                      <a:xfrm>
                        <a:off x="857224" y="1428736"/>
                        <a:ext cx="571504" cy="485772"/>
                      </a:xfrm>
                      <a:prstGeom prst="triangle">
                        <a:avLst/>
                      </a:prstGeom>
                      <a:solidFill>
                        <a:sysClr val="window" lastClr="FFFFFF"/>
                      </a:solidFill>
                      <a:ln w="25400" cap="flat" cmpd="sng" algn="ctr">
                        <a:solidFill>
                          <a:sysClr val="windowText" lastClr="000000"/>
                        </a:solidFill>
                        <a:prstDash val="solid"/>
                      </a:ln>
                      <a:effectLst/>
                    </a:spPr>
                    <a:txSp>
                      <a:txBody>
                        <a:bodyPr rtlCol="0" anchor="ctr"/>
                        <a:lstStyle>
                          <a:defPPr>
                            <a:defRPr lang="fr-FR"/>
                          </a:defPPr>
                          <a:lvl1pPr marL="0" algn="l" defTabSz="914400" rtl="0" eaLnBrk="1" latinLnBrk="0" hangingPunct="1">
                            <a:defRPr sz="1800" kern="1200">
                              <a:solidFill>
                                <a:sysClr val="windowText" lastClr="000000"/>
                              </a:solidFill>
                              <a:latin typeface="Calibri"/>
                            </a:defRPr>
                          </a:lvl1pPr>
                          <a:lvl2pPr marL="457200" algn="l" defTabSz="914400" rtl="0" eaLnBrk="1" latinLnBrk="0" hangingPunct="1">
                            <a:defRPr sz="1800" kern="1200">
                              <a:solidFill>
                                <a:sysClr val="windowText" lastClr="000000"/>
                              </a:solidFill>
                              <a:latin typeface="Calibri"/>
                            </a:defRPr>
                          </a:lvl2pPr>
                          <a:lvl3pPr marL="914400" algn="l" defTabSz="914400" rtl="0" eaLnBrk="1" latinLnBrk="0" hangingPunct="1">
                            <a:defRPr sz="1800" kern="1200">
                              <a:solidFill>
                                <a:sysClr val="windowText" lastClr="000000"/>
                              </a:solidFill>
                              <a:latin typeface="Calibri"/>
                            </a:defRPr>
                          </a:lvl3pPr>
                          <a:lvl4pPr marL="1371600" algn="l" defTabSz="914400" rtl="0" eaLnBrk="1" latinLnBrk="0" hangingPunct="1">
                            <a:defRPr sz="1800" kern="1200">
                              <a:solidFill>
                                <a:sysClr val="windowText" lastClr="000000"/>
                              </a:solidFill>
                              <a:latin typeface="Calibri"/>
                            </a:defRPr>
                          </a:lvl4pPr>
                          <a:lvl5pPr marL="1828800" algn="l" defTabSz="914400" rtl="0" eaLnBrk="1" latinLnBrk="0" hangingPunct="1">
                            <a:defRPr sz="1800" kern="1200">
                              <a:solidFill>
                                <a:sysClr val="windowText" lastClr="000000"/>
                              </a:solidFill>
                              <a:latin typeface="Calibri"/>
                            </a:defRPr>
                          </a:lvl5pPr>
                          <a:lvl6pPr marL="2286000" algn="l" defTabSz="914400" rtl="0" eaLnBrk="1" latinLnBrk="0" hangingPunct="1">
                            <a:defRPr sz="1800" kern="1200">
                              <a:solidFill>
                                <a:sysClr val="windowText" lastClr="000000"/>
                              </a:solidFill>
                              <a:latin typeface="Calibri"/>
                            </a:defRPr>
                          </a:lvl6pPr>
                          <a:lvl7pPr marL="2743200" algn="l" defTabSz="914400" rtl="0" eaLnBrk="1" latinLnBrk="0" hangingPunct="1">
                            <a:defRPr sz="1800" kern="1200">
                              <a:solidFill>
                                <a:sysClr val="windowText" lastClr="000000"/>
                              </a:solidFill>
                              <a:latin typeface="Calibri"/>
                            </a:defRPr>
                          </a:lvl7pPr>
                          <a:lvl8pPr marL="3200400" algn="l" defTabSz="914400" rtl="0" eaLnBrk="1" latinLnBrk="0" hangingPunct="1">
                            <a:defRPr sz="1800" kern="1200">
                              <a:solidFill>
                                <a:sysClr val="windowText" lastClr="000000"/>
                              </a:solidFill>
                              <a:latin typeface="Calibri"/>
                            </a:defRPr>
                          </a:lvl8pPr>
                          <a:lvl9pPr marL="3657600" algn="l" defTabSz="914400" rtl="0" eaLnBrk="1" latinLnBrk="0" hangingPunct="1">
                            <a:defRPr sz="1800" kern="1200">
                              <a:solidFill>
                                <a:sysClr val="windowText" lastClr="000000"/>
                              </a:solidFill>
                              <a:latin typeface="Calibri"/>
                            </a:defRPr>
                          </a:lvl9pPr>
                        </a:lstStyle>
                        <a:p>
                          <a:pPr algn="ctr"/>
                          <a:endParaRPr lang="fr-FR"/>
                        </a:p>
                      </a:txBody>
                      <a:useSpRect/>
                    </a:txSp>
                    <a:style>
                      <a:lnRef idx="2">
                        <a:schemeClr val="dk1"/>
                      </a:lnRef>
                      <a:fillRef idx="1">
                        <a:schemeClr val="lt1"/>
                      </a:fillRef>
                      <a:effectRef idx="0">
                        <a:schemeClr val="dk1"/>
                      </a:effectRef>
                      <a:fontRef idx="minor">
                        <a:schemeClr val="dk1"/>
                      </a:fontRef>
                    </a:style>
                  </a:sp>
                  <a:sp>
                    <a:nvSpPr>
                      <a:cNvPr id="76" name="Triangle isocèle 75"/>
                      <a:cNvSpPr/>
                    </a:nvSpPr>
                    <a:spPr>
                      <a:xfrm>
                        <a:off x="857224" y="2214554"/>
                        <a:ext cx="571504" cy="485772"/>
                      </a:xfrm>
                      <a:prstGeom prst="triangle">
                        <a:avLst/>
                      </a:prstGeom>
                      <a:solidFill>
                        <a:sysClr val="window" lastClr="FFFFFF"/>
                      </a:solidFill>
                      <a:ln w="25400" cap="flat" cmpd="sng" algn="ctr">
                        <a:solidFill>
                          <a:srgbClr val="9BBB59"/>
                        </a:solidFill>
                        <a:prstDash val="solid"/>
                      </a:ln>
                      <a:effectLst/>
                    </a:spPr>
                    <a:txSp>
                      <a:txBody>
                        <a:bodyPr rtlCol="0" anchor="ctr"/>
                        <a:lstStyle>
                          <a:defPPr>
                            <a:defRPr lang="fr-FR"/>
                          </a:defPPr>
                          <a:lvl1pPr marL="0" algn="l" defTabSz="914400" rtl="0" eaLnBrk="1" latinLnBrk="0" hangingPunct="1">
                            <a:defRPr sz="1800" kern="1200">
                              <a:solidFill>
                                <a:sysClr val="windowText" lastClr="000000"/>
                              </a:solidFill>
                              <a:latin typeface="Calibri"/>
                            </a:defRPr>
                          </a:lvl1pPr>
                          <a:lvl2pPr marL="457200" algn="l" defTabSz="914400" rtl="0" eaLnBrk="1" latinLnBrk="0" hangingPunct="1">
                            <a:defRPr sz="1800" kern="1200">
                              <a:solidFill>
                                <a:sysClr val="windowText" lastClr="000000"/>
                              </a:solidFill>
                              <a:latin typeface="Calibri"/>
                            </a:defRPr>
                          </a:lvl2pPr>
                          <a:lvl3pPr marL="914400" algn="l" defTabSz="914400" rtl="0" eaLnBrk="1" latinLnBrk="0" hangingPunct="1">
                            <a:defRPr sz="1800" kern="1200">
                              <a:solidFill>
                                <a:sysClr val="windowText" lastClr="000000"/>
                              </a:solidFill>
                              <a:latin typeface="Calibri"/>
                            </a:defRPr>
                          </a:lvl3pPr>
                          <a:lvl4pPr marL="1371600" algn="l" defTabSz="914400" rtl="0" eaLnBrk="1" latinLnBrk="0" hangingPunct="1">
                            <a:defRPr sz="1800" kern="1200">
                              <a:solidFill>
                                <a:sysClr val="windowText" lastClr="000000"/>
                              </a:solidFill>
                              <a:latin typeface="Calibri"/>
                            </a:defRPr>
                          </a:lvl4pPr>
                          <a:lvl5pPr marL="1828800" algn="l" defTabSz="914400" rtl="0" eaLnBrk="1" latinLnBrk="0" hangingPunct="1">
                            <a:defRPr sz="1800" kern="1200">
                              <a:solidFill>
                                <a:sysClr val="windowText" lastClr="000000"/>
                              </a:solidFill>
                              <a:latin typeface="Calibri"/>
                            </a:defRPr>
                          </a:lvl5pPr>
                          <a:lvl6pPr marL="2286000" algn="l" defTabSz="914400" rtl="0" eaLnBrk="1" latinLnBrk="0" hangingPunct="1">
                            <a:defRPr sz="1800" kern="1200">
                              <a:solidFill>
                                <a:sysClr val="windowText" lastClr="000000"/>
                              </a:solidFill>
                              <a:latin typeface="Calibri"/>
                            </a:defRPr>
                          </a:lvl6pPr>
                          <a:lvl7pPr marL="2743200" algn="l" defTabSz="914400" rtl="0" eaLnBrk="1" latinLnBrk="0" hangingPunct="1">
                            <a:defRPr sz="1800" kern="1200">
                              <a:solidFill>
                                <a:sysClr val="windowText" lastClr="000000"/>
                              </a:solidFill>
                              <a:latin typeface="Calibri"/>
                            </a:defRPr>
                          </a:lvl7pPr>
                          <a:lvl8pPr marL="3200400" algn="l" defTabSz="914400" rtl="0" eaLnBrk="1" latinLnBrk="0" hangingPunct="1">
                            <a:defRPr sz="1800" kern="1200">
                              <a:solidFill>
                                <a:sysClr val="windowText" lastClr="000000"/>
                              </a:solidFill>
                              <a:latin typeface="Calibri"/>
                            </a:defRPr>
                          </a:lvl8pPr>
                          <a:lvl9pPr marL="3657600" algn="l" defTabSz="914400" rtl="0" eaLnBrk="1" latinLnBrk="0" hangingPunct="1">
                            <a:defRPr sz="1800" kern="1200">
                              <a:solidFill>
                                <a:sysClr val="windowText" lastClr="000000"/>
                              </a:solidFill>
                              <a:latin typeface="Calibri"/>
                            </a:defRPr>
                          </a:lvl9pPr>
                        </a:lstStyle>
                        <a:p>
                          <a:pPr algn="ctr"/>
                          <a:endParaRPr lang="fr-FR"/>
                        </a:p>
                      </a:txBody>
                      <a:useSpRect/>
                    </a:txSp>
                    <a:style>
                      <a:lnRef idx="2">
                        <a:schemeClr val="accent3"/>
                      </a:lnRef>
                      <a:fillRef idx="1">
                        <a:schemeClr val="lt1"/>
                      </a:fillRef>
                      <a:effectRef idx="0">
                        <a:schemeClr val="accent3"/>
                      </a:effectRef>
                      <a:fontRef idx="minor">
                        <a:schemeClr val="dk1"/>
                      </a:fontRef>
                    </a:style>
                  </a:sp>
                  <a:sp>
                    <a:nvSpPr>
                      <a:cNvPr id="77" name="ZoneTexte 76"/>
                      <a:cNvSpPr txBox="1"/>
                    </a:nvSpPr>
                    <a:spPr>
                      <a:xfrm>
                        <a:off x="4714876" y="357166"/>
                        <a:ext cx="1206869" cy="369332"/>
                      </a:xfrm>
                      <a:prstGeom prst="rect">
                        <a:avLst/>
                      </a:prstGeom>
                      <a:noFill/>
                    </a:spPr>
                    <a:txSp>
                      <a:txBody>
                        <a:bodyPr wrap="none" rtlCol="0">
                          <a:spAutoFit/>
                        </a:bodyPr>
                        <a:lstStyle>
                          <a:defPPr>
                            <a:defRPr lang="fr-FR"/>
                          </a:defPPr>
                          <a:lvl1pPr marL="0" algn="l" defTabSz="914400" rtl="0" eaLnBrk="1" latinLnBrk="0" hangingPunct="1">
                            <a:defRPr sz="1800" kern="1200">
                              <a:solidFill>
                                <a:sysClr val="windowText" lastClr="000000"/>
                              </a:solidFill>
                              <a:latin typeface="Calibri"/>
                            </a:defRPr>
                          </a:lvl1pPr>
                          <a:lvl2pPr marL="457200" algn="l" defTabSz="914400" rtl="0" eaLnBrk="1" latinLnBrk="0" hangingPunct="1">
                            <a:defRPr sz="1800" kern="1200">
                              <a:solidFill>
                                <a:sysClr val="windowText" lastClr="000000"/>
                              </a:solidFill>
                              <a:latin typeface="Calibri"/>
                            </a:defRPr>
                          </a:lvl2pPr>
                          <a:lvl3pPr marL="914400" algn="l" defTabSz="914400" rtl="0" eaLnBrk="1" latinLnBrk="0" hangingPunct="1">
                            <a:defRPr sz="1800" kern="1200">
                              <a:solidFill>
                                <a:sysClr val="windowText" lastClr="000000"/>
                              </a:solidFill>
                              <a:latin typeface="Calibri"/>
                            </a:defRPr>
                          </a:lvl3pPr>
                          <a:lvl4pPr marL="1371600" algn="l" defTabSz="914400" rtl="0" eaLnBrk="1" latinLnBrk="0" hangingPunct="1">
                            <a:defRPr sz="1800" kern="1200">
                              <a:solidFill>
                                <a:sysClr val="windowText" lastClr="000000"/>
                              </a:solidFill>
                              <a:latin typeface="Calibri"/>
                            </a:defRPr>
                          </a:lvl4pPr>
                          <a:lvl5pPr marL="1828800" algn="l" defTabSz="914400" rtl="0" eaLnBrk="1" latinLnBrk="0" hangingPunct="1">
                            <a:defRPr sz="1800" kern="1200">
                              <a:solidFill>
                                <a:sysClr val="windowText" lastClr="000000"/>
                              </a:solidFill>
                              <a:latin typeface="Calibri"/>
                            </a:defRPr>
                          </a:lvl5pPr>
                          <a:lvl6pPr marL="2286000" algn="l" defTabSz="914400" rtl="0" eaLnBrk="1" latinLnBrk="0" hangingPunct="1">
                            <a:defRPr sz="1800" kern="1200">
                              <a:solidFill>
                                <a:sysClr val="windowText" lastClr="000000"/>
                              </a:solidFill>
                              <a:latin typeface="Calibri"/>
                            </a:defRPr>
                          </a:lvl6pPr>
                          <a:lvl7pPr marL="2743200" algn="l" defTabSz="914400" rtl="0" eaLnBrk="1" latinLnBrk="0" hangingPunct="1">
                            <a:defRPr sz="1800" kern="1200">
                              <a:solidFill>
                                <a:sysClr val="windowText" lastClr="000000"/>
                              </a:solidFill>
                              <a:latin typeface="Calibri"/>
                            </a:defRPr>
                          </a:lvl7pPr>
                          <a:lvl8pPr marL="3200400" algn="l" defTabSz="914400" rtl="0" eaLnBrk="1" latinLnBrk="0" hangingPunct="1">
                            <a:defRPr sz="1800" kern="1200">
                              <a:solidFill>
                                <a:sysClr val="windowText" lastClr="000000"/>
                              </a:solidFill>
                              <a:latin typeface="Calibri"/>
                            </a:defRPr>
                          </a:lvl8pPr>
                          <a:lvl9pPr marL="3657600" algn="l" defTabSz="914400" rtl="0" eaLnBrk="1" latinLnBrk="0" hangingPunct="1">
                            <a:defRPr sz="1800" kern="1200">
                              <a:solidFill>
                                <a:sysClr val="windowText" lastClr="000000"/>
                              </a:solidFill>
                              <a:latin typeface="Calibri"/>
                            </a:defRPr>
                          </a:lvl9pPr>
                        </a:lstStyle>
                        <a:p>
                          <a:r>
                            <a:rPr lang="fr-FR" dirty="0" smtClean="0"/>
                            <a:t>population</a:t>
                          </a:r>
                          <a:endParaRPr lang="fr-FR" dirty="0"/>
                        </a:p>
                      </a:txBody>
                      <a:useSpRect/>
                    </a:txSp>
                  </a:sp>
                  <a:sp>
                    <a:nvSpPr>
                      <a:cNvPr id="78" name="Flèche droite 77"/>
                      <a:cNvSpPr/>
                    </a:nvSpPr>
                    <a:spPr>
                      <a:xfrm>
                        <a:off x="1500166" y="1142984"/>
                        <a:ext cx="3500462" cy="1285884"/>
                      </a:xfrm>
                      <a:prstGeom prst="rightArrow">
                        <a:avLst/>
                      </a:prstGeom>
                      <a:solidFill>
                        <a:srgbClr val="4F81BD"/>
                      </a:solidFill>
                      <a:ln w="25400" cap="flat" cmpd="sng" algn="ctr">
                        <a:solidFill>
                          <a:srgbClr val="4F81BD">
                            <a:shade val="50000"/>
                          </a:srgbClr>
                        </a:solidFill>
                        <a:prstDash val="solid"/>
                      </a:ln>
                      <a:effectLst/>
                    </a:spPr>
                    <a:txSp>
                      <a:txBody>
                        <a:bodyPr rtlCol="0" anchor="ctr"/>
                        <a:lstStyle>
                          <a:defPPr>
                            <a:defRPr lang="fr-FR"/>
                          </a:defPPr>
                          <a:lvl1pPr marL="0" algn="l" defTabSz="914400" rtl="0" eaLnBrk="1" latinLnBrk="0" hangingPunct="1">
                            <a:defRPr sz="1800" kern="1200">
                              <a:solidFill>
                                <a:sysClr val="window" lastClr="FFFFFF"/>
                              </a:solidFill>
                              <a:latin typeface="Calibri"/>
                            </a:defRPr>
                          </a:lvl1pPr>
                          <a:lvl2pPr marL="457200" algn="l" defTabSz="914400" rtl="0" eaLnBrk="1" latinLnBrk="0" hangingPunct="1">
                            <a:defRPr sz="1800" kern="1200">
                              <a:solidFill>
                                <a:sysClr val="window" lastClr="FFFFFF"/>
                              </a:solidFill>
                              <a:latin typeface="Calibri"/>
                            </a:defRPr>
                          </a:lvl2pPr>
                          <a:lvl3pPr marL="914400" algn="l" defTabSz="914400" rtl="0" eaLnBrk="1" latinLnBrk="0" hangingPunct="1">
                            <a:defRPr sz="1800" kern="1200">
                              <a:solidFill>
                                <a:sysClr val="window" lastClr="FFFFFF"/>
                              </a:solidFill>
                              <a:latin typeface="Calibri"/>
                            </a:defRPr>
                          </a:lvl3pPr>
                          <a:lvl4pPr marL="1371600" algn="l" defTabSz="914400" rtl="0" eaLnBrk="1" latinLnBrk="0" hangingPunct="1">
                            <a:defRPr sz="1800" kern="1200">
                              <a:solidFill>
                                <a:sysClr val="window" lastClr="FFFFFF"/>
                              </a:solidFill>
                              <a:latin typeface="Calibri"/>
                            </a:defRPr>
                          </a:lvl4pPr>
                          <a:lvl5pPr marL="1828800" algn="l" defTabSz="914400" rtl="0" eaLnBrk="1" latinLnBrk="0" hangingPunct="1">
                            <a:defRPr sz="1800" kern="1200">
                              <a:solidFill>
                                <a:sysClr val="window" lastClr="FFFFFF"/>
                              </a:solidFill>
                              <a:latin typeface="Calibri"/>
                            </a:defRPr>
                          </a:lvl5pPr>
                          <a:lvl6pPr marL="2286000" algn="l" defTabSz="914400" rtl="0" eaLnBrk="1" latinLnBrk="0" hangingPunct="1">
                            <a:defRPr sz="1800" kern="1200">
                              <a:solidFill>
                                <a:sysClr val="window" lastClr="FFFFFF"/>
                              </a:solidFill>
                              <a:latin typeface="Calibri"/>
                            </a:defRPr>
                          </a:lvl6pPr>
                          <a:lvl7pPr marL="2743200" algn="l" defTabSz="914400" rtl="0" eaLnBrk="1" latinLnBrk="0" hangingPunct="1">
                            <a:defRPr sz="1800" kern="1200">
                              <a:solidFill>
                                <a:sysClr val="window" lastClr="FFFFFF"/>
                              </a:solidFill>
                              <a:latin typeface="Calibri"/>
                            </a:defRPr>
                          </a:lvl7pPr>
                          <a:lvl8pPr marL="3200400" algn="l" defTabSz="914400" rtl="0" eaLnBrk="1" latinLnBrk="0" hangingPunct="1">
                            <a:defRPr sz="1800" kern="1200">
                              <a:solidFill>
                                <a:sysClr val="window" lastClr="FFFFFF"/>
                              </a:solidFill>
                              <a:latin typeface="Calibri"/>
                            </a:defRPr>
                          </a:lvl8pPr>
                          <a:lvl9pPr marL="3657600" algn="l" defTabSz="914400" rtl="0" eaLnBrk="1" latinLnBrk="0" hangingPunct="1">
                            <a:defRPr sz="1800" kern="1200">
                              <a:solidFill>
                                <a:sysClr val="window" lastClr="FFFFFF"/>
                              </a:solidFill>
                              <a:latin typeface="Calibri"/>
                            </a:defRPr>
                          </a:lvl9pPr>
                        </a:lstStyle>
                        <a:p>
                          <a:pPr algn="ctr"/>
                          <a:r>
                            <a:rPr lang="fr-FR" dirty="0" smtClean="0"/>
                            <a:t>1-Diffusion des centres</a:t>
                          </a:r>
                          <a:endParaRPr lang="fr-FR" dirty="0"/>
                        </a:p>
                      </a:txBody>
                      <a:useSpRect/>
                    </a:txSp>
                    <a:style>
                      <a:lnRef idx="2">
                        <a:schemeClr val="accent1">
                          <a:shade val="50000"/>
                        </a:schemeClr>
                      </a:lnRef>
                      <a:fillRef idx="1">
                        <a:schemeClr val="accent1"/>
                      </a:fillRef>
                      <a:effectRef idx="0">
                        <a:schemeClr val="accent1"/>
                      </a:effectRef>
                      <a:fontRef idx="minor">
                        <a:schemeClr val="lt1"/>
                      </a:fontRef>
                    </a:style>
                  </a:sp>
                  <a:sp>
                    <a:nvSpPr>
                      <a:cNvPr id="79" name="Flèche vers le bas 78"/>
                      <a:cNvSpPr/>
                    </a:nvSpPr>
                    <a:spPr>
                      <a:xfrm rot="10800000">
                        <a:off x="642910" y="3357562"/>
                        <a:ext cx="928694" cy="928694"/>
                      </a:xfrm>
                      <a:prstGeom prst="downArrow">
                        <a:avLst/>
                      </a:prstGeom>
                      <a:solidFill>
                        <a:srgbClr val="4F81BD"/>
                      </a:solidFill>
                      <a:ln w="25400" cap="flat" cmpd="sng" algn="ctr">
                        <a:solidFill>
                          <a:srgbClr val="4F81BD">
                            <a:shade val="50000"/>
                          </a:srgbClr>
                        </a:solidFill>
                        <a:prstDash val="solid"/>
                      </a:ln>
                      <a:effectLst/>
                    </a:spPr>
                    <a:txSp>
                      <a:txBody>
                        <a:bodyPr rtlCol="0" anchor="ctr"/>
                        <a:lstStyle>
                          <a:defPPr>
                            <a:defRPr lang="fr-FR"/>
                          </a:defPPr>
                          <a:lvl1pPr marL="0" algn="l" defTabSz="914400" rtl="0" eaLnBrk="1" latinLnBrk="0" hangingPunct="1">
                            <a:defRPr sz="1800" kern="1200">
                              <a:solidFill>
                                <a:sysClr val="window" lastClr="FFFFFF"/>
                              </a:solidFill>
                              <a:latin typeface="Calibri"/>
                            </a:defRPr>
                          </a:lvl1pPr>
                          <a:lvl2pPr marL="457200" algn="l" defTabSz="914400" rtl="0" eaLnBrk="1" latinLnBrk="0" hangingPunct="1">
                            <a:defRPr sz="1800" kern="1200">
                              <a:solidFill>
                                <a:sysClr val="window" lastClr="FFFFFF"/>
                              </a:solidFill>
                              <a:latin typeface="Calibri"/>
                            </a:defRPr>
                          </a:lvl2pPr>
                          <a:lvl3pPr marL="914400" algn="l" defTabSz="914400" rtl="0" eaLnBrk="1" latinLnBrk="0" hangingPunct="1">
                            <a:defRPr sz="1800" kern="1200">
                              <a:solidFill>
                                <a:sysClr val="window" lastClr="FFFFFF"/>
                              </a:solidFill>
                              <a:latin typeface="Calibri"/>
                            </a:defRPr>
                          </a:lvl3pPr>
                          <a:lvl4pPr marL="1371600" algn="l" defTabSz="914400" rtl="0" eaLnBrk="1" latinLnBrk="0" hangingPunct="1">
                            <a:defRPr sz="1800" kern="1200">
                              <a:solidFill>
                                <a:sysClr val="window" lastClr="FFFFFF"/>
                              </a:solidFill>
                              <a:latin typeface="Calibri"/>
                            </a:defRPr>
                          </a:lvl4pPr>
                          <a:lvl5pPr marL="1828800" algn="l" defTabSz="914400" rtl="0" eaLnBrk="1" latinLnBrk="0" hangingPunct="1">
                            <a:defRPr sz="1800" kern="1200">
                              <a:solidFill>
                                <a:sysClr val="window" lastClr="FFFFFF"/>
                              </a:solidFill>
                              <a:latin typeface="Calibri"/>
                            </a:defRPr>
                          </a:lvl5pPr>
                          <a:lvl6pPr marL="2286000" algn="l" defTabSz="914400" rtl="0" eaLnBrk="1" latinLnBrk="0" hangingPunct="1">
                            <a:defRPr sz="1800" kern="1200">
                              <a:solidFill>
                                <a:sysClr val="window" lastClr="FFFFFF"/>
                              </a:solidFill>
                              <a:latin typeface="Calibri"/>
                            </a:defRPr>
                          </a:lvl6pPr>
                          <a:lvl7pPr marL="2743200" algn="l" defTabSz="914400" rtl="0" eaLnBrk="1" latinLnBrk="0" hangingPunct="1">
                            <a:defRPr sz="1800" kern="1200">
                              <a:solidFill>
                                <a:sysClr val="window" lastClr="FFFFFF"/>
                              </a:solidFill>
                              <a:latin typeface="Calibri"/>
                            </a:defRPr>
                          </a:lvl7pPr>
                          <a:lvl8pPr marL="3200400" algn="l" defTabSz="914400" rtl="0" eaLnBrk="1" latinLnBrk="0" hangingPunct="1">
                            <a:defRPr sz="1800" kern="1200">
                              <a:solidFill>
                                <a:sysClr val="window" lastClr="FFFFFF"/>
                              </a:solidFill>
                              <a:latin typeface="Calibri"/>
                            </a:defRPr>
                          </a:lvl8pPr>
                          <a:lvl9pPr marL="3657600" algn="l" defTabSz="914400" rtl="0" eaLnBrk="1" latinLnBrk="0" hangingPunct="1">
                            <a:defRPr sz="1800" kern="1200">
                              <a:solidFill>
                                <a:sysClr val="window" lastClr="FFFFFF"/>
                              </a:solidFill>
                              <a:latin typeface="Calibri"/>
                            </a:defRPr>
                          </a:lvl9pPr>
                        </a:lstStyle>
                        <a:p>
                          <a:pPr algn="ctr"/>
                          <a:endParaRPr lang="fr-FR"/>
                        </a:p>
                      </a:txBody>
                      <a:useSpRect/>
                    </a:txSp>
                    <a:style>
                      <a:lnRef idx="2">
                        <a:schemeClr val="accent1">
                          <a:shade val="50000"/>
                        </a:schemeClr>
                      </a:lnRef>
                      <a:fillRef idx="1">
                        <a:schemeClr val="accent1"/>
                      </a:fillRef>
                      <a:effectRef idx="0">
                        <a:schemeClr val="accent1"/>
                      </a:effectRef>
                      <a:fontRef idx="minor">
                        <a:schemeClr val="lt1"/>
                      </a:fontRef>
                    </a:style>
                  </a:sp>
                  <a:sp>
                    <a:nvSpPr>
                      <a:cNvPr id="80" name="Rectangle 79"/>
                      <a:cNvSpPr/>
                    </a:nvSpPr>
                    <a:spPr>
                      <a:xfrm>
                        <a:off x="1285852" y="3857628"/>
                        <a:ext cx="4500594" cy="428628"/>
                      </a:xfrm>
                      <a:prstGeom prst="rect">
                        <a:avLst/>
                      </a:prstGeom>
                      <a:solidFill>
                        <a:srgbClr val="4F81BD"/>
                      </a:solidFill>
                      <a:ln w="25400" cap="flat" cmpd="sng" algn="ctr">
                        <a:solidFill>
                          <a:srgbClr val="4F81BD">
                            <a:shade val="50000"/>
                          </a:srgbClr>
                        </a:solidFill>
                        <a:prstDash val="solid"/>
                      </a:ln>
                      <a:effectLst/>
                    </a:spPr>
                    <a:txSp>
                      <a:txBody>
                        <a:bodyPr rtlCol="0" anchor="ctr"/>
                        <a:lstStyle>
                          <a:defPPr>
                            <a:defRPr lang="fr-FR"/>
                          </a:defPPr>
                          <a:lvl1pPr marL="0" algn="l" defTabSz="914400" rtl="0" eaLnBrk="1" latinLnBrk="0" hangingPunct="1">
                            <a:defRPr sz="1800" kern="1200">
                              <a:solidFill>
                                <a:sysClr val="window" lastClr="FFFFFF"/>
                              </a:solidFill>
                              <a:latin typeface="Calibri"/>
                            </a:defRPr>
                          </a:lvl1pPr>
                          <a:lvl2pPr marL="457200" algn="l" defTabSz="914400" rtl="0" eaLnBrk="1" latinLnBrk="0" hangingPunct="1">
                            <a:defRPr sz="1800" kern="1200">
                              <a:solidFill>
                                <a:sysClr val="window" lastClr="FFFFFF"/>
                              </a:solidFill>
                              <a:latin typeface="Calibri"/>
                            </a:defRPr>
                          </a:lvl2pPr>
                          <a:lvl3pPr marL="914400" algn="l" defTabSz="914400" rtl="0" eaLnBrk="1" latinLnBrk="0" hangingPunct="1">
                            <a:defRPr sz="1800" kern="1200">
                              <a:solidFill>
                                <a:sysClr val="window" lastClr="FFFFFF"/>
                              </a:solidFill>
                              <a:latin typeface="Calibri"/>
                            </a:defRPr>
                          </a:lvl3pPr>
                          <a:lvl4pPr marL="1371600" algn="l" defTabSz="914400" rtl="0" eaLnBrk="1" latinLnBrk="0" hangingPunct="1">
                            <a:defRPr sz="1800" kern="1200">
                              <a:solidFill>
                                <a:sysClr val="window" lastClr="FFFFFF"/>
                              </a:solidFill>
                              <a:latin typeface="Calibri"/>
                            </a:defRPr>
                          </a:lvl4pPr>
                          <a:lvl5pPr marL="1828800" algn="l" defTabSz="914400" rtl="0" eaLnBrk="1" latinLnBrk="0" hangingPunct="1">
                            <a:defRPr sz="1800" kern="1200">
                              <a:solidFill>
                                <a:sysClr val="window" lastClr="FFFFFF"/>
                              </a:solidFill>
                              <a:latin typeface="Calibri"/>
                            </a:defRPr>
                          </a:lvl5pPr>
                          <a:lvl6pPr marL="2286000" algn="l" defTabSz="914400" rtl="0" eaLnBrk="1" latinLnBrk="0" hangingPunct="1">
                            <a:defRPr sz="1800" kern="1200">
                              <a:solidFill>
                                <a:sysClr val="window" lastClr="FFFFFF"/>
                              </a:solidFill>
                              <a:latin typeface="Calibri"/>
                            </a:defRPr>
                          </a:lvl6pPr>
                          <a:lvl7pPr marL="2743200" algn="l" defTabSz="914400" rtl="0" eaLnBrk="1" latinLnBrk="0" hangingPunct="1">
                            <a:defRPr sz="1800" kern="1200">
                              <a:solidFill>
                                <a:sysClr val="window" lastClr="FFFFFF"/>
                              </a:solidFill>
                              <a:latin typeface="Calibri"/>
                            </a:defRPr>
                          </a:lvl7pPr>
                          <a:lvl8pPr marL="3200400" algn="l" defTabSz="914400" rtl="0" eaLnBrk="1" latinLnBrk="0" hangingPunct="1">
                            <a:defRPr sz="1800" kern="1200">
                              <a:solidFill>
                                <a:sysClr val="window" lastClr="FFFFFF"/>
                              </a:solidFill>
                              <a:latin typeface="Calibri"/>
                            </a:defRPr>
                          </a:lvl8pPr>
                          <a:lvl9pPr marL="3657600" algn="l" defTabSz="914400" rtl="0" eaLnBrk="1" latinLnBrk="0" hangingPunct="1">
                            <a:defRPr sz="1800" kern="1200">
                              <a:solidFill>
                                <a:sysClr val="window" lastClr="FFFFFF"/>
                              </a:solidFill>
                              <a:latin typeface="Calibri"/>
                            </a:defRPr>
                          </a:lvl9pPr>
                        </a:lstStyle>
                        <a:p>
                          <a:pPr algn="ctr"/>
                          <a:r>
                            <a:rPr lang="fr-FR" dirty="0" smtClean="0"/>
                            <a:t>2-Inscription</a:t>
                          </a:r>
                          <a:endParaRPr lang="fr-FR" dirty="0"/>
                        </a:p>
                      </a:txBody>
                      <a:useSpRect/>
                    </a:txSp>
                    <a:style>
                      <a:lnRef idx="2">
                        <a:schemeClr val="accent1">
                          <a:shade val="50000"/>
                        </a:schemeClr>
                      </a:lnRef>
                      <a:fillRef idx="1">
                        <a:schemeClr val="accent1"/>
                      </a:fillRef>
                      <a:effectRef idx="0">
                        <a:schemeClr val="accent1"/>
                      </a:effectRef>
                      <a:fontRef idx="minor">
                        <a:schemeClr val="lt1"/>
                      </a:fontRef>
                    </a:style>
                  </a:sp>
                  <a:sp>
                    <a:nvSpPr>
                      <a:cNvPr id="81" name="Rectangle 80"/>
                      <a:cNvSpPr/>
                    </a:nvSpPr>
                    <a:spPr>
                      <a:xfrm>
                        <a:off x="5286380" y="2428868"/>
                        <a:ext cx="500066" cy="1857388"/>
                      </a:xfrm>
                      <a:prstGeom prst="rect">
                        <a:avLst/>
                      </a:prstGeom>
                      <a:solidFill>
                        <a:srgbClr val="4F81BD"/>
                      </a:solidFill>
                      <a:ln w="25400" cap="flat" cmpd="sng" algn="ctr">
                        <a:solidFill>
                          <a:srgbClr val="4F81BD">
                            <a:shade val="50000"/>
                          </a:srgbClr>
                        </a:solidFill>
                        <a:prstDash val="solid"/>
                      </a:ln>
                      <a:effectLst/>
                    </a:spPr>
                    <a:txSp>
                      <a:txBody>
                        <a:bodyPr rtlCol="0" anchor="ctr"/>
                        <a:lstStyle>
                          <a:defPPr>
                            <a:defRPr lang="fr-FR"/>
                          </a:defPPr>
                          <a:lvl1pPr marL="0" algn="l" defTabSz="914400" rtl="0" eaLnBrk="1" latinLnBrk="0" hangingPunct="1">
                            <a:defRPr sz="1800" kern="1200">
                              <a:solidFill>
                                <a:sysClr val="window" lastClr="FFFFFF"/>
                              </a:solidFill>
                              <a:latin typeface="Calibri"/>
                            </a:defRPr>
                          </a:lvl1pPr>
                          <a:lvl2pPr marL="457200" algn="l" defTabSz="914400" rtl="0" eaLnBrk="1" latinLnBrk="0" hangingPunct="1">
                            <a:defRPr sz="1800" kern="1200">
                              <a:solidFill>
                                <a:sysClr val="window" lastClr="FFFFFF"/>
                              </a:solidFill>
                              <a:latin typeface="Calibri"/>
                            </a:defRPr>
                          </a:lvl2pPr>
                          <a:lvl3pPr marL="914400" algn="l" defTabSz="914400" rtl="0" eaLnBrk="1" latinLnBrk="0" hangingPunct="1">
                            <a:defRPr sz="1800" kern="1200">
                              <a:solidFill>
                                <a:sysClr val="window" lastClr="FFFFFF"/>
                              </a:solidFill>
                              <a:latin typeface="Calibri"/>
                            </a:defRPr>
                          </a:lvl3pPr>
                          <a:lvl4pPr marL="1371600" algn="l" defTabSz="914400" rtl="0" eaLnBrk="1" latinLnBrk="0" hangingPunct="1">
                            <a:defRPr sz="1800" kern="1200">
                              <a:solidFill>
                                <a:sysClr val="window" lastClr="FFFFFF"/>
                              </a:solidFill>
                              <a:latin typeface="Calibri"/>
                            </a:defRPr>
                          </a:lvl4pPr>
                          <a:lvl5pPr marL="1828800" algn="l" defTabSz="914400" rtl="0" eaLnBrk="1" latinLnBrk="0" hangingPunct="1">
                            <a:defRPr sz="1800" kern="1200">
                              <a:solidFill>
                                <a:sysClr val="window" lastClr="FFFFFF"/>
                              </a:solidFill>
                              <a:latin typeface="Calibri"/>
                            </a:defRPr>
                          </a:lvl5pPr>
                          <a:lvl6pPr marL="2286000" algn="l" defTabSz="914400" rtl="0" eaLnBrk="1" latinLnBrk="0" hangingPunct="1">
                            <a:defRPr sz="1800" kern="1200">
                              <a:solidFill>
                                <a:sysClr val="window" lastClr="FFFFFF"/>
                              </a:solidFill>
                              <a:latin typeface="Calibri"/>
                            </a:defRPr>
                          </a:lvl6pPr>
                          <a:lvl7pPr marL="2743200" algn="l" defTabSz="914400" rtl="0" eaLnBrk="1" latinLnBrk="0" hangingPunct="1">
                            <a:defRPr sz="1800" kern="1200">
                              <a:solidFill>
                                <a:sysClr val="window" lastClr="FFFFFF"/>
                              </a:solidFill>
                              <a:latin typeface="Calibri"/>
                            </a:defRPr>
                          </a:lvl7pPr>
                          <a:lvl8pPr marL="3200400" algn="l" defTabSz="914400" rtl="0" eaLnBrk="1" latinLnBrk="0" hangingPunct="1">
                            <a:defRPr sz="1800" kern="1200">
                              <a:solidFill>
                                <a:sysClr val="window" lastClr="FFFFFF"/>
                              </a:solidFill>
                              <a:latin typeface="Calibri"/>
                            </a:defRPr>
                          </a:lvl8pPr>
                          <a:lvl9pPr marL="3657600" algn="l" defTabSz="914400" rtl="0" eaLnBrk="1" latinLnBrk="0" hangingPunct="1">
                            <a:defRPr sz="1800" kern="1200">
                              <a:solidFill>
                                <a:sysClr val="window" lastClr="FFFFFF"/>
                              </a:solidFill>
                              <a:latin typeface="Calibri"/>
                            </a:defRPr>
                          </a:lvl9pPr>
                        </a:lstStyle>
                        <a:p>
                          <a:pPr algn="ctr"/>
                          <a:endParaRPr lang="fr-FR"/>
                        </a:p>
                      </a:txBody>
                      <a:useSpRect/>
                    </a:txSp>
                    <a:style>
                      <a:lnRef idx="2">
                        <a:schemeClr val="accent1">
                          <a:shade val="50000"/>
                        </a:schemeClr>
                      </a:lnRef>
                      <a:fillRef idx="1">
                        <a:schemeClr val="accent1"/>
                      </a:fillRef>
                      <a:effectRef idx="0">
                        <a:schemeClr val="accent1"/>
                      </a:effectRef>
                      <a:fontRef idx="minor">
                        <a:schemeClr val="lt1"/>
                      </a:fontRef>
                    </a:style>
                  </a:sp>
                  <a:sp>
                    <a:nvSpPr>
                      <a:cNvPr id="82" name="Ellipse 81"/>
                      <a:cNvSpPr/>
                    </a:nvSpPr>
                    <a:spPr>
                      <a:xfrm>
                        <a:off x="1714480" y="357166"/>
                        <a:ext cx="1785950" cy="642942"/>
                      </a:xfrm>
                      <a:prstGeom prst="ellipse">
                        <a:avLst/>
                      </a:prstGeom>
                      <a:solidFill>
                        <a:sysClr val="window" lastClr="FFFFFF"/>
                      </a:solidFill>
                      <a:ln w="25400" cap="flat" cmpd="sng" algn="ctr">
                        <a:solidFill>
                          <a:srgbClr val="C0504D"/>
                        </a:solidFill>
                        <a:prstDash val="solid"/>
                      </a:ln>
                      <a:effectLst/>
                    </a:spPr>
                    <a:txSp>
                      <a:txBody>
                        <a:bodyPr rtlCol="0" anchor="ctr"/>
                        <a:lstStyle>
                          <a:defPPr>
                            <a:defRPr lang="fr-FR"/>
                          </a:defPPr>
                          <a:lvl1pPr marL="0" algn="l" defTabSz="914400" rtl="0" eaLnBrk="1" latinLnBrk="0" hangingPunct="1">
                            <a:defRPr sz="1800" kern="1200">
                              <a:solidFill>
                                <a:sysClr val="windowText" lastClr="000000"/>
                              </a:solidFill>
                              <a:latin typeface="Calibri"/>
                            </a:defRPr>
                          </a:lvl1pPr>
                          <a:lvl2pPr marL="457200" algn="l" defTabSz="914400" rtl="0" eaLnBrk="1" latinLnBrk="0" hangingPunct="1">
                            <a:defRPr sz="1800" kern="1200">
                              <a:solidFill>
                                <a:sysClr val="windowText" lastClr="000000"/>
                              </a:solidFill>
                              <a:latin typeface="Calibri"/>
                            </a:defRPr>
                          </a:lvl2pPr>
                          <a:lvl3pPr marL="914400" algn="l" defTabSz="914400" rtl="0" eaLnBrk="1" latinLnBrk="0" hangingPunct="1">
                            <a:defRPr sz="1800" kern="1200">
                              <a:solidFill>
                                <a:sysClr val="windowText" lastClr="000000"/>
                              </a:solidFill>
                              <a:latin typeface="Calibri"/>
                            </a:defRPr>
                          </a:lvl3pPr>
                          <a:lvl4pPr marL="1371600" algn="l" defTabSz="914400" rtl="0" eaLnBrk="1" latinLnBrk="0" hangingPunct="1">
                            <a:defRPr sz="1800" kern="1200">
                              <a:solidFill>
                                <a:sysClr val="windowText" lastClr="000000"/>
                              </a:solidFill>
                              <a:latin typeface="Calibri"/>
                            </a:defRPr>
                          </a:lvl4pPr>
                          <a:lvl5pPr marL="1828800" algn="l" defTabSz="914400" rtl="0" eaLnBrk="1" latinLnBrk="0" hangingPunct="1">
                            <a:defRPr sz="1800" kern="1200">
                              <a:solidFill>
                                <a:sysClr val="windowText" lastClr="000000"/>
                              </a:solidFill>
                              <a:latin typeface="Calibri"/>
                            </a:defRPr>
                          </a:lvl5pPr>
                          <a:lvl6pPr marL="2286000" algn="l" defTabSz="914400" rtl="0" eaLnBrk="1" latinLnBrk="0" hangingPunct="1">
                            <a:defRPr sz="1800" kern="1200">
                              <a:solidFill>
                                <a:sysClr val="windowText" lastClr="000000"/>
                              </a:solidFill>
                              <a:latin typeface="Calibri"/>
                            </a:defRPr>
                          </a:lvl6pPr>
                          <a:lvl7pPr marL="2743200" algn="l" defTabSz="914400" rtl="0" eaLnBrk="1" latinLnBrk="0" hangingPunct="1">
                            <a:defRPr sz="1800" kern="1200">
                              <a:solidFill>
                                <a:sysClr val="windowText" lastClr="000000"/>
                              </a:solidFill>
                              <a:latin typeface="Calibri"/>
                            </a:defRPr>
                          </a:lvl7pPr>
                          <a:lvl8pPr marL="3200400" algn="l" defTabSz="914400" rtl="0" eaLnBrk="1" latinLnBrk="0" hangingPunct="1">
                            <a:defRPr sz="1800" kern="1200">
                              <a:solidFill>
                                <a:sysClr val="windowText" lastClr="000000"/>
                              </a:solidFill>
                              <a:latin typeface="Calibri"/>
                            </a:defRPr>
                          </a:lvl8pPr>
                          <a:lvl9pPr marL="3657600" algn="l" defTabSz="914400" rtl="0" eaLnBrk="1" latinLnBrk="0" hangingPunct="1">
                            <a:defRPr sz="1800" kern="1200">
                              <a:solidFill>
                                <a:sysClr val="windowText" lastClr="000000"/>
                              </a:solidFill>
                              <a:latin typeface="Calibri"/>
                            </a:defRPr>
                          </a:lvl9pPr>
                        </a:lstStyle>
                        <a:p>
                          <a:pPr algn="ctr"/>
                          <a:r>
                            <a:rPr lang="fr-FR" sz="1600" dirty="0" smtClean="0"/>
                            <a:t>3-Formation des Clusters</a:t>
                          </a:r>
                          <a:endParaRPr lang="fr-FR" sz="1600" dirty="0"/>
                        </a:p>
                      </a:txBody>
                      <a:useSpRect/>
                    </a:txSp>
                    <a:style>
                      <a:lnRef idx="2">
                        <a:schemeClr val="accent2"/>
                      </a:lnRef>
                      <a:fillRef idx="1">
                        <a:schemeClr val="lt1"/>
                      </a:fillRef>
                      <a:effectRef idx="0">
                        <a:schemeClr val="accent2"/>
                      </a:effectRef>
                      <a:fontRef idx="minor">
                        <a:schemeClr val="dk1"/>
                      </a:fontRef>
                    </a:style>
                  </a:sp>
                  <a:sp>
                    <a:nvSpPr>
                      <a:cNvPr id="83" name="Ellipse 82"/>
                      <a:cNvSpPr/>
                    </a:nvSpPr>
                    <a:spPr>
                      <a:xfrm>
                        <a:off x="1643042" y="2428868"/>
                        <a:ext cx="1785950" cy="642942"/>
                      </a:xfrm>
                      <a:prstGeom prst="ellipse">
                        <a:avLst/>
                      </a:prstGeom>
                      <a:solidFill>
                        <a:sysClr val="window" lastClr="FFFFFF"/>
                      </a:solidFill>
                      <a:ln w="25400" cap="flat" cmpd="sng" algn="ctr">
                        <a:solidFill>
                          <a:srgbClr val="9BBB59"/>
                        </a:solidFill>
                        <a:prstDash val="solid"/>
                      </a:ln>
                      <a:effectLst/>
                    </a:spPr>
                    <a:txSp>
                      <a:txBody>
                        <a:bodyPr rtlCol="0" anchor="ctr"/>
                        <a:lstStyle>
                          <a:defPPr>
                            <a:defRPr lang="fr-FR"/>
                          </a:defPPr>
                          <a:lvl1pPr marL="0" algn="l" defTabSz="914400" rtl="0" eaLnBrk="1" latinLnBrk="0" hangingPunct="1">
                            <a:defRPr sz="1800" kern="1200">
                              <a:solidFill>
                                <a:sysClr val="windowText" lastClr="000000"/>
                              </a:solidFill>
                              <a:latin typeface="Calibri"/>
                            </a:defRPr>
                          </a:lvl1pPr>
                          <a:lvl2pPr marL="457200" algn="l" defTabSz="914400" rtl="0" eaLnBrk="1" latinLnBrk="0" hangingPunct="1">
                            <a:defRPr sz="1800" kern="1200">
                              <a:solidFill>
                                <a:sysClr val="windowText" lastClr="000000"/>
                              </a:solidFill>
                              <a:latin typeface="Calibri"/>
                            </a:defRPr>
                          </a:lvl2pPr>
                          <a:lvl3pPr marL="914400" algn="l" defTabSz="914400" rtl="0" eaLnBrk="1" latinLnBrk="0" hangingPunct="1">
                            <a:defRPr sz="1800" kern="1200">
                              <a:solidFill>
                                <a:sysClr val="windowText" lastClr="000000"/>
                              </a:solidFill>
                              <a:latin typeface="Calibri"/>
                            </a:defRPr>
                          </a:lvl3pPr>
                          <a:lvl4pPr marL="1371600" algn="l" defTabSz="914400" rtl="0" eaLnBrk="1" latinLnBrk="0" hangingPunct="1">
                            <a:defRPr sz="1800" kern="1200">
                              <a:solidFill>
                                <a:sysClr val="windowText" lastClr="000000"/>
                              </a:solidFill>
                              <a:latin typeface="Calibri"/>
                            </a:defRPr>
                          </a:lvl4pPr>
                          <a:lvl5pPr marL="1828800" algn="l" defTabSz="914400" rtl="0" eaLnBrk="1" latinLnBrk="0" hangingPunct="1">
                            <a:defRPr sz="1800" kern="1200">
                              <a:solidFill>
                                <a:sysClr val="windowText" lastClr="000000"/>
                              </a:solidFill>
                              <a:latin typeface="Calibri"/>
                            </a:defRPr>
                          </a:lvl5pPr>
                          <a:lvl6pPr marL="2286000" algn="l" defTabSz="914400" rtl="0" eaLnBrk="1" latinLnBrk="0" hangingPunct="1">
                            <a:defRPr sz="1800" kern="1200">
                              <a:solidFill>
                                <a:sysClr val="windowText" lastClr="000000"/>
                              </a:solidFill>
                              <a:latin typeface="Calibri"/>
                            </a:defRPr>
                          </a:lvl6pPr>
                          <a:lvl7pPr marL="2743200" algn="l" defTabSz="914400" rtl="0" eaLnBrk="1" latinLnBrk="0" hangingPunct="1">
                            <a:defRPr sz="1800" kern="1200">
                              <a:solidFill>
                                <a:sysClr val="windowText" lastClr="000000"/>
                              </a:solidFill>
                              <a:latin typeface="Calibri"/>
                            </a:defRPr>
                          </a:lvl7pPr>
                          <a:lvl8pPr marL="3200400" algn="l" defTabSz="914400" rtl="0" eaLnBrk="1" latinLnBrk="0" hangingPunct="1">
                            <a:defRPr sz="1800" kern="1200">
                              <a:solidFill>
                                <a:sysClr val="windowText" lastClr="000000"/>
                              </a:solidFill>
                              <a:latin typeface="Calibri"/>
                            </a:defRPr>
                          </a:lvl8pPr>
                          <a:lvl9pPr marL="3657600" algn="l" defTabSz="914400" rtl="0" eaLnBrk="1" latinLnBrk="0" hangingPunct="1">
                            <a:defRPr sz="1800" kern="1200">
                              <a:solidFill>
                                <a:sysClr val="windowText" lastClr="000000"/>
                              </a:solidFill>
                              <a:latin typeface="Calibri"/>
                            </a:defRPr>
                          </a:lvl9pPr>
                        </a:lstStyle>
                        <a:p>
                          <a:pPr algn="ctr"/>
                          <a:r>
                            <a:rPr lang="fr-FR" sz="1600" dirty="0" smtClean="0"/>
                            <a:t>Formation de coalition</a:t>
                          </a:r>
                          <a:endParaRPr lang="fr-FR" sz="1600" dirty="0"/>
                        </a:p>
                      </a:txBody>
                      <a:useSpRect/>
                    </a:txSp>
                    <a:style>
                      <a:lnRef idx="2">
                        <a:schemeClr val="accent3"/>
                      </a:lnRef>
                      <a:fillRef idx="1">
                        <a:schemeClr val="lt1"/>
                      </a:fillRef>
                      <a:effectRef idx="0">
                        <a:schemeClr val="accent3"/>
                      </a:effectRef>
                      <a:fontRef idx="minor">
                        <a:schemeClr val="dk1"/>
                      </a:fontRef>
                    </a:style>
                  </a:sp>
                  <a:cxnSp>
                    <a:nvCxnSpPr>
                      <a:cNvPr id="86" name="Connecteur en angle 85"/>
                      <a:cNvCxnSpPr>
                        <a:stCxn id="84" idx="0"/>
                      </a:cNvCxnSpPr>
                    </a:nvCxnSpPr>
                    <a:spPr>
                      <a:xfrm rot="16200000" flipH="1">
                        <a:off x="3464711" y="-1178751"/>
                        <a:ext cx="3714776" cy="6500858"/>
                      </a:xfrm>
                      <a:prstGeom prst="bentConnector4">
                        <a:avLst>
                          <a:gd name="adj1" fmla="val -3224"/>
                          <a:gd name="adj2" fmla="val 99885"/>
                        </a:avLst>
                      </a:prstGeom>
                      <a:noFill/>
                      <a:ln w="25400" cap="flat" cmpd="sng" algn="ctr">
                        <a:solidFill>
                          <a:srgbClr val="C0504D"/>
                        </a:solidFill>
                        <a:prstDash val="solid"/>
                        <a:tailEnd type="arrow"/>
                      </a:ln>
                      <a:effectLst>
                        <a:outerShdw blurRad="40000" dist="20000" dir="5400000" rotWithShape="0">
                          <a:srgbClr val="000000">
                            <a:alpha val="38000"/>
                          </a:srgbClr>
                        </a:outerShdw>
                      </a:effectLst>
                    </a:spPr>
                    <a:style>
                      <a:lnRef idx="2">
                        <a:schemeClr val="accent2"/>
                      </a:lnRef>
                      <a:fillRef idx="0">
                        <a:schemeClr val="accent2"/>
                      </a:fillRef>
                      <a:effectRef idx="1">
                        <a:schemeClr val="accent2"/>
                      </a:effectRef>
                      <a:fontRef idx="minor">
                        <a:schemeClr val="tx1"/>
                      </a:fontRef>
                    </a:style>
                  </a:cxnSp>
                  <a:sp>
                    <a:nvSpPr>
                      <a:cNvPr id="94" name="Rectangle 93"/>
                      <a:cNvSpPr/>
                    </a:nvSpPr>
                    <a:spPr>
                      <a:xfrm>
                        <a:off x="6000760" y="3929066"/>
                        <a:ext cx="3000396" cy="2714644"/>
                      </a:xfrm>
                      <a:prstGeom prst="rect">
                        <a:avLst/>
                      </a:prstGeom>
                      <a:solidFill>
                        <a:sysClr val="window" lastClr="FFFFFF"/>
                      </a:solidFill>
                      <a:ln w="25400" cap="flat" cmpd="sng" algn="ctr">
                        <a:solidFill>
                          <a:srgbClr val="C0504D"/>
                        </a:solidFill>
                        <a:prstDash val="solid"/>
                      </a:ln>
                      <a:effectLst/>
                    </a:spPr>
                    <a:txSp>
                      <a:txBody>
                        <a:bodyPr rtlCol="0" anchor="ctr"/>
                        <a:lstStyle>
                          <a:defPPr>
                            <a:defRPr lang="fr-FR"/>
                          </a:defPPr>
                          <a:lvl1pPr marL="0" algn="l" defTabSz="914400" rtl="0" eaLnBrk="1" latinLnBrk="0" hangingPunct="1">
                            <a:defRPr sz="1800" kern="1200">
                              <a:solidFill>
                                <a:sysClr val="windowText" lastClr="000000"/>
                              </a:solidFill>
                              <a:latin typeface="Calibri"/>
                            </a:defRPr>
                          </a:lvl1pPr>
                          <a:lvl2pPr marL="457200" algn="l" defTabSz="914400" rtl="0" eaLnBrk="1" latinLnBrk="0" hangingPunct="1">
                            <a:defRPr sz="1800" kern="1200">
                              <a:solidFill>
                                <a:sysClr val="windowText" lastClr="000000"/>
                              </a:solidFill>
                              <a:latin typeface="Calibri"/>
                            </a:defRPr>
                          </a:lvl2pPr>
                          <a:lvl3pPr marL="914400" algn="l" defTabSz="914400" rtl="0" eaLnBrk="1" latinLnBrk="0" hangingPunct="1">
                            <a:defRPr sz="1800" kern="1200">
                              <a:solidFill>
                                <a:sysClr val="windowText" lastClr="000000"/>
                              </a:solidFill>
                              <a:latin typeface="Calibri"/>
                            </a:defRPr>
                          </a:lvl3pPr>
                          <a:lvl4pPr marL="1371600" algn="l" defTabSz="914400" rtl="0" eaLnBrk="1" latinLnBrk="0" hangingPunct="1">
                            <a:defRPr sz="1800" kern="1200">
                              <a:solidFill>
                                <a:sysClr val="windowText" lastClr="000000"/>
                              </a:solidFill>
                              <a:latin typeface="Calibri"/>
                            </a:defRPr>
                          </a:lvl4pPr>
                          <a:lvl5pPr marL="1828800" algn="l" defTabSz="914400" rtl="0" eaLnBrk="1" latinLnBrk="0" hangingPunct="1">
                            <a:defRPr sz="1800" kern="1200">
                              <a:solidFill>
                                <a:sysClr val="windowText" lastClr="000000"/>
                              </a:solidFill>
                              <a:latin typeface="Calibri"/>
                            </a:defRPr>
                          </a:lvl5pPr>
                          <a:lvl6pPr marL="2286000" algn="l" defTabSz="914400" rtl="0" eaLnBrk="1" latinLnBrk="0" hangingPunct="1">
                            <a:defRPr sz="1800" kern="1200">
                              <a:solidFill>
                                <a:sysClr val="windowText" lastClr="000000"/>
                              </a:solidFill>
                              <a:latin typeface="Calibri"/>
                            </a:defRPr>
                          </a:lvl6pPr>
                          <a:lvl7pPr marL="2743200" algn="l" defTabSz="914400" rtl="0" eaLnBrk="1" latinLnBrk="0" hangingPunct="1">
                            <a:defRPr sz="1800" kern="1200">
                              <a:solidFill>
                                <a:sysClr val="windowText" lastClr="000000"/>
                              </a:solidFill>
                              <a:latin typeface="Calibri"/>
                            </a:defRPr>
                          </a:lvl7pPr>
                          <a:lvl8pPr marL="3200400" algn="l" defTabSz="914400" rtl="0" eaLnBrk="1" latinLnBrk="0" hangingPunct="1">
                            <a:defRPr sz="1800" kern="1200">
                              <a:solidFill>
                                <a:sysClr val="windowText" lastClr="000000"/>
                              </a:solidFill>
                              <a:latin typeface="Calibri"/>
                            </a:defRPr>
                          </a:lvl8pPr>
                          <a:lvl9pPr marL="3657600" algn="l" defTabSz="914400" rtl="0" eaLnBrk="1" latinLnBrk="0" hangingPunct="1">
                            <a:defRPr sz="1800" kern="1200">
                              <a:solidFill>
                                <a:sysClr val="windowText" lastClr="000000"/>
                              </a:solidFill>
                              <a:latin typeface="Calibri"/>
                            </a:defRPr>
                          </a:lvl9pPr>
                        </a:lstStyle>
                        <a:p>
                          <a:pPr algn="ctr"/>
                          <a:endParaRPr lang="fr-FR" dirty="0" smtClean="0"/>
                        </a:p>
                        <a:p>
                          <a:pPr algn="ctr"/>
                          <a:endParaRPr lang="fr-FR" dirty="0"/>
                        </a:p>
                        <a:p>
                          <a:pPr algn="ctr"/>
                          <a:endParaRPr lang="fr-FR" dirty="0" smtClean="0"/>
                        </a:p>
                        <a:p>
                          <a:pPr algn="ctr"/>
                          <a:endParaRPr lang="fr-FR" dirty="0"/>
                        </a:p>
                        <a:p>
                          <a:pPr algn="ctr"/>
                          <a:r>
                            <a:rPr lang="fr-FR" dirty="0" smtClean="0"/>
                            <a:t>4-Calcule + Election +Couronnement</a:t>
                          </a:r>
                          <a:endParaRPr lang="fr-FR" dirty="0"/>
                        </a:p>
                      </a:txBody>
                      <a:useSpRect/>
                    </a:txSp>
                    <a:style>
                      <a:lnRef idx="2">
                        <a:schemeClr val="accent2"/>
                      </a:lnRef>
                      <a:fillRef idx="1">
                        <a:schemeClr val="lt1"/>
                      </a:fillRef>
                      <a:effectRef idx="0">
                        <a:schemeClr val="accent2"/>
                      </a:effectRef>
                      <a:fontRef idx="minor">
                        <a:schemeClr val="dk1"/>
                      </a:fontRef>
                    </a:style>
                  </a:sp>
                  <a:sp>
                    <a:nvSpPr>
                      <a:cNvPr id="95" name="ZoneTexte 94"/>
                      <a:cNvSpPr txBox="1"/>
                    </a:nvSpPr>
                    <a:spPr>
                      <a:xfrm>
                        <a:off x="214282" y="500042"/>
                        <a:ext cx="285752" cy="369332"/>
                      </a:xfrm>
                      <a:prstGeom prst="rect">
                        <a:avLst/>
                      </a:prstGeom>
                      <a:noFill/>
                    </a:spPr>
                    <a:txSp>
                      <a:txBody>
                        <a:bodyPr wrap="square" rtlCol="0">
                          <a:spAutoFit/>
                        </a:bodyPr>
                        <a:lstStyle>
                          <a:defPPr>
                            <a:defRPr lang="fr-FR"/>
                          </a:defPPr>
                          <a:lvl1pPr marL="0" algn="l" defTabSz="914400" rtl="0" eaLnBrk="1" latinLnBrk="0" hangingPunct="1">
                            <a:defRPr sz="1800" kern="1200">
                              <a:solidFill>
                                <a:sysClr val="windowText" lastClr="000000"/>
                              </a:solidFill>
                              <a:latin typeface="Calibri"/>
                            </a:defRPr>
                          </a:lvl1pPr>
                          <a:lvl2pPr marL="457200" algn="l" defTabSz="914400" rtl="0" eaLnBrk="1" latinLnBrk="0" hangingPunct="1">
                            <a:defRPr sz="1800" kern="1200">
                              <a:solidFill>
                                <a:sysClr val="windowText" lastClr="000000"/>
                              </a:solidFill>
                              <a:latin typeface="Calibri"/>
                            </a:defRPr>
                          </a:lvl2pPr>
                          <a:lvl3pPr marL="914400" algn="l" defTabSz="914400" rtl="0" eaLnBrk="1" latinLnBrk="0" hangingPunct="1">
                            <a:defRPr sz="1800" kern="1200">
                              <a:solidFill>
                                <a:sysClr val="windowText" lastClr="000000"/>
                              </a:solidFill>
                              <a:latin typeface="Calibri"/>
                            </a:defRPr>
                          </a:lvl3pPr>
                          <a:lvl4pPr marL="1371600" algn="l" defTabSz="914400" rtl="0" eaLnBrk="1" latinLnBrk="0" hangingPunct="1">
                            <a:defRPr sz="1800" kern="1200">
                              <a:solidFill>
                                <a:sysClr val="windowText" lastClr="000000"/>
                              </a:solidFill>
                              <a:latin typeface="Calibri"/>
                            </a:defRPr>
                          </a:lvl4pPr>
                          <a:lvl5pPr marL="1828800" algn="l" defTabSz="914400" rtl="0" eaLnBrk="1" latinLnBrk="0" hangingPunct="1">
                            <a:defRPr sz="1800" kern="1200">
                              <a:solidFill>
                                <a:sysClr val="windowText" lastClr="000000"/>
                              </a:solidFill>
                              <a:latin typeface="Calibri"/>
                            </a:defRPr>
                          </a:lvl5pPr>
                          <a:lvl6pPr marL="2286000" algn="l" defTabSz="914400" rtl="0" eaLnBrk="1" latinLnBrk="0" hangingPunct="1">
                            <a:defRPr sz="1800" kern="1200">
                              <a:solidFill>
                                <a:sysClr val="windowText" lastClr="000000"/>
                              </a:solidFill>
                              <a:latin typeface="Calibri"/>
                            </a:defRPr>
                          </a:lvl6pPr>
                          <a:lvl7pPr marL="2743200" algn="l" defTabSz="914400" rtl="0" eaLnBrk="1" latinLnBrk="0" hangingPunct="1">
                            <a:defRPr sz="1800" kern="1200">
                              <a:solidFill>
                                <a:sysClr val="windowText" lastClr="000000"/>
                              </a:solidFill>
                              <a:latin typeface="Calibri"/>
                            </a:defRPr>
                          </a:lvl7pPr>
                          <a:lvl8pPr marL="3200400" algn="l" defTabSz="914400" rtl="0" eaLnBrk="1" latinLnBrk="0" hangingPunct="1">
                            <a:defRPr sz="1800" kern="1200">
                              <a:solidFill>
                                <a:sysClr val="windowText" lastClr="000000"/>
                              </a:solidFill>
                              <a:latin typeface="Calibri"/>
                            </a:defRPr>
                          </a:lvl8pPr>
                          <a:lvl9pPr marL="3657600" algn="l" defTabSz="914400" rtl="0" eaLnBrk="1" latinLnBrk="0" hangingPunct="1">
                            <a:defRPr sz="1800" kern="1200">
                              <a:solidFill>
                                <a:sysClr val="windowText" lastClr="000000"/>
                              </a:solidFill>
                              <a:latin typeface="Calibri"/>
                            </a:defRPr>
                          </a:lvl9pPr>
                        </a:lstStyle>
                        <a:p>
                          <a:r>
                            <a:rPr lang="fr-FR" dirty="0" smtClean="0"/>
                            <a:t>A</a:t>
                          </a:r>
                          <a:endParaRPr lang="fr-FR" dirty="0"/>
                        </a:p>
                      </a:txBody>
                      <a:useSpRect/>
                    </a:txSp>
                  </a:sp>
                  <a:sp>
                    <a:nvSpPr>
                      <a:cNvPr id="96" name="ZoneTexte 95"/>
                      <a:cNvSpPr txBox="1"/>
                    </a:nvSpPr>
                    <a:spPr>
                      <a:xfrm>
                        <a:off x="7929586" y="3500438"/>
                        <a:ext cx="357190" cy="369332"/>
                      </a:xfrm>
                      <a:prstGeom prst="rect">
                        <a:avLst/>
                      </a:prstGeom>
                      <a:noFill/>
                    </a:spPr>
                    <a:txSp>
                      <a:txBody>
                        <a:bodyPr wrap="square" rtlCol="0">
                          <a:spAutoFit/>
                        </a:bodyPr>
                        <a:lstStyle>
                          <a:defPPr>
                            <a:defRPr lang="fr-FR"/>
                          </a:defPPr>
                          <a:lvl1pPr marL="0" algn="l" defTabSz="914400" rtl="0" eaLnBrk="1" latinLnBrk="0" hangingPunct="1">
                            <a:defRPr sz="1800" kern="1200">
                              <a:solidFill>
                                <a:sysClr val="windowText" lastClr="000000"/>
                              </a:solidFill>
                              <a:latin typeface="Calibri"/>
                            </a:defRPr>
                          </a:lvl1pPr>
                          <a:lvl2pPr marL="457200" algn="l" defTabSz="914400" rtl="0" eaLnBrk="1" latinLnBrk="0" hangingPunct="1">
                            <a:defRPr sz="1800" kern="1200">
                              <a:solidFill>
                                <a:sysClr val="windowText" lastClr="000000"/>
                              </a:solidFill>
                              <a:latin typeface="Calibri"/>
                            </a:defRPr>
                          </a:lvl2pPr>
                          <a:lvl3pPr marL="914400" algn="l" defTabSz="914400" rtl="0" eaLnBrk="1" latinLnBrk="0" hangingPunct="1">
                            <a:defRPr sz="1800" kern="1200">
                              <a:solidFill>
                                <a:sysClr val="windowText" lastClr="000000"/>
                              </a:solidFill>
                              <a:latin typeface="Calibri"/>
                            </a:defRPr>
                          </a:lvl3pPr>
                          <a:lvl4pPr marL="1371600" algn="l" defTabSz="914400" rtl="0" eaLnBrk="1" latinLnBrk="0" hangingPunct="1">
                            <a:defRPr sz="1800" kern="1200">
                              <a:solidFill>
                                <a:sysClr val="windowText" lastClr="000000"/>
                              </a:solidFill>
                              <a:latin typeface="Calibri"/>
                            </a:defRPr>
                          </a:lvl4pPr>
                          <a:lvl5pPr marL="1828800" algn="l" defTabSz="914400" rtl="0" eaLnBrk="1" latinLnBrk="0" hangingPunct="1">
                            <a:defRPr sz="1800" kern="1200">
                              <a:solidFill>
                                <a:sysClr val="windowText" lastClr="000000"/>
                              </a:solidFill>
                              <a:latin typeface="Calibri"/>
                            </a:defRPr>
                          </a:lvl5pPr>
                          <a:lvl6pPr marL="2286000" algn="l" defTabSz="914400" rtl="0" eaLnBrk="1" latinLnBrk="0" hangingPunct="1">
                            <a:defRPr sz="1800" kern="1200">
                              <a:solidFill>
                                <a:sysClr val="windowText" lastClr="000000"/>
                              </a:solidFill>
                              <a:latin typeface="Calibri"/>
                            </a:defRPr>
                          </a:lvl6pPr>
                          <a:lvl7pPr marL="2743200" algn="l" defTabSz="914400" rtl="0" eaLnBrk="1" latinLnBrk="0" hangingPunct="1">
                            <a:defRPr sz="1800" kern="1200">
                              <a:solidFill>
                                <a:sysClr val="windowText" lastClr="000000"/>
                              </a:solidFill>
                              <a:latin typeface="Calibri"/>
                            </a:defRPr>
                          </a:lvl7pPr>
                          <a:lvl8pPr marL="3200400" algn="l" defTabSz="914400" rtl="0" eaLnBrk="1" latinLnBrk="0" hangingPunct="1">
                            <a:defRPr sz="1800" kern="1200">
                              <a:solidFill>
                                <a:sysClr val="windowText" lastClr="000000"/>
                              </a:solidFill>
                              <a:latin typeface="Calibri"/>
                            </a:defRPr>
                          </a:lvl8pPr>
                          <a:lvl9pPr marL="3657600" algn="l" defTabSz="914400" rtl="0" eaLnBrk="1" latinLnBrk="0" hangingPunct="1">
                            <a:defRPr sz="1800" kern="1200">
                              <a:solidFill>
                                <a:sysClr val="windowText" lastClr="000000"/>
                              </a:solidFill>
                              <a:latin typeface="Calibri"/>
                            </a:defRPr>
                          </a:lvl9pPr>
                        </a:lstStyle>
                        <a:p>
                          <a:r>
                            <a:rPr lang="fr-FR" dirty="0" smtClean="0"/>
                            <a:t>A</a:t>
                          </a:r>
                          <a:endParaRPr lang="fr-FR" dirty="0"/>
                        </a:p>
                      </a:txBody>
                      <a:useSpRect/>
                    </a:txSp>
                  </a:sp>
                  <a:sp>
                    <a:nvSpPr>
                      <a:cNvPr id="97" name="Triangle isocèle 96"/>
                      <a:cNvSpPr/>
                    </a:nvSpPr>
                    <a:spPr>
                      <a:xfrm>
                        <a:off x="6143636" y="4143380"/>
                        <a:ext cx="285752" cy="357190"/>
                      </a:xfrm>
                      <a:prstGeom prst="triangle">
                        <a:avLst/>
                      </a:prstGeom>
                      <a:solidFill>
                        <a:sysClr val="window" lastClr="FFFFFF"/>
                      </a:solidFill>
                      <a:ln w="25400" cap="flat" cmpd="sng" algn="ctr">
                        <a:solidFill>
                          <a:srgbClr val="C0504D"/>
                        </a:solidFill>
                        <a:prstDash val="solid"/>
                      </a:ln>
                      <a:effectLst/>
                    </a:spPr>
                    <a:txSp>
                      <a:txBody>
                        <a:bodyPr rtlCol="0" anchor="ctr"/>
                        <a:lstStyle>
                          <a:defPPr>
                            <a:defRPr lang="fr-FR"/>
                          </a:defPPr>
                          <a:lvl1pPr marL="0" algn="l" defTabSz="914400" rtl="0" eaLnBrk="1" latinLnBrk="0" hangingPunct="1">
                            <a:defRPr sz="1800" kern="1200">
                              <a:solidFill>
                                <a:sysClr val="windowText" lastClr="000000"/>
                              </a:solidFill>
                              <a:latin typeface="Calibri"/>
                            </a:defRPr>
                          </a:lvl1pPr>
                          <a:lvl2pPr marL="457200" algn="l" defTabSz="914400" rtl="0" eaLnBrk="1" latinLnBrk="0" hangingPunct="1">
                            <a:defRPr sz="1800" kern="1200">
                              <a:solidFill>
                                <a:sysClr val="windowText" lastClr="000000"/>
                              </a:solidFill>
                              <a:latin typeface="Calibri"/>
                            </a:defRPr>
                          </a:lvl2pPr>
                          <a:lvl3pPr marL="914400" algn="l" defTabSz="914400" rtl="0" eaLnBrk="1" latinLnBrk="0" hangingPunct="1">
                            <a:defRPr sz="1800" kern="1200">
                              <a:solidFill>
                                <a:sysClr val="windowText" lastClr="000000"/>
                              </a:solidFill>
                              <a:latin typeface="Calibri"/>
                            </a:defRPr>
                          </a:lvl3pPr>
                          <a:lvl4pPr marL="1371600" algn="l" defTabSz="914400" rtl="0" eaLnBrk="1" latinLnBrk="0" hangingPunct="1">
                            <a:defRPr sz="1800" kern="1200">
                              <a:solidFill>
                                <a:sysClr val="windowText" lastClr="000000"/>
                              </a:solidFill>
                              <a:latin typeface="Calibri"/>
                            </a:defRPr>
                          </a:lvl4pPr>
                          <a:lvl5pPr marL="1828800" algn="l" defTabSz="914400" rtl="0" eaLnBrk="1" latinLnBrk="0" hangingPunct="1">
                            <a:defRPr sz="1800" kern="1200">
                              <a:solidFill>
                                <a:sysClr val="windowText" lastClr="000000"/>
                              </a:solidFill>
                              <a:latin typeface="Calibri"/>
                            </a:defRPr>
                          </a:lvl5pPr>
                          <a:lvl6pPr marL="2286000" algn="l" defTabSz="914400" rtl="0" eaLnBrk="1" latinLnBrk="0" hangingPunct="1">
                            <a:defRPr sz="1800" kern="1200">
                              <a:solidFill>
                                <a:sysClr val="windowText" lastClr="000000"/>
                              </a:solidFill>
                              <a:latin typeface="Calibri"/>
                            </a:defRPr>
                          </a:lvl6pPr>
                          <a:lvl7pPr marL="2743200" algn="l" defTabSz="914400" rtl="0" eaLnBrk="1" latinLnBrk="0" hangingPunct="1">
                            <a:defRPr sz="1800" kern="1200">
                              <a:solidFill>
                                <a:sysClr val="windowText" lastClr="000000"/>
                              </a:solidFill>
                              <a:latin typeface="Calibri"/>
                            </a:defRPr>
                          </a:lvl7pPr>
                          <a:lvl8pPr marL="3200400" algn="l" defTabSz="914400" rtl="0" eaLnBrk="1" latinLnBrk="0" hangingPunct="1">
                            <a:defRPr sz="1800" kern="1200">
                              <a:solidFill>
                                <a:sysClr val="windowText" lastClr="000000"/>
                              </a:solidFill>
                              <a:latin typeface="Calibri"/>
                            </a:defRPr>
                          </a:lvl8pPr>
                          <a:lvl9pPr marL="3657600" algn="l" defTabSz="914400" rtl="0" eaLnBrk="1" latinLnBrk="0" hangingPunct="1">
                            <a:defRPr sz="1800" kern="1200">
                              <a:solidFill>
                                <a:sysClr val="windowText" lastClr="000000"/>
                              </a:solidFill>
                              <a:latin typeface="Calibri"/>
                            </a:defRPr>
                          </a:lvl9pPr>
                        </a:lstStyle>
                        <a:p>
                          <a:pPr algn="ctr"/>
                          <a:endParaRPr lang="fr-FR"/>
                        </a:p>
                      </a:txBody>
                      <a:useSpRect/>
                    </a:txSp>
                    <a:style>
                      <a:lnRef idx="2">
                        <a:schemeClr val="accent2"/>
                      </a:lnRef>
                      <a:fillRef idx="1">
                        <a:schemeClr val="lt1"/>
                      </a:fillRef>
                      <a:effectRef idx="0">
                        <a:schemeClr val="accent2"/>
                      </a:effectRef>
                      <a:fontRef idx="minor">
                        <a:schemeClr val="dk1"/>
                      </a:fontRef>
                    </a:style>
                  </a:sp>
                  <a:sp>
                    <a:nvSpPr>
                      <a:cNvPr id="98" name="Ellipse 97"/>
                      <a:cNvSpPr/>
                    </a:nvSpPr>
                    <a:spPr>
                      <a:xfrm>
                        <a:off x="6786578" y="4143380"/>
                        <a:ext cx="357190" cy="357190"/>
                      </a:xfrm>
                      <a:prstGeom prst="ellipse">
                        <a:avLst/>
                      </a:prstGeom>
                      <a:solidFill>
                        <a:sysClr val="window" lastClr="FFFFFF"/>
                      </a:solidFill>
                      <a:ln w="25400" cap="flat" cmpd="sng" algn="ctr">
                        <a:solidFill>
                          <a:srgbClr val="C0504D"/>
                        </a:solidFill>
                        <a:prstDash val="solid"/>
                      </a:ln>
                      <a:effectLst/>
                    </a:spPr>
                    <a:txSp>
                      <a:txBody>
                        <a:bodyPr rtlCol="0" anchor="ctr"/>
                        <a:lstStyle>
                          <a:defPPr>
                            <a:defRPr lang="fr-FR"/>
                          </a:defPPr>
                          <a:lvl1pPr marL="0" algn="l" defTabSz="914400" rtl="0" eaLnBrk="1" latinLnBrk="0" hangingPunct="1">
                            <a:defRPr sz="1800" kern="1200">
                              <a:solidFill>
                                <a:sysClr val="windowText" lastClr="000000"/>
                              </a:solidFill>
                              <a:latin typeface="Calibri"/>
                            </a:defRPr>
                          </a:lvl1pPr>
                          <a:lvl2pPr marL="457200" algn="l" defTabSz="914400" rtl="0" eaLnBrk="1" latinLnBrk="0" hangingPunct="1">
                            <a:defRPr sz="1800" kern="1200">
                              <a:solidFill>
                                <a:sysClr val="windowText" lastClr="000000"/>
                              </a:solidFill>
                              <a:latin typeface="Calibri"/>
                            </a:defRPr>
                          </a:lvl2pPr>
                          <a:lvl3pPr marL="914400" algn="l" defTabSz="914400" rtl="0" eaLnBrk="1" latinLnBrk="0" hangingPunct="1">
                            <a:defRPr sz="1800" kern="1200">
                              <a:solidFill>
                                <a:sysClr val="windowText" lastClr="000000"/>
                              </a:solidFill>
                              <a:latin typeface="Calibri"/>
                            </a:defRPr>
                          </a:lvl3pPr>
                          <a:lvl4pPr marL="1371600" algn="l" defTabSz="914400" rtl="0" eaLnBrk="1" latinLnBrk="0" hangingPunct="1">
                            <a:defRPr sz="1800" kern="1200">
                              <a:solidFill>
                                <a:sysClr val="windowText" lastClr="000000"/>
                              </a:solidFill>
                              <a:latin typeface="Calibri"/>
                            </a:defRPr>
                          </a:lvl4pPr>
                          <a:lvl5pPr marL="1828800" algn="l" defTabSz="914400" rtl="0" eaLnBrk="1" latinLnBrk="0" hangingPunct="1">
                            <a:defRPr sz="1800" kern="1200">
                              <a:solidFill>
                                <a:sysClr val="windowText" lastClr="000000"/>
                              </a:solidFill>
                              <a:latin typeface="Calibri"/>
                            </a:defRPr>
                          </a:lvl5pPr>
                          <a:lvl6pPr marL="2286000" algn="l" defTabSz="914400" rtl="0" eaLnBrk="1" latinLnBrk="0" hangingPunct="1">
                            <a:defRPr sz="1800" kern="1200">
                              <a:solidFill>
                                <a:sysClr val="windowText" lastClr="000000"/>
                              </a:solidFill>
                              <a:latin typeface="Calibri"/>
                            </a:defRPr>
                          </a:lvl6pPr>
                          <a:lvl7pPr marL="2743200" algn="l" defTabSz="914400" rtl="0" eaLnBrk="1" latinLnBrk="0" hangingPunct="1">
                            <a:defRPr sz="1800" kern="1200">
                              <a:solidFill>
                                <a:sysClr val="windowText" lastClr="000000"/>
                              </a:solidFill>
                              <a:latin typeface="Calibri"/>
                            </a:defRPr>
                          </a:lvl7pPr>
                          <a:lvl8pPr marL="3200400" algn="l" defTabSz="914400" rtl="0" eaLnBrk="1" latinLnBrk="0" hangingPunct="1">
                            <a:defRPr sz="1800" kern="1200">
                              <a:solidFill>
                                <a:sysClr val="windowText" lastClr="000000"/>
                              </a:solidFill>
                              <a:latin typeface="Calibri"/>
                            </a:defRPr>
                          </a:lvl8pPr>
                          <a:lvl9pPr marL="3657600" algn="l" defTabSz="914400" rtl="0" eaLnBrk="1" latinLnBrk="0" hangingPunct="1">
                            <a:defRPr sz="1800" kern="1200">
                              <a:solidFill>
                                <a:sysClr val="windowText" lastClr="000000"/>
                              </a:solidFill>
                              <a:latin typeface="Calibri"/>
                            </a:defRPr>
                          </a:lvl9pPr>
                        </a:lstStyle>
                        <a:p>
                          <a:pPr algn="ctr"/>
                          <a:endParaRPr lang="fr-FR"/>
                        </a:p>
                      </a:txBody>
                      <a:useSpRect/>
                    </a:txSp>
                    <a:style>
                      <a:lnRef idx="2">
                        <a:schemeClr val="accent2"/>
                      </a:lnRef>
                      <a:fillRef idx="1">
                        <a:schemeClr val="lt1"/>
                      </a:fillRef>
                      <a:effectRef idx="0">
                        <a:schemeClr val="accent2"/>
                      </a:effectRef>
                      <a:fontRef idx="minor">
                        <a:schemeClr val="dk1"/>
                      </a:fontRef>
                    </a:style>
                  </a:sp>
                  <a:sp>
                    <a:nvSpPr>
                      <a:cNvPr id="99" name="Ellipse 98"/>
                      <a:cNvSpPr/>
                    </a:nvSpPr>
                    <a:spPr>
                      <a:xfrm>
                        <a:off x="7643834" y="4143380"/>
                        <a:ext cx="357190" cy="357190"/>
                      </a:xfrm>
                      <a:prstGeom prst="ellipse">
                        <a:avLst/>
                      </a:prstGeom>
                      <a:solidFill>
                        <a:sysClr val="window" lastClr="FFFFFF"/>
                      </a:solidFill>
                      <a:ln w="25400" cap="flat" cmpd="sng" algn="ctr">
                        <a:solidFill>
                          <a:srgbClr val="C0504D"/>
                        </a:solidFill>
                        <a:prstDash val="solid"/>
                      </a:ln>
                      <a:effectLst/>
                    </a:spPr>
                    <a:txSp>
                      <a:txBody>
                        <a:bodyPr rtlCol="0" anchor="ctr"/>
                        <a:lstStyle>
                          <a:defPPr>
                            <a:defRPr lang="fr-FR"/>
                          </a:defPPr>
                          <a:lvl1pPr marL="0" algn="l" defTabSz="914400" rtl="0" eaLnBrk="1" latinLnBrk="0" hangingPunct="1">
                            <a:defRPr sz="1800" kern="1200">
                              <a:solidFill>
                                <a:sysClr val="windowText" lastClr="000000"/>
                              </a:solidFill>
                              <a:latin typeface="Calibri"/>
                            </a:defRPr>
                          </a:lvl1pPr>
                          <a:lvl2pPr marL="457200" algn="l" defTabSz="914400" rtl="0" eaLnBrk="1" latinLnBrk="0" hangingPunct="1">
                            <a:defRPr sz="1800" kern="1200">
                              <a:solidFill>
                                <a:sysClr val="windowText" lastClr="000000"/>
                              </a:solidFill>
                              <a:latin typeface="Calibri"/>
                            </a:defRPr>
                          </a:lvl2pPr>
                          <a:lvl3pPr marL="914400" algn="l" defTabSz="914400" rtl="0" eaLnBrk="1" latinLnBrk="0" hangingPunct="1">
                            <a:defRPr sz="1800" kern="1200">
                              <a:solidFill>
                                <a:sysClr val="windowText" lastClr="000000"/>
                              </a:solidFill>
                              <a:latin typeface="Calibri"/>
                            </a:defRPr>
                          </a:lvl3pPr>
                          <a:lvl4pPr marL="1371600" algn="l" defTabSz="914400" rtl="0" eaLnBrk="1" latinLnBrk="0" hangingPunct="1">
                            <a:defRPr sz="1800" kern="1200">
                              <a:solidFill>
                                <a:sysClr val="windowText" lastClr="000000"/>
                              </a:solidFill>
                              <a:latin typeface="Calibri"/>
                            </a:defRPr>
                          </a:lvl4pPr>
                          <a:lvl5pPr marL="1828800" algn="l" defTabSz="914400" rtl="0" eaLnBrk="1" latinLnBrk="0" hangingPunct="1">
                            <a:defRPr sz="1800" kern="1200">
                              <a:solidFill>
                                <a:sysClr val="windowText" lastClr="000000"/>
                              </a:solidFill>
                              <a:latin typeface="Calibri"/>
                            </a:defRPr>
                          </a:lvl5pPr>
                          <a:lvl6pPr marL="2286000" algn="l" defTabSz="914400" rtl="0" eaLnBrk="1" latinLnBrk="0" hangingPunct="1">
                            <a:defRPr sz="1800" kern="1200">
                              <a:solidFill>
                                <a:sysClr val="windowText" lastClr="000000"/>
                              </a:solidFill>
                              <a:latin typeface="Calibri"/>
                            </a:defRPr>
                          </a:lvl6pPr>
                          <a:lvl7pPr marL="2743200" algn="l" defTabSz="914400" rtl="0" eaLnBrk="1" latinLnBrk="0" hangingPunct="1">
                            <a:defRPr sz="1800" kern="1200">
                              <a:solidFill>
                                <a:sysClr val="windowText" lastClr="000000"/>
                              </a:solidFill>
                              <a:latin typeface="Calibri"/>
                            </a:defRPr>
                          </a:lvl7pPr>
                          <a:lvl8pPr marL="3200400" algn="l" defTabSz="914400" rtl="0" eaLnBrk="1" latinLnBrk="0" hangingPunct="1">
                            <a:defRPr sz="1800" kern="1200">
                              <a:solidFill>
                                <a:sysClr val="windowText" lastClr="000000"/>
                              </a:solidFill>
                              <a:latin typeface="Calibri"/>
                            </a:defRPr>
                          </a:lvl8pPr>
                          <a:lvl9pPr marL="3657600" algn="l" defTabSz="914400" rtl="0" eaLnBrk="1" latinLnBrk="0" hangingPunct="1">
                            <a:defRPr sz="1800" kern="1200">
                              <a:solidFill>
                                <a:sysClr val="windowText" lastClr="000000"/>
                              </a:solidFill>
                              <a:latin typeface="Calibri"/>
                            </a:defRPr>
                          </a:lvl9pPr>
                        </a:lstStyle>
                        <a:p>
                          <a:pPr algn="ctr"/>
                          <a:endParaRPr lang="fr-FR"/>
                        </a:p>
                      </a:txBody>
                      <a:useSpRect/>
                    </a:txSp>
                    <a:style>
                      <a:lnRef idx="2">
                        <a:schemeClr val="accent2"/>
                      </a:lnRef>
                      <a:fillRef idx="1">
                        <a:schemeClr val="lt1"/>
                      </a:fillRef>
                      <a:effectRef idx="0">
                        <a:schemeClr val="accent2"/>
                      </a:effectRef>
                      <a:fontRef idx="minor">
                        <a:schemeClr val="dk1"/>
                      </a:fontRef>
                    </a:style>
                  </a:sp>
                  <a:sp>
                    <a:nvSpPr>
                      <a:cNvPr id="100" name="Ellipse 99"/>
                      <a:cNvSpPr/>
                    </a:nvSpPr>
                    <a:spPr>
                      <a:xfrm>
                        <a:off x="8358214" y="4714884"/>
                        <a:ext cx="357190" cy="357190"/>
                      </a:xfrm>
                      <a:prstGeom prst="ellipse">
                        <a:avLst/>
                      </a:prstGeom>
                      <a:solidFill>
                        <a:sysClr val="window" lastClr="FFFFFF"/>
                      </a:solidFill>
                      <a:ln w="25400" cap="flat" cmpd="sng" algn="ctr">
                        <a:solidFill>
                          <a:srgbClr val="C0504D"/>
                        </a:solidFill>
                        <a:prstDash val="solid"/>
                      </a:ln>
                      <a:effectLst/>
                    </a:spPr>
                    <a:txSp>
                      <a:txBody>
                        <a:bodyPr rtlCol="0" anchor="ctr"/>
                        <a:lstStyle>
                          <a:defPPr>
                            <a:defRPr lang="fr-FR"/>
                          </a:defPPr>
                          <a:lvl1pPr marL="0" algn="l" defTabSz="914400" rtl="0" eaLnBrk="1" latinLnBrk="0" hangingPunct="1">
                            <a:defRPr sz="1800" kern="1200">
                              <a:solidFill>
                                <a:sysClr val="windowText" lastClr="000000"/>
                              </a:solidFill>
                              <a:latin typeface="Calibri"/>
                            </a:defRPr>
                          </a:lvl1pPr>
                          <a:lvl2pPr marL="457200" algn="l" defTabSz="914400" rtl="0" eaLnBrk="1" latinLnBrk="0" hangingPunct="1">
                            <a:defRPr sz="1800" kern="1200">
                              <a:solidFill>
                                <a:sysClr val="windowText" lastClr="000000"/>
                              </a:solidFill>
                              <a:latin typeface="Calibri"/>
                            </a:defRPr>
                          </a:lvl2pPr>
                          <a:lvl3pPr marL="914400" algn="l" defTabSz="914400" rtl="0" eaLnBrk="1" latinLnBrk="0" hangingPunct="1">
                            <a:defRPr sz="1800" kern="1200">
                              <a:solidFill>
                                <a:sysClr val="windowText" lastClr="000000"/>
                              </a:solidFill>
                              <a:latin typeface="Calibri"/>
                            </a:defRPr>
                          </a:lvl3pPr>
                          <a:lvl4pPr marL="1371600" algn="l" defTabSz="914400" rtl="0" eaLnBrk="1" latinLnBrk="0" hangingPunct="1">
                            <a:defRPr sz="1800" kern="1200">
                              <a:solidFill>
                                <a:sysClr val="windowText" lastClr="000000"/>
                              </a:solidFill>
                              <a:latin typeface="Calibri"/>
                            </a:defRPr>
                          </a:lvl4pPr>
                          <a:lvl5pPr marL="1828800" algn="l" defTabSz="914400" rtl="0" eaLnBrk="1" latinLnBrk="0" hangingPunct="1">
                            <a:defRPr sz="1800" kern="1200">
                              <a:solidFill>
                                <a:sysClr val="windowText" lastClr="000000"/>
                              </a:solidFill>
                              <a:latin typeface="Calibri"/>
                            </a:defRPr>
                          </a:lvl5pPr>
                          <a:lvl6pPr marL="2286000" algn="l" defTabSz="914400" rtl="0" eaLnBrk="1" latinLnBrk="0" hangingPunct="1">
                            <a:defRPr sz="1800" kern="1200">
                              <a:solidFill>
                                <a:sysClr val="windowText" lastClr="000000"/>
                              </a:solidFill>
                              <a:latin typeface="Calibri"/>
                            </a:defRPr>
                          </a:lvl6pPr>
                          <a:lvl7pPr marL="2743200" algn="l" defTabSz="914400" rtl="0" eaLnBrk="1" latinLnBrk="0" hangingPunct="1">
                            <a:defRPr sz="1800" kern="1200">
                              <a:solidFill>
                                <a:sysClr val="windowText" lastClr="000000"/>
                              </a:solidFill>
                              <a:latin typeface="Calibri"/>
                            </a:defRPr>
                          </a:lvl7pPr>
                          <a:lvl8pPr marL="3200400" algn="l" defTabSz="914400" rtl="0" eaLnBrk="1" latinLnBrk="0" hangingPunct="1">
                            <a:defRPr sz="1800" kern="1200">
                              <a:solidFill>
                                <a:sysClr val="windowText" lastClr="000000"/>
                              </a:solidFill>
                              <a:latin typeface="Calibri"/>
                            </a:defRPr>
                          </a:lvl8pPr>
                          <a:lvl9pPr marL="3657600" algn="l" defTabSz="914400" rtl="0" eaLnBrk="1" latinLnBrk="0" hangingPunct="1">
                            <a:defRPr sz="1800" kern="1200">
                              <a:solidFill>
                                <a:sysClr val="windowText" lastClr="000000"/>
                              </a:solidFill>
                              <a:latin typeface="Calibri"/>
                            </a:defRPr>
                          </a:lvl9pPr>
                        </a:lstStyle>
                        <a:p>
                          <a:pPr algn="ctr"/>
                          <a:endParaRPr lang="fr-FR"/>
                        </a:p>
                      </a:txBody>
                      <a:useSpRect/>
                    </a:txSp>
                    <a:style>
                      <a:lnRef idx="2">
                        <a:schemeClr val="accent2"/>
                      </a:lnRef>
                      <a:fillRef idx="1">
                        <a:schemeClr val="lt1"/>
                      </a:fillRef>
                      <a:effectRef idx="0">
                        <a:schemeClr val="accent2"/>
                      </a:effectRef>
                      <a:fontRef idx="minor">
                        <a:schemeClr val="dk1"/>
                      </a:fontRef>
                    </a:style>
                  </a:sp>
                  <a:sp>
                    <a:nvSpPr>
                      <a:cNvPr id="101" name="Ellipse 100"/>
                      <a:cNvSpPr/>
                    </a:nvSpPr>
                    <a:spPr>
                      <a:xfrm>
                        <a:off x="7643834" y="5214950"/>
                        <a:ext cx="357190" cy="357190"/>
                      </a:xfrm>
                      <a:prstGeom prst="ellipse">
                        <a:avLst/>
                      </a:prstGeom>
                      <a:solidFill>
                        <a:sysClr val="window" lastClr="FFFFFF"/>
                      </a:solidFill>
                      <a:ln w="25400" cap="flat" cmpd="sng" algn="ctr">
                        <a:solidFill>
                          <a:srgbClr val="C0504D"/>
                        </a:solidFill>
                        <a:prstDash val="solid"/>
                      </a:ln>
                      <a:effectLst/>
                    </a:spPr>
                    <a:txSp>
                      <a:txBody>
                        <a:bodyPr rtlCol="0" anchor="ctr"/>
                        <a:lstStyle>
                          <a:defPPr>
                            <a:defRPr lang="fr-FR"/>
                          </a:defPPr>
                          <a:lvl1pPr marL="0" algn="l" defTabSz="914400" rtl="0" eaLnBrk="1" latinLnBrk="0" hangingPunct="1">
                            <a:defRPr sz="1800" kern="1200">
                              <a:solidFill>
                                <a:sysClr val="windowText" lastClr="000000"/>
                              </a:solidFill>
                              <a:latin typeface="Calibri"/>
                            </a:defRPr>
                          </a:lvl1pPr>
                          <a:lvl2pPr marL="457200" algn="l" defTabSz="914400" rtl="0" eaLnBrk="1" latinLnBrk="0" hangingPunct="1">
                            <a:defRPr sz="1800" kern="1200">
                              <a:solidFill>
                                <a:sysClr val="windowText" lastClr="000000"/>
                              </a:solidFill>
                              <a:latin typeface="Calibri"/>
                            </a:defRPr>
                          </a:lvl2pPr>
                          <a:lvl3pPr marL="914400" algn="l" defTabSz="914400" rtl="0" eaLnBrk="1" latinLnBrk="0" hangingPunct="1">
                            <a:defRPr sz="1800" kern="1200">
                              <a:solidFill>
                                <a:sysClr val="windowText" lastClr="000000"/>
                              </a:solidFill>
                              <a:latin typeface="Calibri"/>
                            </a:defRPr>
                          </a:lvl3pPr>
                          <a:lvl4pPr marL="1371600" algn="l" defTabSz="914400" rtl="0" eaLnBrk="1" latinLnBrk="0" hangingPunct="1">
                            <a:defRPr sz="1800" kern="1200">
                              <a:solidFill>
                                <a:sysClr val="windowText" lastClr="000000"/>
                              </a:solidFill>
                              <a:latin typeface="Calibri"/>
                            </a:defRPr>
                          </a:lvl4pPr>
                          <a:lvl5pPr marL="1828800" algn="l" defTabSz="914400" rtl="0" eaLnBrk="1" latinLnBrk="0" hangingPunct="1">
                            <a:defRPr sz="1800" kern="1200">
                              <a:solidFill>
                                <a:sysClr val="windowText" lastClr="000000"/>
                              </a:solidFill>
                              <a:latin typeface="Calibri"/>
                            </a:defRPr>
                          </a:lvl5pPr>
                          <a:lvl6pPr marL="2286000" algn="l" defTabSz="914400" rtl="0" eaLnBrk="1" latinLnBrk="0" hangingPunct="1">
                            <a:defRPr sz="1800" kern="1200">
                              <a:solidFill>
                                <a:sysClr val="windowText" lastClr="000000"/>
                              </a:solidFill>
                              <a:latin typeface="Calibri"/>
                            </a:defRPr>
                          </a:lvl6pPr>
                          <a:lvl7pPr marL="2743200" algn="l" defTabSz="914400" rtl="0" eaLnBrk="1" latinLnBrk="0" hangingPunct="1">
                            <a:defRPr sz="1800" kern="1200">
                              <a:solidFill>
                                <a:sysClr val="windowText" lastClr="000000"/>
                              </a:solidFill>
                              <a:latin typeface="Calibri"/>
                            </a:defRPr>
                          </a:lvl7pPr>
                          <a:lvl8pPr marL="3200400" algn="l" defTabSz="914400" rtl="0" eaLnBrk="1" latinLnBrk="0" hangingPunct="1">
                            <a:defRPr sz="1800" kern="1200">
                              <a:solidFill>
                                <a:sysClr val="windowText" lastClr="000000"/>
                              </a:solidFill>
                              <a:latin typeface="Calibri"/>
                            </a:defRPr>
                          </a:lvl8pPr>
                          <a:lvl9pPr marL="3657600" algn="l" defTabSz="914400" rtl="0" eaLnBrk="1" latinLnBrk="0" hangingPunct="1">
                            <a:defRPr sz="1800" kern="1200">
                              <a:solidFill>
                                <a:sysClr val="windowText" lastClr="000000"/>
                              </a:solidFill>
                              <a:latin typeface="Calibri"/>
                            </a:defRPr>
                          </a:lvl9pPr>
                        </a:lstStyle>
                        <a:p>
                          <a:pPr algn="ctr"/>
                          <a:endParaRPr lang="fr-FR"/>
                        </a:p>
                      </a:txBody>
                      <a:useSpRect/>
                    </a:txSp>
                    <a:style>
                      <a:lnRef idx="2">
                        <a:schemeClr val="accent2"/>
                      </a:lnRef>
                      <a:fillRef idx="1">
                        <a:schemeClr val="lt1"/>
                      </a:fillRef>
                      <a:effectRef idx="0">
                        <a:schemeClr val="accent2"/>
                      </a:effectRef>
                      <a:fontRef idx="minor">
                        <a:schemeClr val="dk1"/>
                      </a:fontRef>
                    </a:style>
                  </a:sp>
                  <a:sp>
                    <a:nvSpPr>
                      <a:cNvPr id="102" name="Ellipse 101"/>
                      <a:cNvSpPr/>
                    </a:nvSpPr>
                    <a:spPr>
                      <a:xfrm>
                        <a:off x="6786578" y="5214950"/>
                        <a:ext cx="357190" cy="357190"/>
                      </a:xfrm>
                      <a:prstGeom prst="ellipse">
                        <a:avLst/>
                      </a:prstGeom>
                      <a:solidFill>
                        <a:sysClr val="window" lastClr="FFFFFF"/>
                      </a:solidFill>
                      <a:ln w="25400" cap="flat" cmpd="sng" algn="ctr">
                        <a:solidFill>
                          <a:srgbClr val="C0504D"/>
                        </a:solidFill>
                        <a:prstDash val="solid"/>
                      </a:ln>
                      <a:effectLst/>
                    </a:spPr>
                    <a:txSp>
                      <a:txBody>
                        <a:bodyPr rtlCol="0" anchor="ctr"/>
                        <a:lstStyle>
                          <a:defPPr>
                            <a:defRPr lang="fr-FR"/>
                          </a:defPPr>
                          <a:lvl1pPr marL="0" algn="l" defTabSz="914400" rtl="0" eaLnBrk="1" latinLnBrk="0" hangingPunct="1">
                            <a:defRPr sz="1800" kern="1200">
                              <a:solidFill>
                                <a:sysClr val="windowText" lastClr="000000"/>
                              </a:solidFill>
                              <a:latin typeface="Calibri"/>
                            </a:defRPr>
                          </a:lvl1pPr>
                          <a:lvl2pPr marL="457200" algn="l" defTabSz="914400" rtl="0" eaLnBrk="1" latinLnBrk="0" hangingPunct="1">
                            <a:defRPr sz="1800" kern="1200">
                              <a:solidFill>
                                <a:sysClr val="windowText" lastClr="000000"/>
                              </a:solidFill>
                              <a:latin typeface="Calibri"/>
                            </a:defRPr>
                          </a:lvl2pPr>
                          <a:lvl3pPr marL="914400" algn="l" defTabSz="914400" rtl="0" eaLnBrk="1" latinLnBrk="0" hangingPunct="1">
                            <a:defRPr sz="1800" kern="1200">
                              <a:solidFill>
                                <a:sysClr val="windowText" lastClr="000000"/>
                              </a:solidFill>
                              <a:latin typeface="Calibri"/>
                            </a:defRPr>
                          </a:lvl3pPr>
                          <a:lvl4pPr marL="1371600" algn="l" defTabSz="914400" rtl="0" eaLnBrk="1" latinLnBrk="0" hangingPunct="1">
                            <a:defRPr sz="1800" kern="1200">
                              <a:solidFill>
                                <a:sysClr val="windowText" lastClr="000000"/>
                              </a:solidFill>
                              <a:latin typeface="Calibri"/>
                            </a:defRPr>
                          </a:lvl4pPr>
                          <a:lvl5pPr marL="1828800" algn="l" defTabSz="914400" rtl="0" eaLnBrk="1" latinLnBrk="0" hangingPunct="1">
                            <a:defRPr sz="1800" kern="1200">
                              <a:solidFill>
                                <a:sysClr val="windowText" lastClr="000000"/>
                              </a:solidFill>
                              <a:latin typeface="Calibri"/>
                            </a:defRPr>
                          </a:lvl5pPr>
                          <a:lvl6pPr marL="2286000" algn="l" defTabSz="914400" rtl="0" eaLnBrk="1" latinLnBrk="0" hangingPunct="1">
                            <a:defRPr sz="1800" kern="1200">
                              <a:solidFill>
                                <a:sysClr val="windowText" lastClr="000000"/>
                              </a:solidFill>
                              <a:latin typeface="Calibri"/>
                            </a:defRPr>
                          </a:lvl6pPr>
                          <a:lvl7pPr marL="2743200" algn="l" defTabSz="914400" rtl="0" eaLnBrk="1" latinLnBrk="0" hangingPunct="1">
                            <a:defRPr sz="1800" kern="1200">
                              <a:solidFill>
                                <a:sysClr val="windowText" lastClr="000000"/>
                              </a:solidFill>
                              <a:latin typeface="Calibri"/>
                            </a:defRPr>
                          </a:lvl7pPr>
                          <a:lvl8pPr marL="3200400" algn="l" defTabSz="914400" rtl="0" eaLnBrk="1" latinLnBrk="0" hangingPunct="1">
                            <a:defRPr sz="1800" kern="1200">
                              <a:solidFill>
                                <a:sysClr val="windowText" lastClr="000000"/>
                              </a:solidFill>
                              <a:latin typeface="Calibri"/>
                            </a:defRPr>
                          </a:lvl8pPr>
                          <a:lvl9pPr marL="3657600" algn="l" defTabSz="914400" rtl="0" eaLnBrk="1" latinLnBrk="0" hangingPunct="1">
                            <a:defRPr sz="1800" kern="1200">
                              <a:solidFill>
                                <a:sysClr val="windowText" lastClr="000000"/>
                              </a:solidFill>
                              <a:latin typeface="Calibri"/>
                            </a:defRPr>
                          </a:lvl9pPr>
                        </a:lstStyle>
                        <a:p>
                          <a:pPr algn="ctr"/>
                          <a:endParaRPr lang="fr-FR"/>
                        </a:p>
                      </a:txBody>
                      <a:useSpRect/>
                    </a:txSp>
                    <a:style>
                      <a:lnRef idx="2">
                        <a:schemeClr val="accent2"/>
                      </a:lnRef>
                      <a:fillRef idx="1">
                        <a:schemeClr val="lt1"/>
                      </a:fillRef>
                      <a:effectRef idx="0">
                        <a:schemeClr val="accent2"/>
                      </a:effectRef>
                      <a:fontRef idx="minor">
                        <a:schemeClr val="dk1"/>
                      </a:fontRef>
                    </a:style>
                  </a:sp>
                  <a:cxnSp>
                    <a:nvCxnSpPr>
                      <a:cNvPr id="104" name="Connecteur droit 103"/>
                      <a:cNvCxnSpPr>
                        <a:stCxn id="97" idx="5"/>
                        <a:endCxn id="98" idx="2"/>
                      </a:cNvCxnSpPr>
                    </a:nvCxnSpPr>
                    <a:spPr>
                      <a:xfrm>
                        <a:off x="6357950" y="4321975"/>
                        <a:ext cx="428628" cy="1588"/>
                      </a:xfrm>
                      <a:prstGeom prst="line">
                        <a:avLst/>
                      </a:prstGeom>
                      <a:noFill/>
                      <a:ln w="9525" cap="flat" cmpd="sng" algn="ctr">
                        <a:solidFill>
                          <a:srgbClr val="C0504D">
                            <a:shade val="95000"/>
                            <a:satMod val="105000"/>
                          </a:srgbClr>
                        </a:solidFill>
                        <a:prstDash val="solid"/>
                      </a:ln>
                      <a:effectLst/>
                    </a:spPr>
                    <a:style>
                      <a:lnRef idx="1">
                        <a:schemeClr val="accent2"/>
                      </a:lnRef>
                      <a:fillRef idx="0">
                        <a:schemeClr val="accent2"/>
                      </a:fillRef>
                      <a:effectRef idx="0">
                        <a:schemeClr val="accent2"/>
                      </a:effectRef>
                      <a:fontRef idx="minor">
                        <a:schemeClr val="tx1"/>
                      </a:fontRef>
                    </a:style>
                  </a:cxnSp>
                  <a:cxnSp>
                    <a:nvCxnSpPr>
                      <a:cNvPr id="107" name="Connecteur droit 106"/>
                      <a:cNvCxnSpPr>
                        <a:stCxn id="98" idx="6"/>
                        <a:endCxn id="99" idx="2"/>
                      </a:cNvCxnSpPr>
                    </a:nvCxnSpPr>
                    <a:spPr>
                      <a:xfrm>
                        <a:off x="7143768" y="4321975"/>
                        <a:ext cx="500066" cy="1588"/>
                      </a:xfrm>
                      <a:prstGeom prst="line">
                        <a:avLst/>
                      </a:prstGeom>
                      <a:noFill/>
                      <a:ln w="9525" cap="flat" cmpd="sng" algn="ctr">
                        <a:solidFill>
                          <a:srgbClr val="C0504D">
                            <a:shade val="95000"/>
                            <a:satMod val="105000"/>
                          </a:srgbClr>
                        </a:solidFill>
                        <a:prstDash val="solid"/>
                      </a:ln>
                      <a:effectLst/>
                    </a:spPr>
                    <a:style>
                      <a:lnRef idx="1">
                        <a:schemeClr val="accent2"/>
                      </a:lnRef>
                      <a:fillRef idx="0">
                        <a:schemeClr val="accent2"/>
                      </a:fillRef>
                      <a:effectRef idx="0">
                        <a:schemeClr val="accent2"/>
                      </a:effectRef>
                      <a:fontRef idx="minor">
                        <a:schemeClr val="tx1"/>
                      </a:fontRef>
                    </a:style>
                  </a:cxnSp>
                  <a:cxnSp>
                    <a:nvCxnSpPr>
                      <a:cNvPr id="109" name="Connecteur droit 108"/>
                      <a:cNvCxnSpPr>
                        <a:stCxn id="99" idx="6"/>
                        <a:endCxn id="100" idx="1"/>
                      </a:cNvCxnSpPr>
                    </a:nvCxnSpPr>
                    <a:spPr>
                      <a:xfrm>
                        <a:off x="8001024" y="4321975"/>
                        <a:ext cx="409499" cy="445218"/>
                      </a:xfrm>
                      <a:prstGeom prst="line">
                        <a:avLst/>
                      </a:prstGeom>
                      <a:noFill/>
                      <a:ln w="9525" cap="flat" cmpd="sng" algn="ctr">
                        <a:solidFill>
                          <a:srgbClr val="C0504D">
                            <a:shade val="95000"/>
                            <a:satMod val="105000"/>
                          </a:srgbClr>
                        </a:solidFill>
                        <a:prstDash val="solid"/>
                      </a:ln>
                      <a:effectLst/>
                    </a:spPr>
                    <a:style>
                      <a:lnRef idx="1">
                        <a:schemeClr val="accent2"/>
                      </a:lnRef>
                      <a:fillRef idx="0">
                        <a:schemeClr val="accent2"/>
                      </a:fillRef>
                      <a:effectRef idx="0">
                        <a:schemeClr val="accent2"/>
                      </a:effectRef>
                      <a:fontRef idx="minor">
                        <a:schemeClr val="tx1"/>
                      </a:fontRef>
                    </a:style>
                  </a:cxnSp>
                  <a:cxnSp>
                    <a:nvCxnSpPr>
                      <a:cNvPr id="111" name="Connecteur droit 110"/>
                      <a:cNvCxnSpPr>
                        <a:stCxn id="100" idx="3"/>
                        <a:endCxn id="101" idx="6"/>
                      </a:cNvCxnSpPr>
                    </a:nvCxnSpPr>
                    <a:spPr>
                      <a:xfrm rot="5400000">
                        <a:off x="8018884" y="5001906"/>
                        <a:ext cx="373780" cy="409499"/>
                      </a:xfrm>
                      <a:prstGeom prst="line">
                        <a:avLst/>
                      </a:prstGeom>
                      <a:noFill/>
                      <a:ln w="9525" cap="flat" cmpd="sng" algn="ctr">
                        <a:solidFill>
                          <a:srgbClr val="C0504D">
                            <a:shade val="95000"/>
                            <a:satMod val="105000"/>
                          </a:srgbClr>
                        </a:solidFill>
                        <a:prstDash val="solid"/>
                      </a:ln>
                      <a:effectLst/>
                    </a:spPr>
                    <a:style>
                      <a:lnRef idx="1">
                        <a:schemeClr val="accent2"/>
                      </a:lnRef>
                      <a:fillRef idx="0">
                        <a:schemeClr val="accent2"/>
                      </a:fillRef>
                      <a:effectRef idx="0">
                        <a:schemeClr val="accent2"/>
                      </a:effectRef>
                      <a:fontRef idx="minor">
                        <a:schemeClr val="tx1"/>
                      </a:fontRef>
                    </a:style>
                  </a:cxnSp>
                  <a:cxnSp>
                    <a:nvCxnSpPr>
                      <a:cNvPr id="113" name="Connecteur droit 112"/>
                      <a:cNvCxnSpPr>
                        <a:stCxn id="101" idx="2"/>
                        <a:endCxn id="102" idx="6"/>
                      </a:cNvCxnSpPr>
                    </a:nvCxnSpPr>
                    <a:spPr>
                      <a:xfrm rot="10800000">
                        <a:off x="7143768" y="5393545"/>
                        <a:ext cx="500066" cy="1588"/>
                      </a:xfrm>
                      <a:prstGeom prst="line">
                        <a:avLst/>
                      </a:prstGeom>
                      <a:noFill/>
                      <a:ln w="9525" cap="flat" cmpd="sng" algn="ctr">
                        <a:solidFill>
                          <a:srgbClr val="C0504D">
                            <a:shade val="95000"/>
                            <a:satMod val="105000"/>
                          </a:srgbClr>
                        </a:solidFill>
                        <a:prstDash val="solid"/>
                      </a:ln>
                      <a:effectLst/>
                    </a:spPr>
                    <a:style>
                      <a:lnRef idx="1">
                        <a:schemeClr val="accent2"/>
                      </a:lnRef>
                      <a:fillRef idx="0">
                        <a:schemeClr val="accent2"/>
                      </a:fillRef>
                      <a:effectRef idx="0">
                        <a:schemeClr val="accent2"/>
                      </a:effectRef>
                      <a:fontRef idx="minor">
                        <a:schemeClr val="tx1"/>
                      </a:fontRef>
                    </a:style>
                  </a:cxnSp>
                  <a:cxnSp>
                    <a:nvCxnSpPr>
                      <a:cNvPr id="115" name="Connecteur droit 114"/>
                      <a:cNvCxnSpPr>
                        <a:stCxn id="102" idx="2"/>
                        <a:endCxn id="97" idx="3"/>
                      </a:cNvCxnSpPr>
                    </a:nvCxnSpPr>
                    <a:spPr>
                      <a:xfrm rot="10800000">
                        <a:off x="6286512" y="4500571"/>
                        <a:ext cx="500066" cy="892975"/>
                      </a:xfrm>
                      <a:prstGeom prst="line">
                        <a:avLst/>
                      </a:prstGeom>
                      <a:noFill/>
                      <a:ln w="9525" cap="flat" cmpd="sng" algn="ctr">
                        <a:solidFill>
                          <a:srgbClr val="C0504D">
                            <a:shade val="95000"/>
                            <a:satMod val="105000"/>
                          </a:srgbClr>
                        </a:solidFill>
                        <a:prstDash val="solid"/>
                      </a:ln>
                      <a:effectLst/>
                    </a:spPr>
                    <a:style>
                      <a:lnRef idx="1">
                        <a:schemeClr val="accent2"/>
                      </a:lnRef>
                      <a:fillRef idx="0">
                        <a:schemeClr val="accent2"/>
                      </a:fillRef>
                      <a:effectRef idx="0">
                        <a:schemeClr val="accent2"/>
                      </a:effectRef>
                      <a:fontRef idx="minor">
                        <a:schemeClr val="tx1"/>
                      </a:fontRef>
                    </a:style>
                  </a:cxnSp>
                  <a:sp>
                    <a:nvSpPr>
                      <a:cNvPr id="117" name="Rectangle à coins arrondis 116"/>
                      <a:cNvSpPr/>
                    </a:nvSpPr>
                    <a:spPr>
                      <a:xfrm>
                        <a:off x="928662" y="4857760"/>
                        <a:ext cx="4357718" cy="1857388"/>
                      </a:xfrm>
                      <a:prstGeom prst="roundRect">
                        <a:avLst/>
                      </a:prstGeom>
                      <a:solidFill>
                        <a:sysClr val="window" lastClr="FFFFFF"/>
                      </a:solidFill>
                      <a:ln w="25400" cap="flat" cmpd="sng" algn="ctr">
                        <a:solidFill>
                          <a:sysClr val="windowText" lastClr="000000"/>
                        </a:solidFill>
                        <a:prstDash val="solid"/>
                      </a:ln>
                      <a:effectLst/>
                    </a:spPr>
                    <a:txSp>
                      <a:txBody>
                        <a:bodyPr rtlCol="0" anchor="ctr"/>
                        <a:lstStyle>
                          <a:defPPr>
                            <a:defRPr lang="fr-FR"/>
                          </a:defPPr>
                          <a:lvl1pPr marL="0" algn="l" defTabSz="914400" rtl="0" eaLnBrk="1" latinLnBrk="0" hangingPunct="1">
                            <a:defRPr sz="1800" kern="1200">
                              <a:solidFill>
                                <a:sysClr val="windowText" lastClr="000000"/>
                              </a:solidFill>
                              <a:latin typeface="Calibri"/>
                            </a:defRPr>
                          </a:lvl1pPr>
                          <a:lvl2pPr marL="457200" algn="l" defTabSz="914400" rtl="0" eaLnBrk="1" latinLnBrk="0" hangingPunct="1">
                            <a:defRPr sz="1800" kern="1200">
                              <a:solidFill>
                                <a:sysClr val="windowText" lastClr="000000"/>
                              </a:solidFill>
                              <a:latin typeface="Calibri"/>
                            </a:defRPr>
                          </a:lvl2pPr>
                          <a:lvl3pPr marL="914400" algn="l" defTabSz="914400" rtl="0" eaLnBrk="1" latinLnBrk="0" hangingPunct="1">
                            <a:defRPr sz="1800" kern="1200">
                              <a:solidFill>
                                <a:sysClr val="windowText" lastClr="000000"/>
                              </a:solidFill>
                              <a:latin typeface="Calibri"/>
                            </a:defRPr>
                          </a:lvl3pPr>
                          <a:lvl4pPr marL="1371600" algn="l" defTabSz="914400" rtl="0" eaLnBrk="1" latinLnBrk="0" hangingPunct="1">
                            <a:defRPr sz="1800" kern="1200">
                              <a:solidFill>
                                <a:sysClr val="windowText" lastClr="000000"/>
                              </a:solidFill>
                              <a:latin typeface="Calibri"/>
                            </a:defRPr>
                          </a:lvl4pPr>
                          <a:lvl5pPr marL="1828800" algn="l" defTabSz="914400" rtl="0" eaLnBrk="1" latinLnBrk="0" hangingPunct="1">
                            <a:defRPr sz="1800" kern="1200">
                              <a:solidFill>
                                <a:sysClr val="windowText" lastClr="000000"/>
                              </a:solidFill>
                              <a:latin typeface="Calibri"/>
                            </a:defRPr>
                          </a:lvl5pPr>
                          <a:lvl6pPr marL="2286000" algn="l" defTabSz="914400" rtl="0" eaLnBrk="1" latinLnBrk="0" hangingPunct="1">
                            <a:defRPr sz="1800" kern="1200">
                              <a:solidFill>
                                <a:sysClr val="windowText" lastClr="000000"/>
                              </a:solidFill>
                              <a:latin typeface="Calibri"/>
                            </a:defRPr>
                          </a:lvl6pPr>
                          <a:lvl7pPr marL="2743200" algn="l" defTabSz="914400" rtl="0" eaLnBrk="1" latinLnBrk="0" hangingPunct="1">
                            <a:defRPr sz="1800" kern="1200">
                              <a:solidFill>
                                <a:sysClr val="windowText" lastClr="000000"/>
                              </a:solidFill>
                              <a:latin typeface="Calibri"/>
                            </a:defRPr>
                          </a:lvl7pPr>
                          <a:lvl8pPr marL="3200400" algn="l" defTabSz="914400" rtl="0" eaLnBrk="1" latinLnBrk="0" hangingPunct="1">
                            <a:defRPr sz="1800" kern="1200">
                              <a:solidFill>
                                <a:sysClr val="windowText" lastClr="000000"/>
                              </a:solidFill>
                              <a:latin typeface="Calibri"/>
                            </a:defRPr>
                          </a:lvl8pPr>
                          <a:lvl9pPr marL="3657600" algn="l" defTabSz="914400" rtl="0" eaLnBrk="1" latinLnBrk="0" hangingPunct="1">
                            <a:defRPr sz="1800" kern="1200">
                              <a:solidFill>
                                <a:sysClr val="windowText" lastClr="000000"/>
                              </a:solidFill>
                              <a:latin typeface="Calibri"/>
                            </a:defRPr>
                          </a:lvl9pPr>
                        </a:lstStyle>
                        <a:p>
                          <a:pPr algn="ctr"/>
                          <a:endParaRPr lang="fr-FR" dirty="0"/>
                        </a:p>
                        <a:p>
                          <a:pPr algn="ctr"/>
                          <a:endParaRPr lang="fr-FR" dirty="0" smtClean="0"/>
                        </a:p>
                        <a:p>
                          <a:pPr algn="ctr"/>
                          <a:endParaRPr lang="fr-FR" dirty="0"/>
                        </a:p>
                        <a:p>
                          <a:pPr algn="ctr"/>
                          <a:endParaRPr lang="fr-FR" dirty="0" smtClean="0"/>
                        </a:p>
                        <a:p>
                          <a:pPr algn="ctr"/>
                          <a:r>
                            <a:rPr lang="fr-FR" dirty="0" smtClean="0"/>
                            <a:t>5-Réinitialisation + coordination</a:t>
                          </a:r>
                          <a:endParaRPr lang="fr-FR" dirty="0"/>
                        </a:p>
                      </a:txBody>
                      <a:useSpRect/>
                    </a:txSp>
                    <a:style>
                      <a:lnRef idx="2">
                        <a:schemeClr val="dk1"/>
                      </a:lnRef>
                      <a:fillRef idx="1">
                        <a:schemeClr val="lt1"/>
                      </a:fillRef>
                      <a:effectRef idx="0">
                        <a:schemeClr val="dk1"/>
                      </a:effectRef>
                      <a:fontRef idx="minor">
                        <a:schemeClr val="dk1"/>
                      </a:fontRef>
                    </a:style>
                  </a:sp>
                  <a:sp>
                    <a:nvSpPr>
                      <a:cNvPr id="118" name="Triangle isocèle 117"/>
                      <a:cNvSpPr/>
                    </a:nvSpPr>
                    <a:spPr>
                      <a:xfrm>
                        <a:off x="1500166" y="5072074"/>
                        <a:ext cx="428628" cy="357190"/>
                      </a:xfrm>
                      <a:prstGeom prst="triangle">
                        <a:avLst/>
                      </a:prstGeom>
                      <a:solidFill>
                        <a:sysClr val="window" lastClr="FFFFFF"/>
                      </a:solidFill>
                      <a:ln w="25400" cap="flat" cmpd="sng" algn="ctr">
                        <a:solidFill>
                          <a:srgbClr val="C0504D"/>
                        </a:solidFill>
                        <a:prstDash val="solid"/>
                      </a:ln>
                      <a:effectLst/>
                    </a:spPr>
                    <a:txSp>
                      <a:txBody>
                        <a:bodyPr rtlCol="0" anchor="ctr"/>
                        <a:lstStyle>
                          <a:defPPr>
                            <a:defRPr lang="fr-FR"/>
                          </a:defPPr>
                          <a:lvl1pPr marL="0" algn="l" defTabSz="914400" rtl="0" eaLnBrk="1" latinLnBrk="0" hangingPunct="1">
                            <a:defRPr sz="1800" kern="1200">
                              <a:solidFill>
                                <a:sysClr val="windowText" lastClr="000000"/>
                              </a:solidFill>
                              <a:latin typeface="Calibri"/>
                            </a:defRPr>
                          </a:lvl1pPr>
                          <a:lvl2pPr marL="457200" algn="l" defTabSz="914400" rtl="0" eaLnBrk="1" latinLnBrk="0" hangingPunct="1">
                            <a:defRPr sz="1800" kern="1200">
                              <a:solidFill>
                                <a:sysClr val="windowText" lastClr="000000"/>
                              </a:solidFill>
                              <a:latin typeface="Calibri"/>
                            </a:defRPr>
                          </a:lvl2pPr>
                          <a:lvl3pPr marL="914400" algn="l" defTabSz="914400" rtl="0" eaLnBrk="1" latinLnBrk="0" hangingPunct="1">
                            <a:defRPr sz="1800" kern="1200">
                              <a:solidFill>
                                <a:sysClr val="windowText" lastClr="000000"/>
                              </a:solidFill>
                              <a:latin typeface="Calibri"/>
                            </a:defRPr>
                          </a:lvl3pPr>
                          <a:lvl4pPr marL="1371600" algn="l" defTabSz="914400" rtl="0" eaLnBrk="1" latinLnBrk="0" hangingPunct="1">
                            <a:defRPr sz="1800" kern="1200">
                              <a:solidFill>
                                <a:sysClr val="windowText" lastClr="000000"/>
                              </a:solidFill>
                              <a:latin typeface="Calibri"/>
                            </a:defRPr>
                          </a:lvl4pPr>
                          <a:lvl5pPr marL="1828800" algn="l" defTabSz="914400" rtl="0" eaLnBrk="1" latinLnBrk="0" hangingPunct="1">
                            <a:defRPr sz="1800" kern="1200">
                              <a:solidFill>
                                <a:sysClr val="windowText" lastClr="000000"/>
                              </a:solidFill>
                              <a:latin typeface="Calibri"/>
                            </a:defRPr>
                          </a:lvl5pPr>
                          <a:lvl6pPr marL="2286000" algn="l" defTabSz="914400" rtl="0" eaLnBrk="1" latinLnBrk="0" hangingPunct="1">
                            <a:defRPr sz="1800" kern="1200">
                              <a:solidFill>
                                <a:sysClr val="windowText" lastClr="000000"/>
                              </a:solidFill>
                              <a:latin typeface="Calibri"/>
                            </a:defRPr>
                          </a:lvl6pPr>
                          <a:lvl7pPr marL="2743200" algn="l" defTabSz="914400" rtl="0" eaLnBrk="1" latinLnBrk="0" hangingPunct="1">
                            <a:defRPr sz="1800" kern="1200">
                              <a:solidFill>
                                <a:sysClr val="windowText" lastClr="000000"/>
                              </a:solidFill>
                              <a:latin typeface="Calibri"/>
                            </a:defRPr>
                          </a:lvl7pPr>
                          <a:lvl8pPr marL="3200400" algn="l" defTabSz="914400" rtl="0" eaLnBrk="1" latinLnBrk="0" hangingPunct="1">
                            <a:defRPr sz="1800" kern="1200">
                              <a:solidFill>
                                <a:sysClr val="windowText" lastClr="000000"/>
                              </a:solidFill>
                              <a:latin typeface="Calibri"/>
                            </a:defRPr>
                          </a:lvl8pPr>
                          <a:lvl9pPr marL="3657600" algn="l" defTabSz="914400" rtl="0" eaLnBrk="1" latinLnBrk="0" hangingPunct="1">
                            <a:defRPr sz="1800" kern="1200">
                              <a:solidFill>
                                <a:sysClr val="windowText" lastClr="000000"/>
                              </a:solidFill>
                              <a:latin typeface="Calibri"/>
                            </a:defRPr>
                          </a:lvl9pPr>
                        </a:lstStyle>
                        <a:p>
                          <a:pPr algn="ctr"/>
                          <a:endParaRPr lang="fr-FR"/>
                        </a:p>
                      </a:txBody>
                      <a:useSpRect/>
                    </a:txSp>
                    <a:style>
                      <a:lnRef idx="2">
                        <a:schemeClr val="accent2"/>
                      </a:lnRef>
                      <a:fillRef idx="1">
                        <a:schemeClr val="lt1"/>
                      </a:fillRef>
                      <a:effectRef idx="0">
                        <a:schemeClr val="accent2"/>
                      </a:effectRef>
                      <a:fontRef idx="minor">
                        <a:schemeClr val="dk1"/>
                      </a:fontRef>
                    </a:style>
                  </a:sp>
                  <a:sp>
                    <a:nvSpPr>
                      <a:cNvPr id="119" name="Triangle isocèle 118"/>
                      <a:cNvSpPr/>
                    </a:nvSpPr>
                    <a:spPr>
                      <a:xfrm>
                        <a:off x="2643174" y="5072074"/>
                        <a:ext cx="428628" cy="357190"/>
                      </a:xfrm>
                      <a:prstGeom prst="triangle">
                        <a:avLst/>
                      </a:prstGeom>
                      <a:solidFill>
                        <a:sysClr val="window" lastClr="FFFFFF"/>
                      </a:solidFill>
                      <a:ln w="25400" cap="flat" cmpd="sng" algn="ctr">
                        <a:solidFill>
                          <a:sysClr val="windowText" lastClr="000000"/>
                        </a:solidFill>
                        <a:prstDash val="solid"/>
                      </a:ln>
                      <a:effectLst/>
                    </a:spPr>
                    <a:txSp>
                      <a:txBody>
                        <a:bodyPr rtlCol="0" anchor="ctr"/>
                        <a:lstStyle>
                          <a:defPPr>
                            <a:defRPr lang="fr-FR"/>
                          </a:defPPr>
                          <a:lvl1pPr marL="0" algn="l" defTabSz="914400" rtl="0" eaLnBrk="1" latinLnBrk="0" hangingPunct="1">
                            <a:defRPr sz="1800" kern="1200">
                              <a:solidFill>
                                <a:sysClr val="windowText" lastClr="000000"/>
                              </a:solidFill>
                              <a:latin typeface="Calibri"/>
                            </a:defRPr>
                          </a:lvl1pPr>
                          <a:lvl2pPr marL="457200" algn="l" defTabSz="914400" rtl="0" eaLnBrk="1" latinLnBrk="0" hangingPunct="1">
                            <a:defRPr sz="1800" kern="1200">
                              <a:solidFill>
                                <a:sysClr val="windowText" lastClr="000000"/>
                              </a:solidFill>
                              <a:latin typeface="Calibri"/>
                            </a:defRPr>
                          </a:lvl2pPr>
                          <a:lvl3pPr marL="914400" algn="l" defTabSz="914400" rtl="0" eaLnBrk="1" latinLnBrk="0" hangingPunct="1">
                            <a:defRPr sz="1800" kern="1200">
                              <a:solidFill>
                                <a:sysClr val="windowText" lastClr="000000"/>
                              </a:solidFill>
                              <a:latin typeface="Calibri"/>
                            </a:defRPr>
                          </a:lvl3pPr>
                          <a:lvl4pPr marL="1371600" algn="l" defTabSz="914400" rtl="0" eaLnBrk="1" latinLnBrk="0" hangingPunct="1">
                            <a:defRPr sz="1800" kern="1200">
                              <a:solidFill>
                                <a:sysClr val="windowText" lastClr="000000"/>
                              </a:solidFill>
                              <a:latin typeface="Calibri"/>
                            </a:defRPr>
                          </a:lvl4pPr>
                          <a:lvl5pPr marL="1828800" algn="l" defTabSz="914400" rtl="0" eaLnBrk="1" latinLnBrk="0" hangingPunct="1">
                            <a:defRPr sz="1800" kern="1200">
                              <a:solidFill>
                                <a:sysClr val="windowText" lastClr="000000"/>
                              </a:solidFill>
                              <a:latin typeface="Calibri"/>
                            </a:defRPr>
                          </a:lvl5pPr>
                          <a:lvl6pPr marL="2286000" algn="l" defTabSz="914400" rtl="0" eaLnBrk="1" latinLnBrk="0" hangingPunct="1">
                            <a:defRPr sz="1800" kern="1200">
                              <a:solidFill>
                                <a:sysClr val="windowText" lastClr="000000"/>
                              </a:solidFill>
                              <a:latin typeface="Calibri"/>
                            </a:defRPr>
                          </a:lvl6pPr>
                          <a:lvl7pPr marL="2743200" algn="l" defTabSz="914400" rtl="0" eaLnBrk="1" latinLnBrk="0" hangingPunct="1">
                            <a:defRPr sz="1800" kern="1200">
                              <a:solidFill>
                                <a:sysClr val="windowText" lastClr="000000"/>
                              </a:solidFill>
                              <a:latin typeface="Calibri"/>
                            </a:defRPr>
                          </a:lvl7pPr>
                          <a:lvl8pPr marL="3200400" algn="l" defTabSz="914400" rtl="0" eaLnBrk="1" latinLnBrk="0" hangingPunct="1">
                            <a:defRPr sz="1800" kern="1200">
                              <a:solidFill>
                                <a:sysClr val="windowText" lastClr="000000"/>
                              </a:solidFill>
                              <a:latin typeface="Calibri"/>
                            </a:defRPr>
                          </a:lvl8pPr>
                          <a:lvl9pPr marL="3657600" algn="l" defTabSz="914400" rtl="0" eaLnBrk="1" latinLnBrk="0" hangingPunct="1">
                            <a:defRPr sz="1800" kern="1200">
                              <a:solidFill>
                                <a:sysClr val="windowText" lastClr="000000"/>
                              </a:solidFill>
                              <a:latin typeface="Calibri"/>
                            </a:defRPr>
                          </a:lvl9pPr>
                        </a:lstStyle>
                        <a:p>
                          <a:pPr algn="ctr"/>
                          <a:endParaRPr lang="fr-FR"/>
                        </a:p>
                      </a:txBody>
                      <a:useSpRect/>
                    </a:txSp>
                    <a:style>
                      <a:lnRef idx="2">
                        <a:schemeClr val="dk1"/>
                      </a:lnRef>
                      <a:fillRef idx="1">
                        <a:schemeClr val="lt1"/>
                      </a:fillRef>
                      <a:effectRef idx="0">
                        <a:schemeClr val="dk1"/>
                      </a:effectRef>
                      <a:fontRef idx="minor">
                        <a:schemeClr val="dk1"/>
                      </a:fontRef>
                    </a:style>
                  </a:sp>
                  <a:sp>
                    <a:nvSpPr>
                      <a:cNvPr id="120" name="Triangle isocèle 119"/>
                      <a:cNvSpPr/>
                    </a:nvSpPr>
                    <a:spPr>
                      <a:xfrm>
                        <a:off x="3714744" y="5072074"/>
                        <a:ext cx="428628" cy="357190"/>
                      </a:xfrm>
                      <a:prstGeom prst="triangle">
                        <a:avLst/>
                      </a:prstGeom>
                      <a:solidFill>
                        <a:sysClr val="window" lastClr="FFFFFF"/>
                      </a:solidFill>
                      <a:ln w="25400" cap="flat" cmpd="sng" algn="ctr">
                        <a:solidFill>
                          <a:srgbClr val="9BBB59"/>
                        </a:solidFill>
                        <a:prstDash val="solid"/>
                      </a:ln>
                      <a:effectLst/>
                    </a:spPr>
                    <a:txSp>
                      <a:txBody>
                        <a:bodyPr rtlCol="0" anchor="ctr"/>
                        <a:lstStyle>
                          <a:defPPr>
                            <a:defRPr lang="fr-FR"/>
                          </a:defPPr>
                          <a:lvl1pPr marL="0" algn="l" defTabSz="914400" rtl="0" eaLnBrk="1" latinLnBrk="0" hangingPunct="1">
                            <a:defRPr sz="1800" kern="1200">
                              <a:solidFill>
                                <a:sysClr val="windowText" lastClr="000000"/>
                              </a:solidFill>
                              <a:latin typeface="Calibri"/>
                            </a:defRPr>
                          </a:lvl1pPr>
                          <a:lvl2pPr marL="457200" algn="l" defTabSz="914400" rtl="0" eaLnBrk="1" latinLnBrk="0" hangingPunct="1">
                            <a:defRPr sz="1800" kern="1200">
                              <a:solidFill>
                                <a:sysClr val="windowText" lastClr="000000"/>
                              </a:solidFill>
                              <a:latin typeface="Calibri"/>
                            </a:defRPr>
                          </a:lvl2pPr>
                          <a:lvl3pPr marL="914400" algn="l" defTabSz="914400" rtl="0" eaLnBrk="1" latinLnBrk="0" hangingPunct="1">
                            <a:defRPr sz="1800" kern="1200">
                              <a:solidFill>
                                <a:sysClr val="windowText" lastClr="000000"/>
                              </a:solidFill>
                              <a:latin typeface="Calibri"/>
                            </a:defRPr>
                          </a:lvl3pPr>
                          <a:lvl4pPr marL="1371600" algn="l" defTabSz="914400" rtl="0" eaLnBrk="1" latinLnBrk="0" hangingPunct="1">
                            <a:defRPr sz="1800" kern="1200">
                              <a:solidFill>
                                <a:sysClr val="windowText" lastClr="000000"/>
                              </a:solidFill>
                              <a:latin typeface="Calibri"/>
                            </a:defRPr>
                          </a:lvl4pPr>
                          <a:lvl5pPr marL="1828800" algn="l" defTabSz="914400" rtl="0" eaLnBrk="1" latinLnBrk="0" hangingPunct="1">
                            <a:defRPr sz="1800" kern="1200">
                              <a:solidFill>
                                <a:sysClr val="windowText" lastClr="000000"/>
                              </a:solidFill>
                              <a:latin typeface="Calibri"/>
                            </a:defRPr>
                          </a:lvl5pPr>
                          <a:lvl6pPr marL="2286000" algn="l" defTabSz="914400" rtl="0" eaLnBrk="1" latinLnBrk="0" hangingPunct="1">
                            <a:defRPr sz="1800" kern="1200">
                              <a:solidFill>
                                <a:sysClr val="windowText" lastClr="000000"/>
                              </a:solidFill>
                              <a:latin typeface="Calibri"/>
                            </a:defRPr>
                          </a:lvl6pPr>
                          <a:lvl7pPr marL="2743200" algn="l" defTabSz="914400" rtl="0" eaLnBrk="1" latinLnBrk="0" hangingPunct="1">
                            <a:defRPr sz="1800" kern="1200">
                              <a:solidFill>
                                <a:sysClr val="windowText" lastClr="000000"/>
                              </a:solidFill>
                              <a:latin typeface="Calibri"/>
                            </a:defRPr>
                          </a:lvl7pPr>
                          <a:lvl8pPr marL="3200400" algn="l" defTabSz="914400" rtl="0" eaLnBrk="1" latinLnBrk="0" hangingPunct="1">
                            <a:defRPr sz="1800" kern="1200">
                              <a:solidFill>
                                <a:sysClr val="windowText" lastClr="000000"/>
                              </a:solidFill>
                              <a:latin typeface="Calibri"/>
                            </a:defRPr>
                          </a:lvl8pPr>
                          <a:lvl9pPr marL="3657600" algn="l" defTabSz="914400" rtl="0" eaLnBrk="1" latinLnBrk="0" hangingPunct="1">
                            <a:defRPr sz="1800" kern="1200">
                              <a:solidFill>
                                <a:sysClr val="windowText" lastClr="000000"/>
                              </a:solidFill>
                              <a:latin typeface="Calibri"/>
                            </a:defRPr>
                          </a:lvl9pPr>
                        </a:lstStyle>
                        <a:p>
                          <a:pPr algn="ctr"/>
                          <a:endParaRPr lang="fr-FR"/>
                        </a:p>
                      </a:txBody>
                      <a:useSpRect/>
                    </a:txSp>
                    <a:style>
                      <a:lnRef idx="2">
                        <a:schemeClr val="accent3"/>
                      </a:lnRef>
                      <a:fillRef idx="1">
                        <a:schemeClr val="lt1"/>
                      </a:fillRef>
                      <a:effectRef idx="0">
                        <a:schemeClr val="accent3"/>
                      </a:effectRef>
                      <a:fontRef idx="minor">
                        <a:schemeClr val="dk1"/>
                      </a:fontRef>
                    </a:style>
                  </a:sp>
                  <a:sp>
                    <a:nvSpPr>
                      <a:cNvPr id="121" name="Ellipse 120"/>
                      <a:cNvSpPr/>
                    </a:nvSpPr>
                    <a:spPr>
                      <a:xfrm>
                        <a:off x="1571604" y="5500702"/>
                        <a:ext cx="285752" cy="642942"/>
                      </a:xfrm>
                      <a:prstGeom prst="ellipse">
                        <a:avLst/>
                      </a:prstGeom>
                      <a:solidFill>
                        <a:sysClr val="window" lastClr="FFFFFF"/>
                      </a:solidFill>
                      <a:ln w="25400" cap="flat" cmpd="sng" algn="ctr">
                        <a:solidFill>
                          <a:srgbClr val="C0504D"/>
                        </a:solidFill>
                        <a:prstDash val="solid"/>
                      </a:ln>
                      <a:effectLst/>
                    </a:spPr>
                    <a:txSp>
                      <a:txBody>
                        <a:bodyPr rtlCol="0" anchor="ctr"/>
                        <a:lstStyle>
                          <a:defPPr>
                            <a:defRPr lang="fr-FR"/>
                          </a:defPPr>
                          <a:lvl1pPr marL="0" algn="l" defTabSz="914400" rtl="0" eaLnBrk="1" latinLnBrk="0" hangingPunct="1">
                            <a:defRPr sz="1800" kern="1200">
                              <a:solidFill>
                                <a:sysClr val="windowText" lastClr="000000"/>
                              </a:solidFill>
                              <a:latin typeface="Calibri"/>
                            </a:defRPr>
                          </a:lvl1pPr>
                          <a:lvl2pPr marL="457200" algn="l" defTabSz="914400" rtl="0" eaLnBrk="1" latinLnBrk="0" hangingPunct="1">
                            <a:defRPr sz="1800" kern="1200">
                              <a:solidFill>
                                <a:sysClr val="windowText" lastClr="000000"/>
                              </a:solidFill>
                              <a:latin typeface="Calibri"/>
                            </a:defRPr>
                          </a:lvl2pPr>
                          <a:lvl3pPr marL="914400" algn="l" defTabSz="914400" rtl="0" eaLnBrk="1" latinLnBrk="0" hangingPunct="1">
                            <a:defRPr sz="1800" kern="1200">
                              <a:solidFill>
                                <a:sysClr val="windowText" lastClr="000000"/>
                              </a:solidFill>
                              <a:latin typeface="Calibri"/>
                            </a:defRPr>
                          </a:lvl3pPr>
                          <a:lvl4pPr marL="1371600" algn="l" defTabSz="914400" rtl="0" eaLnBrk="1" latinLnBrk="0" hangingPunct="1">
                            <a:defRPr sz="1800" kern="1200">
                              <a:solidFill>
                                <a:sysClr val="windowText" lastClr="000000"/>
                              </a:solidFill>
                              <a:latin typeface="Calibri"/>
                            </a:defRPr>
                          </a:lvl4pPr>
                          <a:lvl5pPr marL="1828800" algn="l" defTabSz="914400" rtl="0" eaLnBrk="1" latinLnBrk="0" hangingPunct="1">
                            <a:defRPr sz="1800" kern="1200">
                              <a:solidFill>
                                <a:sysClr val="windowText" lastClr="000000"/>
                              </a:solidFill>
                              <a:latin typeface="Calibri"/>
                            </a:defRPr>
                          </a:lvl5pPr>
                          <a:lvl6pPr marL="2286000" algn="l" defTabSz="914400" rtl="0" eaLnBrk="1" latinLnBrk="0" hangingPunct="1">
                            <a:defRPr sz="1800" kern="1200">
                              <a:solidFill>
                                <a:sysClr val="windowText" lastClr="000000"/>
                              </a:solidFill>
                              <a:latin typeface="Calibri"/>
                            </a:defRPr>
                          </a:lvl6pPr>
                          <a:lvl7pPr marL="2743200" algn="l" defTabSz="914400" rtl="0" eaLnBrk="1" latinLnBrk="0" hangingPunct="1">
                            <a:defRPr sz="1800" kern="1200">
                              <a:solidFill>
                                <a:sysClr val="windowText" lastClr="000000"/>
                              </a:solidFill>
                              <a:latin typeface="Calibri"/>
                            </a:defRPr>
                          </a:lvl7pPr>
                          <a:lvl8pPr marL="3200400" algn="l" defTabSz="914400" rtl="0" eaLnBrk="1" latinLnBrk="0" hangingPunct="1">
                            <a:defRPr sz="1800" kern="1200">
                              <a:solidFill>
                                <a:sysClr val="windowText" lastClr="000000"/>
                              </a:solidFill>
                              <a:latin typeface="Calibri"/>
                            </a:defRPr>
                          </a:lvl8pPr>
                          <a:lvl9pPr marL="3657600" algn="l" defTabSz="914400" rtl="0" eaLnBrk="1" latinLnBrk="0" hangingPunct="1">
                            <a:defRPr sz="1800" kern="1200">
                              <a:solidFill>
                                <a:sysClr val="windowText" lastClr="000000"/>
                              </a:solidFill>
                              <a:latin typeface="Calibri"/>
                            </a:defRPr>
                          </a:lvl9pPr>
                        </a:lstStyle>
                        <a:p>
                          <a:pPr algn="ctr"/>
                          <a:endParaRPr lang="fr-FR"/>
                        </a:p>
                      </a:txBody>
                      <a:useSpRect/>
                    </a:txSp>
                    <a:style>
                      <a:lnRef idx="2">
                        <a:schemeClr val="accent2"/>
                      </a:lnRef>
                      <a:fillRef idx="1">
                        <a:schemeClr val="lt1"/>
                      </a:fillRef>
                      <a:effectRef idx="0">
                        <a:schemeClr val="accent2"/>
                      </a:effectRef>
                      <a:fontRef idx="minor">
                        <a:schemeClr val="dk1"/>
                      </a:fontRef>
                    </a:style>
                  </a:sp>
                  <a:sp>
                    <a:nvSpPr>
                      <a:cNvPr id="122" name="Ellipse 121"/>
                      <a:cNvSpPr/>
                    </a:nvSpPr>
                    <a:spPr>
                      <a:xfrm>
                        <a:off x="2714612" y="5500702"/>
                        <a:ext cx="285752" cy="642942"/>
                      </a:xfrm>
                      <a:prstGeom prst="ellipse">
                        <a:avLst/>
                      </a:prstGeom>
                      <a:solidFill>
                        <a:sysClr val="window" lastClr="FFFFFF"/>
                      </a:solidFill>
                      <a:ln w="25400" cap="flat" cmpd="sng" algn="ctr">
                        <a:solidFill>
                          <a:sysClr val="windowText" lastClr="000000"/>
                        </a:solidFill>
                        <a:prstDash val="solid"/>
                      </a:ln>
                      <a:effectLst/>
                    </a:spPr>
                    <a:txSp>
                      <a:txBody>
                        <a:bodyPr rtlCol="0" anchor="ctr"/>
                        <a:lstStyle>
                          <a:defPPr>
                            <a:defRPr lang="fr-FR"/>
                          </a:defPPr>
                          <a:lvl1pPr marL="0" algn="l" defTabSz="914400" rtl="0" eaLnBrk="1" latinLnBrk="0" hangingPunct="1">
                            <a:defRPr sz="1800" kern="1200">
                              <a:solidFill>
                                <a:sysClr val="windowText" lastClr="000000"/>
                              </a:solidFill>
                              <a:latin typeface="Calibri"/>
                            </a:defRPr>
                          </a:lvl1pPr>
                          <a:lvl2pPr marL="457200" algn="l" defTabSz="914400" rtl="0" eaLnBrk="1" latinLnBrk="0" hangingPunct="1">
                            <a:defRPr sz="1800" kern="1200">
                              <a:solidFill>
                                <a:sysClr val="windowText" lastClr="000000"/>
                              </a:solidFill>
                              <a:latin typeface="Calibri"/>
                            </a:defRPr>
                          </a:lvl2pPr>
                          <a:lvl3pPr marL="914400" algn="l" defTabSz="914400" rtl="0" eaLnBrk="1" latinLnBrk="0" hangingPunct="1">
                            <a:defRPr sz="1800" kern="1200">
                              <a:solidFill>
                                <a:sysClr val="windowText" lastClr="000000"/>
                              </a:solidFill>
                              <a:latin typeface="Calibri"/>
                            </a:defRPr>
                          </a:lvl3pPr>
                          <a:lvl4pPr marL="1371600" algn="l" defTabSz="914400" rtl="0" eaLnBrk="1" latinLnBrk="0" hangingPunct="1">
                            <a:defRPr sz="1800" kern="1200">
                              <a:solidFill>
                                <a:sysClr val="windowText" lastClr="000000"/>
                              </a:solidFill>
                              <a:latin typeface="Calibri"/>
                            </a:defRPr>
                          </a:lvl4pPr>
                          <a:lvl5pPr marL="1828800" algn="l" defTabSz="914400" rtl="0" eaLnBrk="1" latinLnBrk="0" hangingPunct="1">
                            <a:defRPr sz="1800" kern="1200">
                              <a:solidFill>
                                <a:sysClr val="windowText" lastClr="000000"/>
                              </a:solidFill>
                              <a:latin typeface="Calibri"/>
                            </a:defRPr>
                          </a:lvl5pPr>
                          <a:lvl6pPr marL="2286000" algn="l" defTabSz="914400" rtl="0" eaLnBrk="1" latinLnBrk="0" hangingPunct="1">
                            <a:defRPr sz="1800" kern="1200">
                              <a:solidFill>
                                <a:sysClr val="windowText" lastClr="000000"/>
                              </a:solidFill>
                              <a:latin typeface="Calibri"/>
                            </a:defRPr>
                          </a:lvl6pPr>
                          <a:lvl7pPr marL="2743200" algn="l" defTabSz="914400" rtl="0" eaLnBrk="1" latinLnBrk="0" hangingPunct="1">
                            <a:defRPr sz="1800" kern="1200">
                              <a:solidFill>
                                <a:sysClr val="windowText" lastClr="000000"/>
                              </a:solidFill>
                              <a:latin typeface="Calibri"/>
                            </a:defRPr>
                          </a:lvl7pPr>
                          <a:lvl8pPr marL="3200400" algn="l" defTabSz="914400" rtl="0" eaLnBrk="1" latinLnBrk="0" hangingPunct="1">
                            <a:defRPr sz="1800" kern="1200">
                              <a:solidFill>
                                <a:sysClr val="windowText" lastClr="000000"/>
                              </a:solidFill>
                              <a:latin typeface="Calibri"/>
                            </a:defRPr>
                          </a:lvl8pPr>
                          <a:lvl9pPr marL="3657600" algn="l" defTabSz="914400" rtl="0" eaLnBrk="1" latinLnBrk="0" hangingPunct="1">
                            <a:defRPr sz="1800" kern="1200">
                              <a:solidFill>
                                <a:sysClr val="windowText" lastClr="000000"/>
                              </a:solidFill>
                              <a:latin typeface="Calibri"/>
                            </a:defRPr>
                          </a:lvl9pPr>
                        </a:lstStyle>
                        <a:p>
                          <a:pPr algn="ctr"/>
                          <a:endParaRPr lang="fr-FR"/>
                        </a:p>
                      </a:txBody>
                      <a:useSpRect/>
                    </a:txSp>
                    <a:style>
                      <a:lnRef idx="2">
                        <a:schemeClr val="dk1"/>
                      </a:lnRef>
                      <a:fillRef idx="1">
                        <a:schemeClr val="lt1"/>
                      </a:fillRef>
                      <a:effectRef idx="0">
                        <a:schemeClr val="dk1"/>
                      </a:effectRef>
                      <a:fontRef idx="minor">
                        <a:schemeClr val="dk1"/>
                      </a:fontRef>
                    </a:style>
                  </a:sp>
                  <a:sp>
                    <a:nvSpPr>
                      <a:cNvPr id="123" name="Ellipse 122"/>
                      <a:cNvSpPr/>
                    </a:nvSpPr>
                    <a:spPr>
                      <a:xfrm>
                        <a:off x="3786182" y="5500702"/>
                        <a:ext cx="285752" cy="642942"/>
                      </a:xfrm>
                      <a:prstGeom prst="ellipse">
                        <a:avLst/>
                      </a:prstGeom>
                      <a:solidFill>
                        <a:sysClr val="window" lastClr="FFFFFF"/>
                      </a:solidFill>
                      <a:ln w="25400" cap="flat" cmpd="sng" algn="ctr">
                        <a:solidFill>
                          <a:srgbClr val="9BBB59"/>
                        </a:solidFill>
                        <a:prstDash val="solid"/>
                      </a:ln>
                      <a:effectLst/>
                    </a:spPr>
                    <a:txSp>
                      <a:txBody>
                        <a:bodyPr rtlCol="0" anchor="ctr"/>
                        <a:lstStyle>
                          <a:defPPr>
                            <a:defRPr lang="fr-FR"/>
                          </a:defPPr>
                          <a:lvl1pPr marL="0" algn="l" defTabSz="914400" rtl="0" eaLnBrk="1" latinLnBrk="0" hangingPunct="1">
                            <a:defRPr sz="1800" kern="1200">
                              <a:solidFill>
                                <a:sysClr val="windowText" lastClr="000000"/>
                              </a:solidFill>
                              <a:latin typeface="Calibri"/>
                            </a:defRPr>
                          </a:lvl1pPr>
                          <a:lvl2pPr marL="457200" algn="l" defTabSz="914400" rtl="0" eaLnBrk="1" latinLnBrk="0" hangingPunct="1">
                            <a:defRPr sz="1800" kern="1200">
                              <a:solidFill>
                                <a:sysClr val="windowText" lastClr="000000"/>
                              </a:solidFill>
                              <a:latin typeface="Calibri"/>
                            </a:defRPr>
                          </a:lvl2pPr>
                          <a:lvl3pPr marL="914400" algn="l" defTabSz="914400" rtl="0" eaLnBrk="1" latinLnBrk="0" hangingPunct="1">
                            <a:defRPr sz="1800" kern="1200">
                              <a:solidFill>
                                <a:sysClr val="windowText" lastClr="000000"/>
                              </a:solidFill>
                              <a:latin typeface="Calibri"/>
                            </a:defRPr>
                          </a:lvl3pPr>
                          <a:lvl4pPr marL="1371600" algn="l" defTabSz="914400" rtl="0" eaLnBrk="1" latinLnBrk="0" hangingPunct="1">
                            <a:defRPr sz="1800" kern="1200">
                              <a:solidFill>
                                <a:sysClr val="windowText" lastClr="000000"/>
                              </a:solidFill>
                              <a:latin typeface="Calibri"/>
                            </a:defRPr>
                          </a:lvl4pPr>
                          <a:lvl5pPr marL="1828800" algn="l" defTabSz="914400" rtl="0" eaLnBrk="1" latinLnBrk="0" hangingPunct="1">
                            <a:defRPr sz="1800" kern="1200">
                              <a:solidFill>
                                <a:sysClr val="windowText" lastClr="000000"/>
                              </a:solidFill>
                              <a:latin typeface="Calibri"/>
                            </a:defRPr>
                          </a:lvl5pPr>
                          <a:lvl6pPr marL="2286000" algn="l" defTabSz="914400" rtl="0" eaLnBrk="1" latinLnBrk="0" hangingPunct="1">
                            <a:defRPr sz="1800" kern="1200">
                              <a:solidFill>
                                <a:sysClr val="windowText" lastClr="000000"/>
                              </a:solidFill>
                              <a:latin typeface="Calibri"/>
                            </a:defRPr>
                          </a:lvl6pPr>
                          <a:lvl7pPr marL="2743200" algn="l" defTabSz="914400" rtl="0" eaLnBrk="1" latinLnBrk="0" hangingPunct="1">
                            <a:defRPr sz="1800" kern="1200">
                              <a:solidFill>
                                <a:sysClr val="windowText" lastClr="000000"/>
                              </a:solidFill>
                              <a:latin typeface="Calibri"/>
                            </a:defRPr>
                          </a:lvl7pPr>
                          <a:lvl8pPr marL="3200400" algn="l" defTabSz="914400" rtl="0" eaLnBrk="1" latinLnBrk="0" hangingPunct="1">
                            <a:defRPr sz="1800" kern="1200">
                              <a:solidFill>
                                <a:sysClr val="windowText" lastClr="000000"/>
                              </a:solidFill>
                              <a:latin typeface="Calibri"/>
                            </a:defRPr>
                          </a:lvl8pPr>
                          <a:lvl9pPr marL="3657600" algn="l" defTabSz="914400" rtl="0" eaLnBrk="1" latinLnBrk="0" hangingPunct="1">
                            <a:defRPr sz="1800" kern="1200">
                              <a:solidFill>
                                <a:sysClr val="windowText" lastClr="000000"/>
                              </a:solidFill>
                              <a:latin typeface="Calibri"/>
                            </a:defRPr>
                          </a:lvl9pPr>
                        </a:lstStyle>
                        <a:p>
                          <a:pPr algn="ctr"/>
                          <a:endParaRPr lang="fr-FR"/>
                        </a:p>
                      </a:txBody>
                      <a:useSpRect/>
                    </a:txSp>
                    <a:style>
                      <a:lnRef idx="2">
                        <a:schemeClr val="accent3"/>
                      </a:lnRef>
                      <a:fillRef idx="1">
                        <a:schemeClr val="lt1"/>
                      </a:fillRef>
                      <a:effectRef idx="0">
                        <a:schemeClr val="accent3"/>
                      </a:effectRef>
                      <a:fontRef idx="minor">
                        <a:schemeClr val="dk1"/>
                      </a:fontRef>
                    </a:style>
                  </a:sp>
                  <a:sp>
                    <a:nvSpPr>
                      <a:cNvPr id="124" name="Flèche droite 123"/>
                      <a:cNvSpPr/>
                    </a:nvSpPr>
                    <a:spPr>
                      <a:xfrm>
                        <a:off x="357158" y="1643050"/>
                        <a:ext cx="357190" cy="214314"/>
                      </a:xfrm>
                      <a:prstGeom prst="rightArrow">
                        <a:avLst/>
                      </a:prstGeom>
                      <a:solidFill>
                        <a:srgbClr val="4F81BD"/>
                      </a:solidFill>
                      <a:ln w="25400" cap="flat" cmpd="sng" algn="ctr">
                        <a:solidFill>
                          <a:srgbClr val="4F81BD">
                            <a:shade val="50000"/>
                          </a:srgbClr>
                        </a:solidFill>
                        <a:prstDash val="solid"/>
                      </a:ln>
                      <a:effectLst/>
                    </a:spPr>
                    <a:txSp>
                      <a:txBody>
                        <a:bodyPr rtlCol="0" anchor="ctr"/>
                        <a:lstStyle>
                          <a:defPPr>
                            <a:defRPr lang="fr-FR"/>
                          </a:defPPr>
                          <a:lvl1pPr marL="0" algn="l" defTabSz="914400" rtl="0" eaLnBrk="1" latinLnBrk="0" hangingPunct="1">
                            <a:defRPr sz="1800" kern="1200">
                              <a:solidFill>
                                <a:sysClr val="window" lastClr="FFFFFF"/>
                              </a:solidFill>
                              <a:latin typeface="Calibri"/>
                            </a:defRPr>
                          </a:lvl1pPr>
                          <a:lvl2pPr marL="457200" algn="l" defTabSz="914400" rtl="0" eaLnBrk="1" latinLnBrk="0" hangingPunct="1">
                            <a:defRPr sz="1800" kern="1200">
                              <a:solidFill>
                                <a:sysClr val="window" lastClr="FFFFFF"/>
                              </a:solidFill>
                              <a:latin typeface="Calibri"/>
                            </a:defRPr>
                          </a:lvl2pPr>
                          <a:lvl3pPr marL="914400" algn="l" defTabSz="914400" rtl="0" eaLnBrk="1" latinLnBrk="0" hangingPunct="1">
                            <a:defRPr sz="1800" kern="1200">
                              <a:solidFill>
                                <a:sysClr val="window" lastClr="FFFFFF"/>
                              </a:solidFill>
                              <a:latin typeface="Calibri"/>
                            </a:defRPr>
                          </a:lvl3pPr>
                          <a:lvl4pPr marL="1371600" algn="l" defTabSz="914400" rtl="0" eaLnBrk="1" latinLnBrk="0" hangingPunct="1">
                            <a:defRPr sz="1800" kern="1200">
                              <a:solidFill>
                                <a:sysClr val="window" lastClr="FFFFFF"/>
                              </a:solidFill>
                              <a:latin typeface="Calibri"/>
                            </a:defRPr>
                          </a:lvl4pPr>
                          <a:lvl5pPr marL="1828800" algn="l" defTabSz="914400" rtl="0" eaLnBrk="1" latinLnBrk="0" hangingPunct="1">
                            <a:defRPr sz="1800" kern="1200">
                              <a:solidFill>
                                <a:sysClr val="window" lastClr="FFFFFF"/>
                              </a:solidFill>
                              <a:latin typeface="Calibri"/>
                            </a:defRPr>
                          </a:lvl5pPr>
                          <a:lvl6pPr marL="2286000" algn="l" defTabSz="914400" rtl="0" eaLnBrk="1" latinLnBrk="0" hangingPunct="1">
                            <a:defRPr sz="1800" kern="1200">
                              <a:solidFill>
                                <a:sysClr val="window" lastClr="FFFFFF"/>
                              </a:solidFill>
                              <a:latin typeface="Calibri"/>
                            </a:defRPr>
                          </a:lvl6pPr>
                          <a:lvl7pPr marL="2743200" algn="l" defTabSz="914400" rtl="0" eaLnBrk="1" latinLnBrk="0" hangingPunct="1">
                            <a:defRPr sz="1800" kern="1200">
                              <a:solidFill>
                                <a:sysClr val="window" lastClr="FFFFFF"/>
                              </a:solidFill>
                              <a:latin typeface="Calibri"/>
                            </a:defRPr>
                          </a:lvl7pPr>
                          <a:lvl8pPr marL="3200400" algn="l" defTabSz="914400" rtl="0" eaLnBrk="1" latinLnBrk="0" hangingPunct="1">
                            <a:defRPr sz="1800" kern="1200">
                              <a:solidFill>
                                <a:sysClr val="window" lastClr="FFFFFF"/>
                              </a:solidFill>
                              <a:latin typeface="Calibri"/>
                            </a:defRPr>
                          </a:lvl8pPr>
                          <a:lvl9pPr marL="3657600" algn="l" defTabSz="914400" rtl="0" eaLnBrk="1" latinLnBrk="0" hangingPunct="1">
                            <a:defRPr sz="1800" kern="1200">
                              <a:solidFill>
                                <a:sysClr val="window" lastClr="FFFFFF"/>
                              </a:solidFill>
                              <a:latin typeface="Calibri"/>
                            </a:defRPr>
                          </a:lvl9pPr>
                        </a:lstStyle>
                        <a:p>
                          <a:pPr algn="ctr"/>
                          <a:endParaRPr lang="fr-FR"/>
                        </a:p>
                      </a:txBody>
                      <a:useSpRect/>
                    </a:txSp>
                    <a:style>
                      <a:lnRef idx="2">
                        <a:schemeClr val="accent1">
                          <a:shade val="50000"/>
                        </a:schemeClr>
                      </a:lnRef>
                      <a:fillRef idx="1">
                        <a:schemeClr val="accent1"/>
                      </a:fillRef>
                      <a:effectRef idx="0">
                        <a:schemeClr val="accent1"/>
                      </a:effectRef>
                      <a:fontRef idx="minor">
                        <a:schemeClr val="lt1"/>
                      </a:fontRef>
                    </a:style>
                  </a:sp>
                  <a:sp>
                    <a:nvSpPr>
                      <a:cNvPr id="125" name="Rectangle 124"/>
                      <a:cNvSpPr/>
                    </a:nvSpPr>
                    <a:spPr>
                      <a:xfrm>
                        <a:off x="318378" y="1697480"/>
                        <a:ext cx="71438" cy="4214842"/>
                      </a:xfrm>
                      <a:prstGeom prst="rect">
                        <a:avLst/>
                      </a:prstGeom>
                      <a:solidFill>
                        <a:srgbClr val="4F81BD"/>
                      </a:solidFill>
                      <a:ln w="25400" cap="flat" cmpd="sng" algn="ctr">
                        <a:solidFill>
                          <a:srgbClr val="4F81BD">
                            <a:shade val="50000"/>
                          </a:srgbClr>
                        </a:solidFill>
                        <a:prstDash val="solid"/>
                      </a:ln>
                      <a:effectLst/>
                    </a:spPr>
                    <a:txSp>
                      <a:txBody>
                        <a:bodyPr rtlCol="0" anchor="ctr"/>
                        <a:lstStyle>
                          <a:defPPr>
                            <a:defRPr lang="fr-FR"/>
                          </a:defPPr>
                          <a:lvl1pPr marL="0" algn="l" defTabSz="914400" rtl="0" eaLnBrk="1" latinLnBrk="0" hangingPunct="1">
                            <a:defRPr sz="1800" kern="1200">
                              <a:solidFill>
                                <a:sysClr val="window" lastClr="FFFFFF"/>
                              </a:solidFill>
                              <a:latin typeface="Calibri"/>
                            </a:defRPr>
                          </a:lvl1pPr>
                          <a:lvl2pPr marL="457200" algn="l" defTabSz="914400" rtl="0" eaLnBrk="1" latinLnBrk="0" hangingPunct="1">
                            <a:defRPr sz="1800" kern="1200">
                              <a:solidFill>
                                <a:sysClr val="window" lastClr="FFFFFF"/>
                              </a:solidFill>
                              <a:latin typeface="Calibri"/>
                            </a:defRPr>
                          </a:lvl2pPr>
                          <a:lvl3pPr marL="914400" algn="l" defTabSz="914400" rtl="0" eaLnBrk="1" latinLnBrk="0" hangingPunct="1">
                            <a:defRPr sz="1800" kern="1200">
                              <a:solidFill>
                                <a:sysClr val="window" lastClr="FFFFFF"/>
                              </a:solidFill>
                              <a:latin typeface="Calibri"/>
                            </a:defRPr>
                          </a:lvl3pPr>
                          <a:lvl4pPr marL="1371600" algn="l" defTabSz="914400" rtl="0" eaLnBrk="1" latinLnBrk="0" hangingPunct="1">
                            <a:defRPr sz="1800" kern="1200">
                              <a:solidFill>
                                <a:sysClr val="window" lastClr="FFFFFF"/>
                              </a:solidFill>
                              <a:latin typeface="Calibri"/>
                            </a:defRPr>
                          </a:lvl4pPr>
                          <a:lvl5pPr marL="1828800" algn="l" defTabSz="914400" rtl="0" eaLnBrk="1" latinLnBrk="0" hangingPunct="1">
                            <a:defRPr sz="1800" kern="1200">
                              <a:solidFill>
                                <a:sysClr val="window" lastClr="FFFFFF"/>
                              </a:solidFill>
                              <a:latin typeface="Calibri"/>
                            </a:defRPr>
                          </a:lvl5pPr>
                          <a:lvl6pPr marL="2286000" algn="l" defTabSz="914400" rtl="0" eaLnBrk="1" latinLnBrk="0" hangingPunct="1">
                            <a:defRPr sz="1800" kern="1200">
                              <a:solidFill>
                                <a:sysClr val="window" lastClr="FFFFFF"/>
                              </a:solidFill>
                              <a:latin typeface="Calibri"/>
                            </a:defRPr>
                          </a:lvl6pPr>
                          <a:lvl7pPr marL="2743200" algn="l" defTabSz="914400" rtl="0" eaLnBrk="1" latinLnBrk="0" hangingPunct="1">
                            <a:defRPr sz="1800" kern="1200">
                              <a:solidFill>
                                <a:sysClr val="window" lastClr="FFFFFF"/>
                              </a:solidFill>
                              <a:latin typeface="Calibri"/>
                            </a:defRPr>
                          </a:lvl7pPr>
                          <a:lvl8pPr marL="3200400" algn="l" defTabSz="914400" rtl="0" eaLnBrk="1" latinLnBrk="0" hangingPunct="1">
                            <a:defRPr sz="1800" kern="1200">
                              <a:solidFill>
                                <a:sysClr val="window" lastClr="FFFFFF"/>
                              </a:solidFill>
                              <a:latin typeface="Calibri"/>
                            </a:defRPr>
                          </a:lvl8pPr>
                          <a:lvl9pPr marL="3657600" algn="l" defTabSz="914400" rtl="0" eaLnBrk="1" latinLnBrk="0" hangingPunct="1">
                            <a:defRPr sz="1800" kern="1200">
                              <a:solidFill>
                                <a:sysClr val="window" lastClr="FFFFFF"/>
                              </a:solidFill>
                              <a:latin typeface="Calibri"/>
                            </a:defRPr>
                          </a:lvl9pPr>
                        </a:lstStyle>
                        <a:p>
                          <a:pPr algn="ctr"/>
                          <a:endParaRPr lang="fr-FR"/>
                        </a:p>
                      </a:txBody>
                      <a:useSpRect/>
                    </a:txSp>
                    <a:style>
                      <a:lnRef idx="2">
                        <a:schemeClr val="accent1">
                          <a:shade val="50000"/>
                        </a:schemeClr>
                      </a:lnRef>
                      <a:fillRef idx="1">
                        <a:schemeClr val="accent1"/>
                      </a:fillRef>
                      <a:effectRef idx="0">
                        <a:schemeClr val="accent1"/>
                      </a:effectRef>
                      <a:fontRef idx="minor">
                        <a:schemeClr val="lt1"/>
                      </a:fontRef>
                    </a:style>
                  </a:sp>
                  <a:sp>
                    <a:nvSpPr>
                      <a:cNvPr id="126" name="Rectangle 125"/>
                      <a:cNvSpPr/>
                    </a:nvSpPr>
                    <a:spPr>
                      <a:xfrm>
                        <a:off x="357158" y="5840884"/>
                        <a:ext cx="571504" cy="71438"/>
                      </a:xfrm>
                      <a:prstGeom prst="rect">
                        <a:avLst/>
                      </a:prstGeom>
                      <a:solidFill>
                        <a:srgbClr val="4F81BD"/>
                      </a:solidFill>
                      <a:ln w="25400" cap="flat" cmpd="sng" algn="ctr">
                        <a:solidFill>
                          <a:srgbClr val="4F81BD">
                            <a:shade val="50000"/>
                          </a:srgbClr>
                        </a:solidFill>
                        <a:prstDash val="solid"/>
                      </a:ln>
                      <a:effectLst/>
                    </a:spPr>
                    <a:txSp>
                      <a:txBody>
                        <a:bodyPr rtlCol="0" anchor="ctr"/>
                        <a:lstStyle>
                          <a:defPPr>
                            <a:defRPr lang="fr-FR"/>
                          </a:defPPr>
                          <a:lvl1pPr marL="0" algn="l" defTabSz="914400" rtl="0" eaLnBrk="1" latinLnBrk="0" hangingPunct="1">
                            <a:defRPr sz="1800" kern="1200">
                              <a:solidFill>
                                <a:sysClr val="window" lastClr="FFFFFF"/>
                              </a:solidFill>
                              <a:latin typeface="Calibri"/>
                            </a:defRPr>
                          </a:lvl1pPr>
                          <a:lvl2pPr marL="457200" algn="l" defTabSz="914400" rtl="0" eaLnBrk="1" latinLnBrk="0" hangingPunct="1">
                            <a:defRPr sz="1800" kern="1200">
                              <a:solidFill>
                                <a:sysClr val="window" lastClr="FFFFFF"/>
                              </a:solidFill>
                              <a:latin typeface="Calibri"/>
                            </a:defRPr>
                          </a:lvl2pPr>
                          <a:lvl3pPr marL="914400" algn="l" defTabSz="914400" rtl="0" eaLnBrk="1" latinLnBrk="0" hangingPunct="1">
                            <a:defRPr sz="1800" kern="1200">
                              <a:solidFill>
                                <a:sysClr val="window" lastClr="FFFFFF"/>
                              </a:solidFill>
                              <a:latin typeface="Calibri"/>
                            </a:defRPr>
                          </a:lvl3pPr>
                          <a:lvl4pPr marL="1371600" algn="l" defTabSz="914400" rtl="0" eaLnBrk="1" latinLnBrk="0" hangingPunct="1">
                            <a:defRPr sz="1800" kern="1200">
                              <a:solidFill>
                                <a:sysClr val="window" lastClr="FFFFFF"/>
                              </a:solidFill>
                              <a:latin typeface="Calibri"/>
                            </a:defRPr>
                          </a:lvl4pPr>
                          <a:lvl5pPr marL="1828800" algn="l" defTabSz="914400" rtl="0" eaLnBrk="1" latinLnBrk="0" hangingPunct="1">
                            <a:defRPr sz="1800" kern="1200">
                              <a:solidFill>
                                <a:sysClr val="window" lastClr="FFFFFF"/>
                              </a:solidFill>
                              <a:latin typeface="Calibri"/>
                            </a:defRPr>
                          </a:lvl5pPr>
                          <a:lvl6pPr marL="2286000" algn="l" defTabSz="914400" rtl="0" eaLnBrk="1" latinLnBrk="0" hangingPunct="1">
                            <a:defRPr sz="1800" kern="1200">
                              <a:solidFill>
                                <a:sysClr val="window" lastClr="FFFFFF"/>
                              </a:solidFill>
                              <a:latin typeface="Calibri"/>
                            </a:defRPr>
                          </a:lvl6pPr>
                          <a:lvl7pPr marL="2743200" algn="l" defTabSz="914400" rtl="0" eaLnBrk="1" latinLnBrk="0" hangingPunct="1">
                            <a:defRPr sz="1800" kern="1200">
                              <a:solidFill>
                                <a:sysClr val="window" lastClr="FFFFFF"/>
                              </a:solidFill>
                              <a:latin typeface="Calibri"/>
                            </a:defRPr>
                          </a:lvl7pPr>
                          <a:lvl8pPr marL="3200400" algn="l" defTabSz="914400" rtl="0" eaLnBrk="1" latinLnBrk="0" hangingPunct="1">
                            <a:defRPr sz="1800" kern="1200">
                              <a:solidFill>
                                <a:sysClr val="window" lastClr="FFFFFF"/>
                              </a:solidFill>
                              <a:latin typeface="Calibri"/>
                            </a:defRPr>
                          </a:lvl8pPr>
                          <a:lvl9pPr marL="3657600" algn="l" defTabSz="914400" rtl="0" eaLnBrk="1" latinLnBrk="0" hangingPunct="1">
                            <a:defRPr sz="1800" kern="1200">
                              <a:solidFill>
                                <a:sysClr val="window" lastClr="FFFFFF"/>
                              </a:solidFill>
                              <a:latin typeface="Calibri"/>
                            </a:defRPr>
                          </a:lvl9pPr>
                        </a:lstStyle>
                        <a:p>
                          <a:pPr algn="ctr"/>
                          <a:endParaRPr lang="fr-FR"/>
                        </a:p>
                      </a:txBody>
                      <a:useSpRect/>
                    </a:txSp>
                    <a:style>
                      <a:lnRef idx="2">
                        <a:schemeClr val="accent1">
                          <a:shade val="50000"/>
                        </a:schemeClr>
                      </a:lnRef>
                      <a:fillRef idx="1">
                        <a:schemeClr val="accent1"/>
                      </a:fillRef>
                      <a:effectRef idx="0">
                        <a:schemeClr val="accent1"/>
                      </a:effectRef>
                      <a:fontRef idx="minor">
                        <a:schemeClr val="lt1"/>
                      </a:fontRef>
                    </a:style>
                  </a:sp>
                  <a:sp>
                    <a:nvSpPr>
                      <a:cNvPr id="127" name="ZoneTexte 126"/>
                      <a:cNvSpPr txBox="1"/>
                    </a:nvSpPr>
                    <a:spPr>
                      <a:xfrm>
                        <a:off x="-30" y="3571876"/>
                        <a:ext cx="461665" cy="1143008"/>
                      </a:xfrm>
                      <a:prstGeom prst="rect">
                        <a:avLst/>
                      </a:prstGeom>
                      <a:noFill/>
                    </a:spPr>
                    <a:txSp>
                      <a:txBody>
                        <a:bodyPr vert="vert" wrap="square" rtlCol="0">
                          <a:spAutoFit/>
                        </a:bodyPr>
                        <a:lstStyle>
                          <a:defPPr>
                            <a:defRPr lang="fr-FR"/>
                          </a:defPPr>
                          <a:lvl1pPr marL="0" algn="l" defTabSz="914400" rtl="0" eaLnBrk="1" latinLnBrk="0" hangingPunct="1">
                            <a:defRPr sz="1800" kern="1200">
                              <a:solidFill>
                                <a:sysClr val="windowText" lastClr="000000"/>
                              </a:solidFill>
                              <a:latin typeface="Calibri"/>
                            </a:defRPr>
                          </a:lvl1pPr>
                          <a:lvl2pPr marL="457200" algn="l" defTabSz="914400" rtl="0" eaLnBrk="1" latinLnBrk="0" hangingPunct="1">
                            <a:defRPr sz="1800" kern="1200">
                              <a:solidFill>
                                <a:sysClr val="windowText" lastClr="000000"/>
                              </a:solidFill>
                              <a:latin typeface="Calibri"/>
                            </a:defRPr>
                          </a:lvl2pPr>
                          <a:lvl3pPr marL="914400" algn="l" defTabSz="914400" rtl="0" eaLnBrk="1" latinLnBrk="0" hangingPunct="1">
                            <a:defRPr sz="1800" kern="1200">
                              <a:solidFill>
                                <a:sysClr val="windowText" lastClr="000000"/>
                              </a:solidFill>
                              <a:latin typeface="Calibri"/>
                            </a:defRPr>
                          </a:lvl3pPr>
                          <a:lvl4pPr marL="1371600" algn="l" defTabSz="914400" rtl="0" eaLnBrk="1" latinLnBrk="0" hangingPunct="1">
                            <a:defRPr sz="1800" kern="1200">
                              <a:solidFill>
                                <a:sysClr val="windowText" lastClr="000000"/>
                              </a:solidFill>
                              <a:latin typeface="Calibri"/>
                            </a:defRPr>
                          </a:lvl4pPr>
                          <a:lvl5pPr marL="1828800" algn="l" defTabSz="914400" rtl="0" eaLnBrk="1" latinLnBrk="0" hangingPunct="1">
                            <a:defRPr sz="1800" kern="1200">
                              <a:solidFill>
                                <a:sysClr val="windowText" lastClr="000000"/>
                              </a:solidFill>
                              <a:latin typeface="Calibri"/>
                            </a:defRPr>
                          </a:lvl5pPr>
                          <a:lvl6pPr marL="2286000" algn="l" defTabSz="914400" rtl="0" eaLnBrk="1" latinLnBrk="0" hangingPunct="1">
                            <a:defRPr sz="1800" kern="1200">
                              <a:solidFill>
                                <a:sysClr val="windowText" lastClr="000000"/>
                              </a:solidFill>
                              <a:latin typeface="Calibri"/>
                            </a:defRPr>
                          </a:lvl6pPr>
                          <a:lvl7pPr marL="2743200" algn="l" defTabSz="914400" rtl="0" eaLnBrk="1" latinLnBrk="0" hangingPunct="1">
                            <a:defRPr sz="1800" kern="1200">
                              <a:solidFill>
                                <a:sysClr val="windowText" lastClr="000000"/>
                              </a:solidFill>
                              <a:latin typeface="Calibri"/>
                            </a:defRPr>
                          </a:lvl7pPr>
                          <a:lvl8pPr marL="3200400" algn="l" defTabSz="914400" rtl="0" eaLnBrk="1" latinLnBrk="0" hangingPunct="1">
                            <a:defRPr sz="1800" kern="1200">
                              <a:solidFill>
                                <a:sysClr val="windowText" lastClr="000000"/>
                              </a:solidFill>
                              <a:latin typeface="Calibri"/>
                            </a:defRPr>
                          </a:lvl8pPr>
                          <a:lvl9pPr marL="3657600" algn="l" defTabSz="914400" rtl="0" eaLnBrk="1" latinLnBrk="0" hangingPunct="1">
                            <a:defRPr sz="1800" kern="1200">
                              <a:solidFill>
                                <a:sysClr val="windowText" lastClr="000000"/>
                              </a:solidFill>
                              <a:latin typeface="Calibri"/>
                            </a:defRPr>
                          </a:lvl9pPr>
                        </a:lstStyle>
                        <a:p>
                          <a:r>
                            <a:rPr lang="fr-FR" dirty="0" smtClean="0"/>
                            <a:t>Itération</a:t>
                          </a:r>
                          <a:endParaRPr lang="fr-FR" dirty="0"/>
                        </a:p>
                      </a:txBody>
                      <a:useSpRect/>
                    </a:txSp>
                  </a:sp>
                  <a:cxnSp>
                    <a:nvCxnSpPr>
                      <a:cNvPr id="129" name="Connecteur droit avec flèche 128"/>
                      <a:cNvCxnSpPr>
                        <a:stCxn id="97" idx="2"/>
                        <a:endCxn id="119" idx="0"/>
                      </a:cNvCxnSpPr>
                    </a:nvCxnSpPr>
                    <a:spPr>
                      <a:xfrm rot="5400000">
                        <a:off x="4214810" y="3143248"/>
                        <a:ext cx="571504" cy="3286148"/>
                      </a:xfrm>
                      <a:prstGeom prst="straightConnector1">
                        <a:avLst/>
                      </a:prstGeom>
                      <a:noFill/>
                      <a:ln w="9525" cap="flat" cmpd="sng" algn="ctr">
                        <a:solidFill>
                          <a:sysClr val="windowText" lastClr="000000">
                            <a:shade val="95000"/>
                            <a:satMod val="105000"/>
                          </a:sysClr>
                        </a:solidFill>
                        <a:prstDash val="solid"/>
                        <a:tailEnd type="arrow"/>
                      </a:ln>
                      <a:effectLst/>
                    </a:spPr>
                    <a:style>
                      <a:lnRef idx="1">
                        <a:schemeClr val="dk1"/>
                      </a:lnRef>
                      <a:fillRef idx="0">
                        <a:schemeClr val="dk1"/>
                      </a:fillRef>
                      <a:effectRef idx="0">
                        <a:schemeClr val="dk1"/>
                      </a:effectRef>
                      <a:fontRef idx="minor">
                        <a:schemeClr val="tx1"/>
                      </a:fontRef>
                    </a:style>
                  </a:cxnSp>
                  <a:cxnSp>
                    <a:nvCxnSpPr>
                      <a:cNvPr id="132" name="Connecteur droit avec flèche 131"/>
                      <a:cNvCxnSpPr>
                        <a:stCxn id="97" idx="0"/>
                        <a:endCxn id="118" idx="0"/>
                      </a:cNvCxnSpPr>
                    </a:nvCxnSpPr>
                    <a:spPr>
                      <a:xfrm rot="16200000" flipH="1" flipV="1">
                        <a:off x="3536149" y="2321711"/>
                        <a:ext cx="928694" cy="4572032"/>
                      </a:xfrm>
                      <a:prstGeom prst="straightConnector1">
                        <a:avLst/>
                      </a:prstGeom>
                      <a:noFill/>
                      <a:ln w="9525" cap="flat" cmpd="sng" algn="ctr">
                        <a:solidFill>
                          <a:srgbClr val="C0504D">
                            <a:shade val="95000"/>
                            <a:satMod val="105000"/>
                          </a:srgbClr>
                        </a:solidFill>
                        <a:prstDash val="solid"/>
                        <a:tailEnd type="arrow"/>
                      </a:ln>
                      <a:effectLst/>
                    </a:spPr>
                    <a:style>
                      <a:lnRef idx="1">
                        <a:schemeClr val="accent2"/>
                      </a:lnRef>
                      <a:fillRef idx="0">
                        <a:schemeClr val="accent2"/>
                      </a:fillRef>
                      <a:effectRef idx="0">
                        <a:schemeClr val="accent2"/>
                      </a:effectRef>
                      <a:fontRef idx="minor">
                        <a:schemeClr val="tx1"/>
                      </a:fontRef>
                    </a:style>
                  </a:cxnSp>
                  <a:cxnSp>
                    <a:nvCxnSpPr>
                      <a:cNvPr id="134" name="Connecteur droit avec flèche 133"/>
                      <a:cNvCxnSpPr>
                        <a:stCxn id="97" idx="4"/>
                        <a:endCxn id="120" idx="0"/>
                      </a:cNvCxnSpPr>
                    </a:nvCxnSpPr>
                    <a:spPr>
                      <a:xfrm rot="5400000">
                        <a:off x="4893471" y="3536157"/>
                        <a:ext cx="571504" cy="2500330"/>
                      </a:xfrm>
                      <a:prstGeom prst="straightConnector1">
                        <a:avLst/>
                      </a:prstGeom>
                      <a:noFill/>
                      <a:ln w="9525" cap="flat" cmpd="sng" algn="ctr">
                        <a:solidFill>
                          <a:srgbClr val="9BBB59">
                            <a:shade val="95000"/>
                            <a:satMod val="105000"/>
                          </a:srgbClr>
                        </a:solidFill>
                        <a:prstDash val="solid"/>
                        <a:tailEnd type="arrow"/>
                      </a:ln>
                      <a:effectLst/>
                    </a:spPr>
                    <a:style>
                      <a:lnRef idx="1">
                        <a:schemeClr val="accent3"/>
                      </a:lnRef>
                      <a:fillRef idx="0">
                        <a:schemeClr val="accent3"/>
                      </a:fillRef>
                      <a:effectRef idx="0">
                        <a:schemeClr val="accent3"/>
                      </a:effectRef>
                      <a:fontRef idx="minor">
                        <a:schemeClr val="tx1"/>
                      </a:fontRef>
                    </a:style>
                  </a:cxnSp>
                  <a:cxnSp>
                    <a:nvCxnSpPr>
                      <a:cNvPr id="139" name="Connecteur droit 138"/>
                      <a:cNvCxnSpPr>
                        <a:stCxn id="120" idx="3"/>
                        <a:endCxn id="123" idx="4"/>
                      </a:cNvCxnSpPr>
                    </a:nvCxnSpPr>
                    <a:spPr>
                      <a:xfrm rot="5400000">
                        <a:off x="3571868" y="5786454"/>
                        <a:ext cx="714380" cy="1588"/>
                      </a:xfrm>
                      <a:prstGeom prst="line">
                        <a:avLst/>
                      </a:prstGeom>
                      <a:noFill/>
                      <a:ln w="9525" cap="flat" cmpd="sng" algn="ctr">
                        <a:solidFill>
                          <a:srgbClr val="9BBB59">
                            <a:shade val="95000"/>
                            <a:satMod val="105000"/>
                          </a:srgbClr>
                        </a:solidFill>
                        <a:prstDash val="solid"/>
                      </a:ln>
                      <a:effectLst/>
                    </a:spPr>
                    <a:style>
                      <a:lnRef idx="1">
                        <a:schemeClr val="accent3"/>
                      </a:lnRef>
                      <a:fillRef idx="0">
                        <a:schemeClr val="accent3"/>
                      </a:fillRef>
                      <a:effectRef idx="0">
                        <a:schemeClr val="accent3"/>
                      </a:effectRef>
                      <a:fontRef idx="minor">
                        <a:schemeClr val="tx1"/>
                      </a:fontRef>
                    </a:style>
                  </a:cxnSp>
                  <a:cxnSp>
                    <a:nvCxnSpPr>
                      <a:cNvPr id="144" name="Connecteur droit 143"/>
                      <a:cNvCxnSpPr>
                        <a:stCxn id="119" idx="3"/>
                        <a:endCxn id="122" idx="4"/>
                      </a:cNvCxnSpPr>
                    </a:nvCxnSpPr>
                    <a:spPr>
                      <a:xfrm rot="5400000">
                        <a:off x="2500298" y="5786454"/>
                        <a:ext cx="714380" cy="1588"/>
                      </a:xfrm>
                      <a:prstGeom prst="line">
                        <a:avLst/>
                      </a:prstGeom>
                      <a:noFill/>
                      <a:ln w="9525" cap="flat" cmpd="sng" algn="ctr">
                        <a:solidFill>
                          <a:sysClr val="windowText" lastClr="000000">
                            <a:shade val="95000"/>
                            <a:satMod val="105000"/>
                          </a:sysClr>
                        </a:solidFill>
                        <a:prstDash val="solid"/>
                      </a:ln>
                      <a:effectLst/>
                    </a:spPr>
                    <a:style>
                      <a:lnRef idx="1">
                        <a:schemeClr val="dk1"/>
                      </a:lnRef>
                      <a:fillRef idx="0">
                        <a:schemeClr val="dk1"/>
                      </a:fillRef>
                      <a:effectRef idx="0">
                        <a:schemeClr val="dk1"/>
                      </a:effectRef>
                      <a:fontRef idx="minor">
                        <a:schemeClr val="tx1"/>
                      </a:fontRef>
                    </a:style>
                  </a:cxnSp>
                  <a:cxnSp>
                    <a:nvCxnSpPr>
                      <a:cNvPr id="146" name="Connecteur droit 145"/>
                      <a:cNvCxnSpPr>
                        <a:stCxn id="118" idx="3"/>
                        <a:endCxn id="121" idx="4"/>
                      </a:cNvCxnSpPr>
                    </a:nvCxnSpPr>
                    <a:spPr>
                      <a:xfrm rot="5400000">
                        <a:off x="1357290" y="5786454"/>
                        <a:ext cx="714380" cy="1588"/>
                      </a:xfrm>
                      <a:prstGeom prst="line">
                        <a:avLst/>
                      </a:prstGeom>
                      <a:noFill/>
                      <a:ln w="9525" cap="flat" cmpd="sng" algn="ctr">
                        <a:solidFill>
                          <a:srgbClr val="C0504D">
                            <a:shade val="95000"/>
                            <a:satMod val="105000"/>
                          </a:srgbClr>
                        </a:solidFill>
                        <a:prstDash val="solid"/>
                      </a:ln>
                      <a:effectLst/>
                    </a:spPr>
                    <a:style>
                      <a:lnRef idx="1">
                        <a:schemeClr val="accent2"/>
                      </a:lnRef>
                      <a:fillRef idx="0">
                        <a:schemeClr val="accent2"/>
                      </a:fillRef>
                      <a:effectRef idx="0">
                        <a:schemeClr val="accent2"/>
                      </a:effectRef>
                      <a:fontRef idx="minor">
                        <a:schemeClr val="tx1"/>
                      </a:fontRef>
                    </a:style>
                  </a:cxnSp>
                  <a:sp>
                    <a:nvSpPr>
                      <a:cNvPr id="147" name="Ellipse 146"/>
                      <a:cNvSpPr/>
                    </a:nvSpPr>
                    <a:spPr>
                      <a:xfrm>
                        <a:off x="5429256" y="1285860"/>
                        <a:ext cx="214314" cy="214314"/>
                      </a:xfrm>
                      <a:prstGeom prst="ellipse">
                        <a:avLst/>
                      </a:prstGeom>
                      <a:solidFill>
                        <a:sysClr val="window" lastClr="FFFFFF"/>
                      </a:solidFill>
                      <a:ln w="25400" cap="flat" cmpd="sng" algn="ctr">
                        <a:solidFill>
                          <a:srgbClr val="4BACC6"/>
                        </a:solidFill>
                        <a:prstDash val="solid"/>
                      </a:ln>
                      <a:effectLst/>
                    </a:spPr>
                    <a:txSp>
                      <a:txBody>
                        <a:bodyPr rtlCol="0" anchor="ctr"/>
                        <a:lstStyle>
                          <a:defPPr>
                            <a:defRPr lang="fr-FR"/>
                          </a:defPPr>
                          <a:lvl1pPr marL="0" algn="l" defTabSz="914400" rtl="0" eaLnBrk="1" latinLnBrk="0" hangingPunct="1">
                            <a:defRPr sz="1800" kern="1200">
                              <a:solidFill>
                                <a:sysClr val="windowText" lastClr="000000"/>
                              </a:solidFill>
                              <a:latin typeface="Calibri"/>
                            </a:defRPr>
                          </a:lvl1pPr>
                          <a:lvl2pPr marL="457200" algn="l" defTabSz="914400" rtl="0" eaLnBrk="1" latinLnBrk="0" hangingPunct="1">
                            <a:defRPr sz="1800" kern="1200">
                              <a:solidFill>
                                <a:sysClr val="windowText" lastClr="000000"/>
                              </a:solidFill>
                              <a:latin typeface="Calibri"/>
                            </a:defRPr>
                          </a:lvl2pPr>
                          <a:lvl3pPr marL="914400" algn="l" defTabSz="914400" rtl="0" eaLnBrk="1" latinLnBrk="0" hangingPunct="1">
                            <a:defRPr sz="1800" kern="1200">
                              <a:solidFill>
                                <a:sysClr val="windowText" lastClr="000000"/>
                              </a:solidFill>
                              <a:latin typeface="Calibri"/>
                            </a:defRPr>
                          </a:lvl3pPr>
                          <a:lvl4pPr marL="1371600" algn="l" defTabSz="914400" rtl="0" eaLnBrk="1" latinLnBrk="0" hangingPunct="1">
                            <a:defRPr sz="1800" kern="1200">
                              <a:solidFill>
                                <a:sysClr val="windowText" lastClr="000000"/>
                              </a:solidFill>
                              <a:latin typeface="Calibri"/>
                            </a:defRPr>
                          </a:lvl4pPr>
                          <a:lvl5pPr marL="1828800" algn="l" defTabSz="914400" rtl="0" eaLnBrk="1" latinLnBrk="0" hangingPunct="1">
                            <a:defRPr sz="1800" kern="1200">
                              <a:solidFill>
                                <a:sysClr val="windowText" lastClr="000000"/>
                              </a:solidFill>
                              <a:latin typeface="Calibri"/>
                            </a:defRPr>
                          </a:lvl5pPr>
                          <a:lvl6pPr marL="2286000" algn="l" defTabSz="914400" rtl="0" eaLnBrk="1" latinLnBrk="0" hangingPunct="1">
                            <a:defRPr sz="1800" kern="1200">
                              <a:solidFill>
                                <a:sysClr val="windowText" lastClr="000000"/>
                              </a:solidFill>
                              <a:latin typeface="Calibri"/>
                            </a:defRPr>
                          </a:lvl6pPr>
                          <a:lvl7pPr marL="2743200" algn="l" defTabSz="914400" rtl="0" eaLnBrk="1" latinLnBrk="0" hangingPunct="1">
                            <a:defRPr sz="1800" kern="1200">
                              <a:solidFill>
                                <a:sysClr val="windowText" lastClr="000000"/>
                              </a:solidFill>
                              <a:latin typeface="Calibri"/>
                            </a:defRPr>
                          </a:lvl7pPr>
                          <a:lvl8pPr marL="3200400" algn="l" defTabSz="914400" rtl="0" eaLnBrk="1" latinLnBrk="0" hangingPunct="1">
                            <a:defRPr sz="1800" kern="1200">
                              <a:solidFill>
                                <a:sysClr val="windowText" lastClr="000000"/>
                              </a:solidFill>
                              <a:latin typeface="Calibri"/>
                            </a:defRPr>
                          </a:lvl8pPr>
                          <a:lvl9pPr marL="3657600" algn="l" defTabSz="914400" rtl="0" eaLnBrk="1" latinLnBrk="0" hangingPunct="1">
                            <a:defRPr sz="1800" kern="1200">
                              <a:solidFill>
                                <a:sysClr val="windowText" lastClr="000000"/>
                              </a:solidFill>
                              <a:latin typeface="Calibri"/>
                            </a:defRPr>
                          </a:lvl9pPr>
                        </a:lstStyle>
                        <a:p>
                          <a:pPr algn="ctr"/>
                          <a:endParaRPr lang="fr-FR"/>
                        </a:p>
                      </a:txBody>
                      <a:useSpRect/>
                    </a:txSp>
                    <a:style>
                      <a:lnRef idx="2">
                        <a:schemeClr val="accent5"/>
                      </a:lnRef>
                      <a:fillRef idx="1">
                        <a:schemeClr val="lt1"/>
                      </a:fillRef>
                      <a:effectRef idx="0">
                        <a:schemeClr val="accent5"/>
                      </a:effectRef>
                      <a:fontRef idx="minor">
                        <a:schemeClr val="dk1"/>
                      </a:fontRef>
                    </a:style>
                  </a:sp>
                  <a:sp>
                    <a:nvSpPr>
                      <a:cNvPr id="148" name="Ellipse 147"/>
                      <a:cNvSpPr/>
                    </a:nvSpPr>
                    <a:spPr>
                      <a:xfrm>
                        <a:off x="5581656" y="1438260"/>
                        <a:ext cx="214314" cy="214314"/>
                      </a:xfrm>
                      <a:prstGeom prst="ellipse">
                        <a:avLst/>
                      </a:prstGeom>
                      <a:solidFill>
                        <a:sysClr val="window" lastClr="FFFFFF"/>
                      </a:solidFill>
                      <a:ln w="25400" cap="flat" cmpd="sng" algn="ctr">
                        <a:solidFill>
                          <a:srgbClr val="4BACC6"/>
                        </a:solidFill>
                        <a:prstDash val="solid"/>
                      </a:ln>
                      <a:effectLst/>
                    </a:spPr>
                    <a:txSp>
                      <a:txBody>
                        <a:bodyPr rtlCol="0" anchor="ctr"/>
                        <a:lstStyle>
                          <a:defPPr>
                            <a:defRPr lang="fr-FR"/>
                          </a:defPPr>
                          <a:lvl1pPr marL="0" algn="l" defTabSz="914400" rtl="0" eaLnBrk="1" latinLnBrk="0" hangingPunct="1">
                            <a:defRPr sz="1800" kern="1200">
                              <a:solidFill>
                                <a:sysClr val="windowText" lastClr="000000"/>
                              </a:solidFill>
                              <a:latin typeface="Calibri"/>
                            </a:defRPr>
                          </a:lvl1pPr>
                          <a:lvl2pPr marL="457200" algn="l" defTabSz="914400" rtl="0" eaLnBrk="1" latinLnBrk="0" hangingPunct="1">
                            <a:defRPr sz="1800" kern="1200">
                              <a:solidFill>
                                <a:sysClr val="windowText" lastClr="000000"/>
                              </a:solidFill>
                              <a:latin typeface="Calibri"/>
                            </a:defRPr>
                          </a:lvl2pPr>
                          <a:lvl3pPr marL="914400" algn="l" defTabSz="914400" rtl="0" eaLnBrk="1" latinLnBrk="0" hangingPunct="1">
                            <a:defRPr sz="1800" kern="1200">
                              <a:solidFill>
                                <a:sysClr val="windowText" lastClr="000000"/>
                              </a:solidFill>
                              <a:latin typeface="Calibri"/>
                            </a:defRPr>
                          </a:lvl3pPr>
                          <a:lvl4pPr marL="1371600" algn="l" defTabSz="914400" rtl="0" eaLnBrk="1" latinLnBrk="0" hangingPunct="1">
                            <a:defRPr sz="1800" kern="1200">
                              <a:solidFill>
                                <a:sysClr val="windowText" lastClr="000000"/>
                              </a:solidFill>
                              <a:latin typeface="Calibri"/>
                            </a:defRPr>
                          </a:lvl4pPr>
                          <a:lvl5pPr marL="1828800" algn="l" defTabSz="914400" rtl="0" eaLnBrk="1" latinLnBrk="0" hangingPunct="1">
                            <a:defRPr sz="1800" kern="1200">
                              <a:solidFill>
                                <a:sysClr val="windowText" lastClr="000000"/>
                              </a:solidFill>
                              <a:latin typeface="Calibri"/>
                            </a:defRPr>
                          </a:lvl5pPr>
                          <a:lvl6pPr marL="2286000" algn="l" defTabSz="914400" rtl="0" eaLnBrk="1" latinLnBrk="0" hangingPunct="1">
                            <a:defRPr sz="1800" kern="1200">
                              <a:solidFill>
                                <a:sysClr val="windowText" lastClr="000000"/>
                              </a:solidFill>
                              <a:latin typeface="Calibri"/>
                            </a:defRPr>
                          </a:lvl6pPr>
                          <a:lvl7pPr marL="2743200" algn="l" defTabSz="914400" rtl="0" eaLnBrk="1" latinLnBrk="0" hangingPunct="1">
                            <a:defRPr sz="1800" kern="1200">
                              <a:solidFill>
                                <a:sysClr val="windowText" lastClr="000000"/>
                              </a:solidFill>
                              <a:latin typeface="Calibri"/>
                            </a:defRPr>
                          </a:lvl7pPr>
                          <a:lvl8pPr marL="3200400" algn="l" defTabSz="914400" rtl="0" eaLnBrk="1" latinLnBrk="0" hangingPunct="1">
                            <a:defRPr sz="1800" kern="1200">
                              <a:solidFill>
                                <a:sysClr val="windowText" lastClr="000000"/>
                              </a:solidFill>
                              <a:latin typeface="Calibri"/>
                            </a:defRPr>
                          </a:lvl8pPr>
                          <a:lvl9pPr marL="3657600" algn="l" defTabSz="914400" rtl="0" eaLnBrk="1" latinLnBrk="0" hangingPunct="1">
                            <a:defRPr sz="1800" kern="1200">
                              <a:solidFill>
                                <a:sysClr val="windowText" lastClr="000000"/>
                              </a:solidFill>
                              <a:latin typeface="Calibri"/>
                            </a:defRPr>
                          </a:lvl9pPr>
                        </a:lstStyle>
                        <a:p>
                          <a:pPr algn="ctr"/>
                          <a:endParaRPr lang="fr-FR"/>
                        </a:p>
                      </a:txBody>
                      <a:useSpRect/>
                    </a:txSp>
                    <a:style>
                      <a:lnRef idx="2">
                        <a:schemeClr val="accent5"/>
                      </a:lnRef>
                      <a:fillRef idx="1">
                        <a:schemeClr val="lt1"/>
                      </a:fillRef>
                      <a:effectRef idx="0">
                        <a:schemeClr val="accent5"/>
                      </a:effectRef>
                      <a:fontRef idx="minor">
                        <a:schemeClr val="dk1"/>
                      </a:fontRef>
                    </a:style>
                  </a:sp>
                  <a:sp>
                    <a:nvSpPr>
                      <a:cNvPr id="149" name="Ellipse 148"/>
                      <a:cNvSpPr/>
                    </a:nvSpPr>
                    <a:spPr>
                      <a:xfrm>
                        <a:off x="5734056" y="1590660"/>
                        <a:ext cx="214314" cy="214314"/>
                      </a:xfrm>
                      <a:prstGeom prst="ellipse">
                        <a:avLst/>
                      </a:prstGeom>
                      <a:solidFill>
                        <a:sysClr val="window" lastClr="FFFFFF"/>
                      </a:solidFill>
                      <a:ln w="25400" cap="flat" cmpd="sng" algn="ctr">
                        <a:solidFill>
                          <a:srgbClr val="4BACC6"/>
                        </a:solidFill>
                        <a:prstDash val="solid"/>
                      </a:ln>
                      <a:effectLst/>
                    </a:spPr>
                    <a:txSp>
                      <a:txBody>
                        <a:bodyPr rtlCol="0" anchor="ctr"/>
                        <a:lstStyle>
                          <a:defPPr>
                            <a:defRPr lang="fr-FR"/>
                          </a:defPPr>
                          <a:lvl1pPr marL="0" algn="l" defTabSz="914400" rtl="0" eaLnBrk="1" latinLnBrk="0" hangingPunct="1">
                            <a:defRPr sz="1800" kern="1200">
                              <a:solidFill>
                                <a:sysClr val="windowText" lastClr="000000"/>
                              </a:solidFill>
                              <a:latin typeface="Calibri"/>
                            </a:defRPr>
                          </a:lvl1pPr>
                          <a:lvl2pPr marL="457200" algn="l" defTabSz="914400" rtl="0" eaLnBrk="1" latinLnBrk="0" hangingPunct="1">
                            <a:defRPr sz="1800" kern="1200">
                              <a:solidFill>
                                <a:sysClr val="windowText" lastClr="000000"/>
                              </a:solidFill>
                              <a:latin typeface="Calibri"/>
                            </a:defRPr>
                          </a:lvl2pPr>
                          <a:lvl3pPr marL="914400" algn="l" defTabSz="914400" rtl="0" eaLnBrk="1" latinLnBrk="0" hangingPunct="1">
                            <a:defRPr sz="1800" kern="1200">
                              <a:solidFill>
                                <a:sysClr val="windowText" lastClr="000000"/>
                              </a:solidFill>
                              <a:latin typeface="Calibri"/>
                            </a:defRPr>
                          </a:lvl3pPr>
                          <a:lvl4pPr marL="1371600" algn="l" defTabSz="914400" rtl="0" eaLnBrk="1" latinLnBrk="0" hangingPunct="1">
                            <a:defRPr sz="1800" kern="1200">
                              <a:solidFill>
                                <a:sysClr val="windowText" lastClr="000000"/>
                              </a:solidFill>
                              <a:latin typeface="Calibri"/>
                            </a:defRPr>
                          </a:lvl4pPr>
                          <a:lvl5pPr marL="1828800" algn="l" defTabSz="914400" rtl="0" eaLnBrk="1" latinLnBrk="0" hangingPunct="1">
                            <a:defRPr sz="1800" kern="1200">
                              <a:solidFill>
                                <a:sysClr val="windowText" lastClr="000000"/>
                              </a:solidFill>
                              <a:latin typeface="Calibri"/>
                            </a:defRPr>
                          </a:lvl5pPr>
                          <a:lvl6pPr marL="2286000" algn="l" defTabSz="914400" rtl="0" eaLnBrk="1" latinLnBrk="0" hangingPunct="1">
                            <a:defRPr sz="1800" kern="1200">
                              <a:solidFill>
                                <a:sysClr val="windowText" lastClr="000000"/>
                              </a:solidFill>
                              <a:latin typeface="Calibri"/>
                            </a:defRPr>
                          </a:lvl6pPr>
                          <a:lvl7pPr marL="2743200" algn="l" defTabSz="914400" rtl="0" eaLnBrk="1" latinLnBrk="0" hangingPunct="1">
                            <a:defRPr sz="1800" kern="1200">
                              <a:solidFill>
                                <a:sysClr val="windowText" lastClr="000000"/>
                              </a:solidFill>
                              <a:latin typeface="Calibri"/>
                            </a:defRPr>
                          </a:lvl7pPr>
                          <a:lvl8pPr marL="3200400" algn="l" defTabSz="914400" rtl="0" eaLnBrk="1" latinLnBrk="0" hangingPunct="1">
                            <a:defRPr sz="1800" kern="1200">
                              <a:solidFill>
                                <a:sysClr val="windowText" lastClr="000000"/>
                              </a:solidFill>
                              <a:latin typeface="Calibri"/>
                            </a:defRPr>
                          </a:lvl8pPr>
                          <a:lvl9pPr marL="3657600" algn="l" defTabSz="914400" rtl="0" eaLnBrk="1" latinLnBrk="0" hangingPunct="1">
                            <a:defRPr sz="1800" kern="1200">
                              <a:solidFill>
                                <a:sysClr val="windowText" lastClr="000000"/>
                              </a:solidFill>
                              <a:latin typeface="Calibri"/>
                            </a:defRPr>
                          </a:lvl9pPr>
                        </a:lstStyle>
                        <a:p>
                          <a:pPr algn="ctr"/>
                          <a:endParaRPr lang="fr-FR"/>
                        </a:p>
                      </a:txBody>
                      <a:useSpRect/>
                    </a:txSp>
                    <a:style>
                      <a:lnRef idx="2">
                        <a:schemeClr val="accent5"/>
                      </a:lnRef>
                      <a:fillRef idx="1">
                        <a:schemeClr val="lt1"/>
                      </a:fillRef>
                      <a:effectRef idx="0">
                        <a:schemeClr val="accent5"/>
                      </a:effectRef>
                      <a:fontRef idx="minor">
                        <a:schemeClr val="dk1"/>
                      </a:fontRef>
                    </a:style>
                  </a:sp>
                  <a:sp>
                    <a:nvSpPr>
                      <a:cNvPr id="150" name="Ellipse 149"/>
                      <a:cNvSpPr/>
                    </a:nvSpPr>
                    <a:spPr>
                      <a:xfrm>
                        <a:off x="5886456" y="1743060"/>
                        <a:ext cx="214314" cy="214314"/>
                      </a:xfrm>
                      <a:prstGeom prst="ellipse">
                        <a:avLst/>
                      </a:prstGeom>
                      <a:solidFill>
                        <a:sysClr val="window" lastClr="FFFFFF"/>
                      </a:solidFill>
                      <a:ln w="25400" cap="flat" cmpd="sng" algn="ctr">
                        <a:solidFill>
                          <a:srgbClr val="4BACC6"/>
                        </a:solidFill>
                        <a:prstDash val="solid"/>
                      </a:ln>
                      <a:effectLst/>
                    </a:spPr>
                    <a:txSp>
                      <a:txBody>
                        <a:bodyPr rtlCol="0" anchor="ctr"/>
                        <a:lstStyle>
                          <a:defPPr>
                            <a:defRPr lang="fr-FR"/>
                          </a:defPPr>
                          <a:lvl1pPr marL="0" algn="l" defTabSz="914400" rtl="0" eaLnBrk="1" latinLnBrk="0" hangingPunct="1">
                            <a:defRPr sz="1800" kern="1200">
                              <a:solidFill>
                                <a:sysClr val="windowText" lastClr="000000"/>
                              </a:solidFill>
                              <a:latin typeface="Calibri"/>
                            </a:defRPr>
                          </a:lvl1pPr>
                          <a:lvl2pPr marL="457200" algn="l" defTabSz="914400" rtl="0" eaLnBrk="1" latinLnBrk="0" hangingPunct="1">
                            <a:defRPr sz="1800" kern="1200">
                              <a:solidFill>
                                <a:sysClr val="windowText" lastClr="000000"/>
                              </a:solidFill>
                              <a:latin typeface="Calibri"/>
                            </a:defRPr>
                          </a:lvl2pPr>
                          <a:lvl3pPr marL="914400" algn="l" defTabSz="914400" rtl="0" eaLnBrk="1" latinLnBrk="0" hangingPunct="1">
                            <a:defRPr sz="1800" kern="1200">
                              <a:solidFill>
                                <a:sysClr val="windowText" lastClr="000000"/>
                              </a:solidFill>
                              <a:latin typeface="Calibri"/>
                            </a:defRPr>
                          </a:lvl3pPr>
                          <a:lvl4pPr marL="1371600" algn="l" defTabSz="914400" rtl="0" eaLnBrk="1" latinLnBrk="0" hangingPunct="1">
                            <a:defRPr sz="1800" kern="1200">
                              <a:solidFill>
                                <a:sysClr val="windowText" lastClr="000000"/>
                              </a:solidFill>
                              <a:latin typeface="Calibri"/>
                            </a:defRPr>
                          </a:lvl4pPr>
                          <a:lvl5pPr marL="1828800" algn="l" defTabSz="914400" rtl="0" eaLnBrk="1" latinLnBrk="0" hangingPunct="1">
                            <a:defRPr sz="1800" kern="1200">
                              <a:solidFill>
                                <a:sysClr val="windowText" lastClr="000000"/>
                              </a:solidFill>
                              <a:latin typeface="Calibri"/>
                            </a:defRPr>
                          </a:lvl5pPr>
                          <a:lvl6pPr marL="2286000" algn="l" defTabSz="914400" rtl="0" eaLnBrk="1" latinLnBrk="0" hangingPunct="1">
                            <a:defRPr sz="1800" kern="1200">
                              <a:solidFill>
                                <a:sysClr val="windowText" lastClr="000000"/>
                              </a:solidFill>
                              <a:latin typeface="Calibri"/>
                            </a:defRPr>
                          </a:lvl6pPr>
                          <a:lvl7pPr marL="2743200" algn="l" defTabSz="914400" rtl="0" eaLnBrk="1" latinLnBrk="0" hangingPunct="1">
                            <a:defRPr sz="1800" kern="1200">
                              <a:solidFill>
                                <a:sysClr val="windowText" lastClr="000000"/>
                              </a:solidFill>
                              <a:latin typeface="Calibri"/>
                            </a:defRPr>
                          </a:lvl7pPr>
                          <a:lvl8pPr marL="3200400" algn="l" defTabSz="914400" rtl="0" eaLnBrk="1" latinLnBrk="0" hangingPunct="1">
                            <a:defRPr sz="1800" kern="1200">
                              <a:solidFill>
                                <a:sysClr val="windowText" lastClr="000000"/>
                              </a:solidFill>
                              <a:latin typeface="Calibri"/>
                            </a:defRPr>
                          </a:lvl8pPr>
                          <a:lvl9pPr marL="3657600" algn="l" defTabSz="914400" rtl="0" eaLnBrk="1" latinLnBrk="0" hangingPunct="1">
                            <a:defRPr sz="1800" kern="1200">
                              <a:solidFill>
                                <a:sysClr val="windowText" lastClr="000000"/>
                              </a:solidFill>
                              <a:latin typeface="Calibri"/>
                            </a:defRPr>
                          </a:lvl9pPr>
                        </a:lstStyle>
                        <a:p>
                          <a:pPr algn="ctr"/>
                          <a:endParaRPr lang="fr-FR"/>
                        </a:p>
                      </a:txBody>
                      <a:useSpRect/>
                    </a:txSp>
                    <a:style>
                      <a:lnRef idx="2">
                        <a:schemeClr val="accent5"/>
                      </a:lnRef>
                      <a:fillRef idx="1">
                        <a:schemeClr val="lt1"/>
                      </a:fillRef>
                      <a:effectRef idx="0">
                        <a:schemeClr val="accent5"/>
                      </a:effectRef>
                      <a:fontRef idx="minor">
                        <a:schemeClr val="dk1"/>
                      </a:fontRef>
                    </a:style>
                  </a:sp>
                  <a:sp>
                    <a:nvSpPr>
                      <a:cNvPr id="151" name="Ellipse 150"/>
                      <a:cNvSpPr/>
                    </a:nvSpPr>
                    <a:spPr>
                      <a:xfrm>
                        <a:off x="6038856" y="1895460"/>
                        <a:ext cx="214314" cy="214314"/>
                      </a:xfrm>
                      <a:prstGeom prst="ellipse">
                        <a:avLst/>
                      </a:prstGeom>
                      <a:solidFill>
                        <a:sysClr val="window" lastClr="FFFFFF"/>
                      </a:solidFill>
                      <a:ln w="25400" cap="flat" cmpd="sng" algn="ctr">
                        <a:solidFill>
                          <a:srgbClr val="4BACC6"/>
                        </a:solidFill>
                        <a:prstDash val="solid"/>
                      </a:ln>
                      <a:effectLst/>
                    </a:spPr>
                    <a:txSp>
                      <a:txBody>
                        <a:bodyPr rtlCol="0" anchor="ctr"/>
                        <a:lstStyle>
                          <a:defPPr>
                            <a:defRPr lang="fr-FR"/>
                          </a:defPPr>
                          <a:lvl1pPr marL="0" algn="l" defTabSz="914400" rtl="0" eaLnBrk="1" latinLnBrk="0" hangingPunct="1">
                            <a:defRPr sz="1800" kern="1200">
                              <a:solidFill>
                                <a:sysClr val="windowText" lastClr="000000"/>
                              </a:solidFill>
                              <a:latin typeface="Calibri"/>
                            </a:defRPr>
                          </a:lvl1pPr>
                          <a:lvl2pPr marL="457200" algn="l" defTabSz="914400" rtl="0" eaLnBrk="1" latinLnBrk="0" hangingPunct="1">
                            <a:defRPr sz="1800" kern="1200">
                              <a:solidFill>
                                <a:sysClr val="windowText" lastClr="000000"/>
                              </a:solidFill>
                              <a:latin typeface="Calibri"/>
                            </a:defRPr>
                          </a:lvl2pPr>
                          <a:lvl3pPr marL="914400" algn="l" defTabSz="914400" rtl="0" eaLnBrk="1" latinLnBrk="0" hangingPunct="1">
                            <a:defRPr sz="1800" kern="1200">
                              <a:solidFill>
                                <a:sysClr val="windowText" lastClr="000000"/>
                              </a:solidFill>
                              <a:latin typeface="Calibri"/>
                            </a:defRPr>
                          </a:lvl3pPr>
                          <a:lvl4pPr marL="1371600" algn="l" defTabSz="914400" rtl="0" eaLnBrk="1" latinLnBrk="0" hangingPunct="1">
                            <a:defRPr sz="1800" kern="1200">
                              <a:solidFill>
                                <a:sysClr val="windowText" lastClr="000000"/>
                              </a:solidFill>
                              <a:latin typeface="Calibri"/>
                            </a:defRPr>
                          </a:lvl4pPr>
                          <a:lvl5pPr marL="1828800" algn="l" defTabSz="914400" rtl="0" eaLnBrk="1" latinLnBrk="0" hangingPunct="1">
                            <a:defRPr sz="1800" kern="1200">
                              <a:solidFill>
                                <a:sysClr val="windowText" lastClr="000000"/>
                              </a:solidFill>
                              <a:latin typeface="Calibri"/>
                            </a:defRPr>
                          </a:lvl5pPr>
                          <a:lvl6pPr marL="2286000" algn="l" defTabSz="914400" rtl="0" eaLnBrk="1" latinLnBrk="0" hangingPunct="1">
                            <a:defRPr sz="1800" kern="1200">
                              <a:solidFill>
                                <a:sysClr val="windowText" lastClr="000000"/>
                              </a:solidFill>
                              <a:latin typeface="Calibri"/>
                            </a:defRPr>
                          </a:lvl6pPr>
                          <a:lvl7pPr marL="2743200" algn="l" defTabSz="914400" rtl="0" eaLnBrk="1" latinLnBrk="0" hangingPunct="1">
                            <a:defRPr sz="1800" kern="1200">
                              <a:solidFill>
                                <a:sysClr val="windowText" lastClr="000000"/>
                              </a:solidFill>
                              <a:latin typeface="Calibri"/>
                            </a:defRPr>
                          </a:lvl7pPr>
                          <a:lvl8pPr marL="3200400" algn="l" defTabSz="914400" rtl="0" eaLnBrk="1" latinLnBrk="0" hangingPunct="1">
                            <a:defRPr sz="1800" kern="1200">
                              <a:solidFill>
                                <a:sysClr val="windowText" lastClr="000000"/>
                              </a:solidFill>
                              <a:latin typeface="Calibri"/>
                            </a:defRPr>
                          </a:lvl8pPr>
                          <a:lvl9pPr marL="3657600" algn="l" defTabSz="914400" rtl="0" eaLnBrk="1" latinLnBrk="0" hangingPunct="1">
                            <a:defRPr sz="1800" kern="1200">
                              <a:solidFill>
                                <a:sysClr val="windowText" lastClr="000000"/>
                              </a:solidFill>
                              <a:latin typeface="Calibri"/>
                            </a:defRPr>
                          </a:lvl9pPr>
                        </a:lstStyle>
                        <a:p>
                          <a:pPr algn="ctr"/>
                          <a:endParaRPr lang="fr-FR"/>
                        </a:p>
                      </a:txBody>
                      <a:useSpRect/>
                    </a:txSp>
                    <a:style>
                      <a:lnRef idx="2">
                        <a:schemeClr val="accent5"/>
                      </a:lnRef>
                      <a:fillRef idx="1">
                        <a:schemeClr val="lt1"/>
                      </a:fillRef>
                      <a:effectRef idx="0">
                        <a:schemeClr val="accent5"/>
                      </a:effectRef>
                      <a:fontRef idx="minor">
                        <a:schemeClr val="dk1"/>
                      </a:fontRef>
                    </a:style>
                  </a:sp>
                  <a:sp>
                    <a:nvSpPr>
                      <a:cNvPr id="152" name="Ellipse 151"/>
                      <a:cNvSpPr/>
                    </a:nvSpPr>
                    <a:spPr>
                      <a:xfrm>
                        <a:off x="5643570" y="1214422"/>
                        <a:ext cx="214314" cy="214314"/>
                      </a:xfrm>
                      <a:prstGeom prst="ellipse">
                        <a:avLst/>
                      </a:prstGeom>
                      <a:solidFill>
                        <a:sysClr val="window" lastClr="FFFFFF"/>
                      </a:solidFill>
                      <a:ln w="25400" cap="flat" cmpd="sng" algn="ctr">
                        <a:solidFill>
                          <a:srgbClr val="4BACC6"/>
                        </a:solidFill>
                        <a:prstDash val="solid"/>
                      </a:ln>
                      <a:effectLst/>
                    </a:spPr>
                    <a:txSp>
                      <a:txBody>
                        <a:bodyPr rtlCol="0" anchor="ctr"/>
                        <a:lstStyle>
                          <a:defPPr>
                            <a:defRPr lang="fr-FR"/>
                          </a:defPPr>
                          <a:lvl1pPr marL="0" algn="l" defTabSz="914400" rtl="0" eaLnBrk="1" latinLnBrk="0" hangingPunct="1">
                            <a:defRPr sz="1800" kern="1200">
                              <a:solidFill>
                                <a:sysClr val="windowText" lastClr="000000"/>
                              </a:solidFill>
                              <a:latin typeface="Calibri"/>
                            </a:defRPr>
                          </a:lvl1pPr>
                          <a:lvl2pPr marL="457200" algn="l" defTabSz="914400" rtl="0" eaLnBrk="1" latinLnBrk="0" hangingPunct="1">
                            <a:defRPr sz="1800" kern="1200">
                              <a:solidFill>
                                <a:sysClr val="windowText" lastClr="000000"/>
                              </a:solidFill>
                              <a:latin typeface="Calibri"/>
                            </a:defRPr>
                          </a:lvl2pPr>
                          <a:lvl3pPr marL="914400" algn="l" defTabSz="914400" rtl="0" eaLnBrk="1" latinLnBrk="0" hangingPunct="1">
                            <a:defRPr sz="1800" kern="1200">
                              <a:solidFill>
                                <a:sysClr val="windowText" lastClr="000000"/>
                              </a:solidFill>
                              <a:latin typeface="Calibri"/>
                            </a:defRPr>
                          </a:lvl3pPr>
                          <a:lvl4pPr marL="1371600" algn="l" defTabSz="914400" rtl="0" eaLnBrk="1" latinLnBrk="0" hangingPunct="1">
                            <a:defRPr sz="1800" kern="1200">
                              <a:solidFill>
                                <a:sysClr val="windowText" lastClr="000000"/>
                              </a:solidFill>
                              <a:latin typeface="Calibri"/>
                            </a:defRPr>
                          </a:lvl4pPr>
                          <a:lvl5pPr marL="1828800" algn="l" defTabSz="914400" rtl="0" eaLnBrk="1" latinLnBrk="0" hangingPunct="1">
                            <a:defRPr sz="1800" kern="1200">
                              <a:solidFill>
                                <a:sysClr val="windowText" lastClr="000000"/>
                              </a:solidFill>
                              <a:latin typeface="Calibri"/>
                            </a:defRPr>
                          </a:lvl5pPr>
                          <a:lvl6pPr marL="2286000" algn="l" defTabSz="914400" rtl="0" eaLnBrk="1" latinLnBrk="0" hangingPunct="1">
                            <a:defRPr sz="1800" kern="1200">
                              <a:solidFill>
                                <a:sysClr val="windowText" lastClr="000000"/>
                              </a:solidFill>
                              <a:latin typeface="Calibri"/>
                            </a:defRPr>
                          </a:lvl6pPr>
                          <a:lvl7pPr marL="2743200" algn="l" defTabSz="914400" rtl="0" eaLnBrk="1" latinLnBrk="0" hangingPunct="1">
                            <a:defRPr sz="1800" kern="1200">
                              <a:solidFill>
                                <a:sysClr val="windowText" lastClr="000000"/>
                              </a:solidFill>
                              <a:latin typeface="Calibri"/>
                            </a:defRPr>
                          </a:lvl7pPr>
                          <a:lvl8pPr marL="3200400" algn="l" defTabSz="914400" rtl="0" eaLnBrk="1" latinLnBrk="0" hangingPunct="1">
                            <a:defRPr sz="1800" kern="1200">
                              <a:solidFill>
                                <a:sysClr val="windowText" lastClr="000000"/>
                              </a:solidFill>
                              <a:latin typeface="Calibri"/>
                            </a:defRPr>
                          </a:lvl8pPr>
                          <a:lvl9pPr marL="3657600" algn="l" defTabSz="914400" rtl="0" eaLnBrk="1" latinLnBrk="0" hangingPunct="1">
                            <a:defRPr sz="1800" kern="1200">
                              <a:solidFill>
                                <a:sysClr val="windowText" lastClr="000000"/>
                              </a:solidFill>
                              <a:latin typeface="Calibri"/>
                            </a:defRPr>
                          </a:lvl9pPr>
                        </a:lstStyle>
                        <a:p>
                          <a:pPr algn="ctr"/>
                          <a:endParaRPr lang="fr-FR"/>
                        </a:p>
                      </a:txBody>
                      <a:useSpRect/>
                    </a:txSp>
                    <a:style>
                      <a:lnRef idx="2">
                        <a:schemeClr val="accent5"/>
                      </a:lnRef>
                      <a:fillRef idx="1">
                        <a:schemeClr val="lt1"/>
                      </a:fillRef>
                      <a:effectRef idx="0">
                        <a:schemeClr val="accent5"/>
                      </a:effectRef>
                      <a:fontRef idx="minor">
                        <a:schemeClr val="dk1"/>
                      </a:fontRef>
                    </a:style>
                  </a:sp>
                  <a:sp>
                    <a:nvSpPr>
                      <a:cNvPr id="153" name="Ellipse 152"/>
                      <a:cNvSpPr/>
                    </a:nvSpPr>
                    <a:spPr>
                      <a:xfrm>
                        <a:off x="6191256" y="2047860"/>
                        <a:ext cx="214314" cy="214314"/>
                      </a:xfrm>
                      <a:prstGeom prst="ellipse">
                        <a:avLst/>
                      </a:prstGeom>
                      <a:solidFill>
                        <a:sysClr val="window" lastClr="FFFFFF"/>
                      </a:solidFill>
                      <a:ln w="25400" cap="flat" cmpd="sng" algn="ctr">
                        <a:solidFill>
                          <a:srgbClr val="4BACC6"/>
                        </a:solidFill>
                        <a:prstDash val="solid"/>
                      </a:ln>
                      <a:effectLst/>
                    </a:spPr>
                    <a:txSp>
                      <a:txBody>
                        <a:bodyPr rtlCol="0" anchor="ctr"/>
                        <a:lstStyle>
                          <a:defPPr>
                            <a:defRPr lang="fr-FR"/>
                          </a:defPPr>
                          <a:lvl1pPr marL="0" algn="l" defTabSz="914400" rtl="0" eaLnBrk="1" latinLnBrk="0" hangingPunct="1">
                            <a:defRPr sz="1800" kern="1200">
                              <a:solidFill>
                                <a:sysClr val="windowText" lastClr="000000"/>
                              </a:solidFill>
                              <a:latin typeface="Calibri"/>
                            </a:defRPr>
                          </a:lvl1pPr>
                          <a:lvl2pPr marL="457200" algn="l" defTabSz="914400" rtl="0" eaLnBrk="1" latinLnBrk="0" hangingPunct="1">
                            <a:defRPr sz="1800" kern="1200">
                              <a:solidFill>
                                <a:sysClr val="windowText" lastClr="000000"/>
                              </a:solidFill>
                              <a:latin typeface="Calibri"/>
                            </a:defRPr>
                          </a:lvl2pPr>
                          <a:lvl3pPr marL="914400" algn="l" defTabSz="914400" rtl="0" eaLnBrk="1" latinLnBrk="0" hangingPunct="1">
                            <a:defRPr sz="1800" kern="1200">
                              <a:solidFill>
                                <a:sysClr val="windowText" lastClr="000000"/>
                              </a:solidFill>
                              <a:latin typeface="Calibri"/>
                            </a:defRPr>
                          </a:lvl3pPr>
                          <a:lvl4pPr marL="1371600" algn="l" defTabSz="914400" rtl="0" eaLnBrk="1" latinLnBrk="0" hangingPunct="1">
                            <a:defRPr sz="1800" kern="1200">
                              <a:solidFill>
                                <a:sysClr val="windowText" lastClr="000000"/>
                              </a:solidFill>
                              <a:latin typeface="Calibri"/>
                            </a:defRPr>
                          </a:lvl4pPr>
                          <a:lvl5pPr marL="1828800" algn="l" defTabSz="914400" rtl="0" eaLnBrk="1" latinLnBrk="0" hangingPunct="1">
                            <a:defRPr sz="1800" kern="1200">
                              <a:solidFill>
                                <a:sysClr val="windowText" lastClr="000000"/>
                              </a:solidFill>
                              <a:latin typeface="Calibri"/>
                            </a:defRPr>
                          </a:lvl5pPr>
                          <a:lvl6pPr marL="2286000" algn="l" defTabSz="914400" rtl="0" eaLnBrk="1" latinLnBrk="0" hangingPunct="1">
                            <a:defRPr sz="1800" kern="1200">
                              <a:solidFill>
                                <a:sysClr val="windowText" lastClr="000000"/>
                              </a:solidFill>
                              <a:latin typeface="Calibri"/>
                            </a:defRPr>
                          </a:lvl6pPr>
                          <a:lvl7pPr marL="2743200" algn="l" defTabSz="914400" rtl="0" eaLnBrk="1" latinLnBrk="0" hangingPunct="1">
                            <a:defRPr sz="1800" kern="1200">
                              <a:solidFill>
                                <a:sysClr val="windowText" lastClr="000000"/>
                              </a:solidFill>
                              <a:latin typeface="Calibri"/>
                            </a:defRPr>
                          </a:lvl7pPr>
                          <a:lvl8pPr marL="3200400" algn="l" defTabSz="914400" rtl="0" eaLnBrk="1" latinLnBrk="0" hangingPunct="1">
                            <a:defRPr sz="1800" kern="1200">
                              <a:solidFill>
                                <a:sysClr val="windowText" lastClr="000000"/>
                              </a:solidFill>
                              <a:latin typeface="Calibri"/>
                            </a:defRPr>
                          </a:lvl8pPr>
                          <a:lvl9pPr marL="3657600" algn="l" defTabSz="914400" rtl="0" eaLnBrk="1" latinLnBrk="0" hangingPunct="1">
                            <a:defRPr sz="1800" kern="1200">
                              <a:solidFill>
                                <a:sysClr val="windowText" lastClr="000000"/>
                              </a:solidFill>
                              <a:latin typeface="Calibri"/>
                            </a:defRPr>
                          </a:lvl9pPr>
                        </a:lstStyle>
                        <a:p>
                          <a:pPr algn="ctr"/>
                          <a:endParaRPr lang="fr-FR"/>
                        </a:p>
                      </a:txBody>
                      <a:useSpRect/>
                    </a:txSp>
                    <a:style>
                      <a:lnRef idx="2">
                        <a:schemeClr val="accent5"/>
                      </a:lnRef>
                      <a:fillRef idx="1">
                        <a:schemeClr val="lt1"/>
                      </a:fillRef>
                      <a:effectRef idx="0">
                        <a:schemeClr val="accent5"/>
                      </a:effectRef>
                      <a:fontRef idx="minor">
                        <a:schemeClr val="dk1"/>
                      </a:fontRef>
                    </a:style>
                  </a:sp>
                  <a:sp>
                    <a:nvSpPr>
                      <a:cNvPr id="154" name="Ellipse 153"/>
                      <a:cNvSpPr/>
                    </a:nvSpPr>
                    <a:spPr>
                      <a:xfrm>
                        <a:off x="5786446" y="1357298"/>
                        <a:ext cx="214314" cy="214314"/>
                      </a:xfrm>
                      <a:prstGeom prst="ellipse">
                        <a:avLst/>
                      </a:prstGeom>
                      <a:solidFill>
                        <a:sysClr val="window" lastClr="FFFFFF"/>
                      </a:solidFill>
                      <a:ln w="25400" cap="flat" cmpd="sng" algn="ctr">
                        <a:solidFill>
                          <a:srgbClr val="4BACC6"/>
                        </a:solidFill>
                        <a:prstDash val="solid"/>
                      </a:ln>
                      <a:effectLst/>
                    </a:spPr>
                    <a:txSp>
                      <a:txBody>
                        <a:bodyPr rtlCol="0" anchor="ctr"/>
                        <a:lstStyle>
                          <a:defPPr>
                            <a:defRPr lang="fr-FR"/>
                          </a:defPPr>
                          <a:lvl1pPr marL="0" algn="l" defTabSz="914400" rtl="0" eaLnBrk="1" latinLnBrk="0" hangingPunct="1">
                            <a:defRPr sz="1800" kern="1200">
                              <a:solidFill>
                                <a:sysClr val="windowText" lastClr="000000"/>
                              </a:solidFill>
                              <a:latin typeface="Calibri"/>
                            </a:defRPr>
                          </a:lvl1pPr>
                          <a:lvl2pPr marL="457200" algn="l" defTabSz="914400" rtl="0" eaLnBrk="1" latinLnBrk="0" hangingPunct="1">
                            <a:defRPr sz="1800" kern="1200">
                              <a:solidFill>
                                <a:sysClr val="windowText" lastClr="000000"/>
                              </a:solidFill>
                              <a:latin typeface="Calibri"/>
                            </a:defRPr>
                          </a:lvl2pPr>
                          <a:lvl3pPr marL="914400" algn="l" defTabSz="914400" rtl="0" eaLnBrk="1" latinLnBrk="0" hangingPunct="1">
                            <a:defRPr sz="1800" kern="1200">
                              <a:solidFill>
                                <a:sysClr val="windowText" lastClr="000000"/>
                              </a:solidFill>
                              <a:latin typeface="Calibri"/>
                            </a:defRPr>
                          </a:lvl3pPr>
                          <a:lvl4pPr marL="1371600" algn="l" defTabSz="914400" rtl="0" eaLnBrk="1" latinLnBrk="0" hangingPunct="1">
                            <a:defRPr sz="1800" kern="1200">
                              <a:solidFill>
                                <a:sysClr val="windowText" lastClr="000000"/>
                              </a:solidFill>
                              <a:latin typeface="Calibri"/>
                            </a:defRPr>
                          </a:lvl4pPr>
                          <a:lvl5pPr marL="1828800" algn="l" defTabSz="914400" rtl="0" eaLnBrk="1" latinLnBrk="0" hangingPunct="1">
                            <a:defRPr sz="1800" kern="1200">
                              <a:solidFill>
                                <a:sysClr val="windowText" lastClr="000000"/>
                              </a:solidFill>
                              <a:latin typeface="Calibri"/>
                            </a:defRPr>
                          </a:lvl5pPr>
                          <a:lvl6pPr marL="2286000" algn="l" defTabSz="914400" rtl="0" eaLnBrk="1" latinLnBrk="0" hangingPunct="1">
                            <a:defRPr sz="1800" kern="1200">
                              <a:solidFill>
                                <a:sysClr val="windowText" lastClr="000000"/>
                              </a:solidFill>
                              <a:latin typeface="Calibri"/>
                            </a:defRPr>
                          </a:lvl6pPr>
                          <a:lvl7pPr marL="2743200" algn="l" defTabSz="914400" rtl="0" eaLnBrk="1" latinLnBrk="0" hangingPunct="1">
                            <a:defRPr sz="1800" kern="1200">
                              <a:solidFill>
                                <a:sysClr val="windowText" lastClr="000000"/>
                              </a:solidFill>
                              <a:latin typeface="Calibri"/>
                            </a:defRPr>
                          </a:lvl7pPr>
                          <a:lvl8pPr marL="3200400" algn="l" defTabSz="914400" rtl="0" eaLnBrk="1" latinLnBrk="0" hangingPunct="1">
                            <a:defRPr sz="1800" kern="1200">
                              <a:solidFill>
                                <a:sysClr val="windowText" lastClr="000000"/>
                              </a:solidFill>
                              <a:latin typeface="Calibri"/>
                            </a:defRPr>
                          </a:lvl8pPr>
                          <a:lvl9pPr marL="3657600" algn="l" defTabSz="914400" rtl="0" eaLnBrk="1" latinLnBrk="0" hangingPunct="1">
                            <a:defRPr sz="1800" kern="1200">
                              <a:solidFill>
                                <a:sysClr val="windowText" lastClr="000000"/>
                              </a:solidFill>
                              <a:latin typeface="Calibri"/>
                            </a:defRPr>
                          </a:lvl9pPr>
                        </a:lstStyle>
                        <a:p>
                          <a:pPr algn="ctr"/>
                          <a:endParaRPr lang="fr-FR"/>
                        </a:p>
                      </a:txBody>
                      <a:useSpRect/>
                    </a:txSp>
                    <a:style>
                      <a:lnRef idx="2">
                        <a:schemeClr val="accent5"/>
                      </a:lnRef>
                      <a:fillRef idx="1">
                        <a:schemeClr val="lt1"/>
                      </a:fillRef>
                      <a:effectRef idx="0">
                        <a:schemeClr val="accent5"/>
                      </a:effectRef>
                      <a:fontRef idx="minor">
                        <a:schemeClr val="dk1"/>
                      </a:fontRef>
                    </a:style>
                  </a:sp>
                  <a:sp>
                    <a:nvSpPr>
                      <a:cNvPr id="155" name="Ellipse 154"/>
                      <a:cNvSpPr/>
                    </a:nvSpPr>
                    <a:spPr>
                      <a:xfrm>
                        <a:off x="5938846" y="1509698"/>
                        <a:ext cx="214314" cy="214314"/>
                      </a:xfrm>
                      <a:prstGeom prst="ellipse">
                        <a:avLst/>
                      </a:prstGeom>
                      <a:solidFill>
                        <a:sysClr val="window" lastClr="FFFFFF"/>
                      </a:solidFill>
                      <a:ln w="25400" cap="flat" cmpd="sng" algn="ctr">
                        <a:solidFill>
                          <a:srgbClr val="4BACC6"/>
                        </a:solidFill>
                        <a:prstDash val="solid"/>
                      </a:ln>
                      <a:effectLst/>
                    </a:spPr>
                    <a:txSp>
                      <a:txBody>
                        <a:bodyPr rtlCol="0" anchor="ctr"/>
                        <a:lstStyle>
                          <a:defPPr>
                            <a:defRPr lang="fr-FR"/>
                          </a:defPPr>
                          <a:lvl1pPr marL="0" algn="l" defTabSz="914400" rtl="0" eaLnBrk="1" latinLnBrk="0" hangingPunct="1">
                            <a:defRPr sz="1800" kern="1200">
                              <a:solidFill>
                                <a:sysClr val="windowText" lastClr="000000"/>
                              </a:solidFill>
                              <a:latin typeface="Calibri"/>
                            </a:defRPr>
                          </a:lvl1pPr>
                          <a:lvl2pPr marL="457200" algn="l" defTabSz="914400" rtl="0" eaLnBrk="1" latinLnBrk="0" hangingPunct="1">
                            <a:defRPr sz="1800" kern="1200">
                              <a:solidFill>
                                <a:sysClr val="windowText" lastClr="000000"/>
                              </a:solidFill>
                              <a:latin typeface="Calibri"/>
                            </a:defRPr>
                          </a:lvl2pPr>
                          <a:lvl3pPr marL="914400" algn="l" defTabSz="914400" rtl="0" eaLnBrk="1" latinLnBrk="0" hangingPunct="1">
                            <a:defRPr sz="1800" kern="1200">
                              <a:solidFill>
                                <a:sysClr val="windowText" lastClr="000000"/>
                              </a:solidFill>
                              <a:latin typeface="Calibri"/>
                            </a:defRPr>
                          </a:lvl3pPr>
                          <a:lvl4pPr marL="1371600" algn="l" defTabSz="914400" rtl="0" eaLnBrk="1" latinLnBrk="0" hangingPunct="1">
                            <a:defRPr sz="1800" kern="1200">
                              <a:solidFill>
                                <a:sysClr val="windowText" lastClr="000000"/>
                              </a:solidFill>
                              <a:latin typeface="Calibri"/>
                            </a:defRPr>
                          </a:lvl4pPr>
                          <a:lvl5pPr marL="1828800" algn="l" defTabSz="914400" rtl="0" eaLnBrk="1" latinLnBrk="0" hangingPunct="1">
                            <a:defRPr sz="1800" kern="1200">
                              <a:solidFill>
                                <a:sysClr val="windowText" lastClr="000000"/>
                              </a:solidFill>
                              <a:latin typeface="Calibri"/>
                            </a:defRPr>
                          </a:lvl5pPr>
                          <a:lvl6pPr marL="2286000" algn="l" defTabSz="914400" rtl="0" eaLnBrk="1" latinLnBrk="0" hangingPunct="1">
                            <a:defRPr sz="1800" kern="1200">
                              <a:solidFill>
                                <a:sysClr val="windowText" lastClr="000000"/>
                              </a:solidFill>
                              <a:latin typeface="Calibri"/>
                            </a:defRPr>
                          </a:lvl6pPr>
                          <a:lvl7pPr marL="2743200" algn="l" defTabSz="914400" rtl="0" eaLnBrk="1" latinLnBrk="0" hangingPunct="1">
                            <a:defRPr sz="1800" kern="1200">
                              <a:solidFill>
                                <a:sysClr val="windowText" lastClr="000000"/>
                              </a:solidFill>
                              <a:latin typeface="Calibri"/>
                            </a:defRPr>
                          </a:lvl7pPr>
                          <a:lvl8pPr marL="3200400" algn="l" defTabSz="914400" rtl="0" eaLnBrk="1" latinLnBrk="0" hangingPunct="1">
                            <a:defRPr sz="1800" kern="1200">
                              <a:solidFill>
                                <a:sysClr val="windowText" lastClr="000000"/>
                              </a:solidFill>
                              <a:latin typeface="Calibri"/>
                            </a:defRPr>
                          </a:lvl8pPr>
                          <a:lvl9pPr marL="3657600" algn="l" defTabSz="914400" rtl="0" eaLnBrk="1" latinLnBrk="0" hangingPunct="1">
                            <a:defRPr sz="1800" kern="1200">
                              <a:solidFill>
                                <a:sysClr val="windowText" lastClr="000000"/>
                              </a:solidFill>
                              <a:latin typeface="Calibri"/>
                            </a:defRPr>
                          </a:lvl9pPr>
                        </a:lstStyle>
                        <a:p>
                          <a:pPr algn="ctr"/>
                          <a:endParaRPr lang="fr-FR"/>
                        </a:p>
                      </a:txBody>
                      <a:useSpRect/>
                    </a:txSp>
                    <a:style>
                      <a:lnRef idx="2">
                        <a:schemeClr val="accent5"/>
                      </a:lnRef>
                      <a:fillRef idx="1">
                        <a:schemeClr val="lt1"/>
                      </a:fillRef>
                      <a:effectRef idx="0">
                        <a:schemeClr val="accent5"/>
                      </a:effectRef>
                      <a:fontRef idx="minor">
                        <a:schemeClr val="dk1"/>
                      </a:fontRef>
                    </a:style>
                  </a:sp>
                  <a:sp>
                    <a:nvSpPr>
                      <a:cNvPr id="156" name="Ellipse 155"/>
                      <a:cNvSpPr/>
                    </a:nvSpPr>
                    <a:spPr>
                      <a:xfrm>
                        <a:off x="6091246" y="1662098"/>
                        <a:ext cx="214314" cy="214314"/>
                      </a:xfrm>
                      <a:prstGeom prst="ellipse">
                        <a:avLst/>
                      </a:prstGeom>
                      <a:solidFill>
                        <a:sysClr val="window" lastClr="FFFFFF"/>
                      </a:solidFill>
                      <a:ln w="25400" cap="flat" cmpd="sng" algn="ctr">
                        <a:solidFill>
                          <a:srgbClr val="4BACC6"/>
                        </a:solidFill>
                        <a:prstDash val="solid"/>
                      </a:ln>
                      <a:effectLst/>
                    </a:spPr>
                    <a:txSp>
                      <a:txBody>
                        <a:bodyPr rtlCol="0" anchor="ctr"/>
                        <a:lstStyle>
                          <a:defPPr>
                            <a:defRPr lang="fr-FR"/>
                          </a:defPPr>
                          <a:lvl1pPr marL="0" algn="l" defTabSz="914400" rtl="0" eaLnBrk="1" latinLnBrk="0" hangingPunct="1">
                            <a:defRPr sz="1800" kern="1200">
                              <a:solidFill>
                                <a:sysClr val="windowText" lastClr="000000"/>
                              </a:solidFill>
                              <a:latin typeface="Calibri"/>
                            </a:defRPr>
                          </a:lvl1pPr>
                          <a:lvl2pPr marL="457200" algn="l" defTabSz="914400" rtl="0" eaLnBrk="1" latinLnBrk="0" hangingPunct="1">
                            <a:defRPr sz="1800" kern="1200">
                              <a:solidFill>
                                <a:sysClr val="windowText" lastClr="000000"/>
                              </a:solidFill>
                              <a:latin typeface="Calibri"/>
                            </a:defRPr>
                          </a:lvl2pPr>
                          <a:lvl3pPr marL="914400" algn="l" defTabSz="914400" rtl="0" eaLnBrk="1" latinLnBrk="0" hangingPunct="1">
                            <a:defRPr sz="1800" kern="1200">
                              <a:solidFill>
                                <a:sysClr val="windowText" lastClr="000000"/>
                              </a:solidFill>
                              <a:latin typeface="Calibri"/>
                            </a:defRPr>
                          </a:lvl3pPr>
                          <a:lvl4pPr marL="1371600" algn="l" defTabSz="914400" rtl="0" eaLnBrk="1" latinLnBrk="0" hangingPunct="1">
                            <a:defRPr sz="1800" kern="1200">
                              <a:solidFill>
                                <a:sysClr val="windowText" lastClr="000000"/>
                              </a:solidFill>
                              <a:latin typeface="Calibri"/>
                            </a:defRPr>
                          </a:lvl4pPr>
                          <a:lvl5pPr marL="1828800" algn="l" defTabSz="914400" rtl="0" eaLnBrk="1" latinLnBrk="0" hangingPunct="1">
                            <a:defRPr sz="1800" kern="1200">
                              <a:solidFill>
                                <a:sysClr val="windowText" lastClr="000000"/>
                              </a:solidFill>
                              <a:latin typeface="Calibri"/>
                            </a:defRPr>
                          </a:lvl5pPr>
                          <a:lvl6pPr marL="2286000" algn="l" defTabSz="914400" rtl="0" eaLnBrk="1" latinLnBrk="0" hangingPunct="1">
                            <a:defRPr sz="1800" kern="1200">
                              <a:solidFill>
                                <a:sysClr val="windowText" lastClr="000000"/>
                              </a:solidFill>
                              <a:latin typeface="Calibri"/>
                            </a:defRPr>
                          </a:lvl6pPr>
                          <a:lvl7pPr marL="2743200" algn="l" defTabSz="914400" rtl="0" eaLnBrk="1" latinLnBrk="0" hangingPunct="1">
                            <a:defRPr sz="1800" kern="1200">
                              <a:solidFill>
                                <a:sysClr val="windowText" lastClr="000000"/>
                              </a:solidFill>
                              <a:latin typeface="Calibri"/>
                            </a:defRPr>
                          </a:lvl7pPr>
                          <a:lvl8pPr marL="3200400" algn="l" defTabSz="914400" rtl="0" eaLnBrk="1" latinLnBrk="0" hangingPunct="1">
                            <a:defRPr sz="1800" kern="1200">
                              <a:solidFill>
                                <a:sysClr val="windowText" lastClr="000000"/>
                              </a:solidFill>
                              <a:latin typeface="Calibri"/>
                            </a:defRPr>
                          </a:lvl8pPr>
                          <a:lvl9pPr marL="3657600" algn="l" defTabSz="914400" rtl="0" eaLnBrk="1" latinLnBrk="0" hangingPunct="1">
                            <a:defRPr sz="1800" kern="1200">
                              <a:solidFill>
                                <a:sysClr val="windowText" lastClr="000000"/>
                              </a:solidFill>
                              <a:latin typeface="Calibri"/>
                            </a:defRPr>
                          </a:lvl9pPr>
                        </a:lstStyle>
                        <a:p>
                          <a:pPr algn="ctr"/>
                          <a:endParaRPr lang="fr-FR"/>
                        </a:p>
                      </a:txBody>
                      <a:useSpRect/>
                    </a:txSp>
                    <a:style>
                      <a:lnRef idx="2">
                        <a:schemeClr val="accent5"/>
                      </a:lnRef>
                      <a:fillRef idx="1">
                        <a:schemeClr val="lt1"/>
                      </a:fillRef>
                      <a:effectRef idx="0">
                        <a:schemeClr val="accent5"/>
                      </a:effectRef>
                      <a:fontRef idx="minor">
                        <a:schemeClr val="dk1"/>
                      </a:fontRef>
                    </a:style>
                  </a:sp>
                  <a:sp>
                    <a:nvSpPr>
                      <a:cNvPr id="157" name="Ellipse 156"/>
                      <a:cNvSpPr/>
                    </a:nvSpPr>
                    <a:spPr>
                      <a:xfrm>
                        <a:off x="6243646" y="1814498"/>
                        <a:ext cx="214314" cy="214314"/>
                      </a:xfrm>
                      <a:prstGeom prst="ellipse">
                        <a:avLst/>
                      </a:prstGeom>
                      <a:solidFill>
                        <a:sysClr val="window" lastClr="FFFFFF"/>
                      </a:solidFill>
                      <a:ln w="25400" cap="flat" cmpd="sng" algn="ctr">
                        <a:solidFill>
                          <a:srgbClr val="4BACC6"/>
                        </a:solidFill>
                        <a:prstDash val="solid"/>
                      </a:ln>
                      <a:effectLst/>
                    </a:spPr>
                    <a:txSp>
                      <a:txBody>
                        <a:bodyPr rtlCol="0" anchor="ctr"/>
                        <a:lstStyle>
                          <a:defPPr>
                            <a:defRPr lang="fr-FR"/>
                          </a:defPPr>
                          <a:lvl1pPr marL="0" algn="l" defTabSz="914400" rtl="0" eaLnBrk="1" latinLnBrk="0" hangingPunct="1">
                            <a:defRPr sz="1800" kern="1200">
                              <a:solidFill>
                                <a:sysClr val="windowText" lastClr="000000"/>
                              </a:solidFill>
                              <a:latin typeface="Calibri"/>
                            </a:defRPr>
                          </a:lvl1pPr>
                          <a:lvl2pPr marL="457200" algn="l" defTabSz="914400" rtl="0" eaLnBrk="1" latinLnBrk="0" hangingPunct="1">
                            <a:defRPr sz="1800" kern="1200">
                              <a:solidFill>
                                <a:sysClr val="windowText" lastClr="000000"/>
                              </a:solidFill>
                              <a:latin typeface="Calibri"/>
                            </a:defRPr>
                          </a:lvl2pPr>
                          <a:lvl3pPr marL="914400" algn="l" defTabSz="914400" rtl="0" eaLnBrk="1" latinLnBrk="0" hangingPunct="1">
                            <a:defRPr sz="1800" kern="1200">
                              <a:solidFill>
                                <a:sysClr val="windowText" lastClr="000000"/>
                              </a:solidFill>
                              <a:latin typeface="Calibri"/>
                            </a:defRPr>
                          </a:lvl3pPr>
                          <a:lvl4pPr marL="1371600" algn="l" defTabSz="914400" rtl="0" eaLnBrk="1" latinLnBrk="0" hangingPunct="1">
                            <a:defRPr sz="1800" kern="1200">
                              <a:solidFill>
                                <a:sysClr val="windowText" lastClr="000000"/>
                              </a:solidFill>
                              <a:latin typeface="Calibri"/>
                            </a:defRPr>
                          </a:lvl4pPr>
                          <a:lvl5pPr marL="1828800" algn="l" defTabSz="914400" rtl="0" eaLnBrk="1" latinLnBrk="0" hangingPunct="1">
                            <a:defRPr sz="1800" kern="1200">
                              <a:solidFill>
                                <a:sysClr val="windowText" lastClr="000000"/>
                              </a:solidFill>
                              <a:latin typeface="Calibri"/>
                            </a:defRPr>
                          </a:lvl5pPr>
                          <a:lvl6pPr marL="2286000" algn="l" defTabSz="914400" rtl="0" eaLnBrk="1" latinLnBrk="0" hangingPunct="1">
                            <a:defRPr sz="1800" kern="1200">
                              <a:solidFill>
                                <a:sysClr val="windowText" lastClr="000000"/>
                              </a:solidFill>
                              <a:latin typeface="Calibri"/>
                            </a:defRPr>
                          </a:lvl6pPr>
                          <a:lvl7pPr marL="2743200" algn="l" defTabSz="914400" rtl="0" eaLnBrk="1" latinLnBrk="0" hangingPunct="1">
                            <a:defRPr sz="1800" kern="1200">
                              <a:solidFill>
                                <a:sysClr val="windowText" lastClr="000000"/>
                              </a:solidFill>
                              <a:latin typeface="Calibri"/>
                            </a:defRPr>
                          </a:lvl7pPr>
                          <a:lvl8pPr marL="3200400" algn="l" defTabSz="914400" rtl="0" eaLnBrk="1" latinLnBrk="0" hangingPunct="1">
                            <a:defRPr sz="1800" kern="1200">
                              <a:solidFill>
                                <a:sysClr val="windowText" lastClr="000000"/>
                              </a:solidFill>
                              <a:latin typeface="Calibri"/>
                            </a:defRPr>
                          </a:lvl8pPr>
                          <a:lvl9pPr marL="3657600" algn="l" defTabSz="914400" rtl="0" eaLnBrk="1" latinLnBrk="0" hangingPunct="1">
                            <a:defRPr sz="1800" kern="1200">
                              <a:solidFill>
                                <a:sysClr val="windowText" lastClr="000000"/>
                              </a:solidFill>
                              <a:latin typeface="Calibri"/>
                            </a:defRPr>
                          </a:lvl9pPr>
                        </a:lstStyle>
                        <a:p>
                          <a:pPr algn="ctr"/>
                          <a:endParaRPr lang="fr-FR"/>
                        </a:p>
                      </a:txBody>
                      <a:useSpRect/>
                    </a:txSp>
                    <a:style>
                      <a:lnRef idx="2">
                        <a:schemeClr val="accent5"/>
                      </a:lnRef>
                      <a:fillRef idx="1">
                        <a:schemeClr val="lt1"/>
                      </a:fillRef>
                      <a:effectRef idx="0">
                        <a:schemeClr val="accent5"/>
                      </a:effectRef>
                      <a:fontRef idx="minor">
                        <a:schemeClr val="dk1"/>
                      </a:fontRef>
                    </a:style>
                  </a:sp>
                  <a:sp>
                    <a:nvSpPr>
                      <a:cNvPr id="158" name="Ellipse 157"/>
                      <a:cNvSpPr/>
                    </a:nvSpPr>
                    <a:spPr>
                      <a:xfrm>
                        <a:off x="6396046" y="1966898"/>
                        <a:ext cx="214314" cy="214314"/>
                      </a:xfrm>
                      <a:prstGeom prst="ellipse">
                        <a:avLst/>
                      </a:prstGeom>
                      <a:solidFill>
                        <a:sysClr val="window" lastClr="FFFFFF"/>
                      </a:solidFill>
                      <a:ln w="25400" cap="flat" cmpd="sng" algn="ctr">
                        <a:solidFill>
                          <a:srgbClr val="4BACC6"/>
                        </a:solidFill>
                        <a:prstDash val="solid"/>
                      </a:ln>
                      <a:effectLst/>
                    </a:spPr>
                    <a:txSp>
                      <a:txBody>
                        <a:bodyPr rtlCol="0" anchor="ctr"/>
                        <a:lstStyle>
                          <a:defPPr>
                            <a:defRPr lang="fr-FR"/>
                          </a:defPPr>
                          <a:lvl1pPr marL="0" algn="l" defTabSz="914400" rtl="0" eaLnBrk="1" latinLnBrk="0" hangingPunct="1">
                            <a:defRPr sz="1800" kern="1200">
                              <a:solidFill>
                                <a:sysClr val="windowText" lastClr="000000"/>
                              </a:solidFill>
                              <a:latin typeface="Calibri"/>
                            </a:defRPr>
                          </a:lvl1pPr>
                          <a:lvl2pPr marL="457200" algn="l" defTabSz="914400" rtl="0" eaLnBrk="1" latinLnBrk="0" hangingPunct="1">
                            <a:defRPr sz="1800" kern="1200">
                              <a:solidFill>
                                <a:sysClr val="windowText" lastClr="000000"/>
                              </a:solidFill>
                              <a:latin typeface="Calibri"/>
                            </a:defRPr>
                          </a:lvl2pPr>
                          <a:lvl3pPr marL="914400" algn="l" defTabSz="914400" rtl="0" eaLnBrk="1" latinLnBrk="0" hangingPunct="1">
                            <a:defRPr sz="1800" kern="1200">
                              <a:solidFill>
                                <a:sysClr val="windowText" lastClr="000000"/>
                              </a:solidFill>
                              <a:latin typeface="Calibri"/>
                            </a:defRPr>
                          </a:lvl3pPr>
                          <a:lvl4pPr marL="1371600" algn="l" defTabSz="914400" rtl="0" eaLnBrk="1" latinLnBrk="0" hangingPunct="1">
                            <a:defRPr sz="1800" kern="1200">
                              <a:solidFill>
                                <a:sysClr val="windowText" lastClr="000000"/>
                              </a:solidFill>
                              <a:latin typeface="Calibri"/>
                            </a:defRPr>
                          </a:lvl4pPr>
                          <a:lvl5pPr marL="1828800" algn="l" defTabSz="914400" rtl="0" eaLnBrk="1" latinLnBrk="0" hangingPunct="1">
                            <a:defRPr sz="1800" kern="1200">
                              <a:solidFill>
                                <a:sysClr val="windowText" lastClr="000000"/>
                              </a:solidFill>
                              <a:latin typeface="Calibri"/>
                            </a:defRPr>
                          </a:lvl5pPr>
                          <a:lvl6pPr marL="2286000" algn="l" defTabSz="914400" rtl="0" eaLnBrk="1" latinLnBrk="0" hangingPunct="1">
                            <a:defRPr sz="1800" kern="1200">
                              <a:solidFill>
                                <a:sysClr val="windowText" lastClr="000000"/>
                              </a:solidFill>
                              <a:latin typeface="Calibri"/>
                            </a:defRPr>
                          </a:lvl6pPr>
                          <a:lvl7pPr marL="2743200" algn="l" defTabSz="914400" rtl="0" eaLnBrk="1" latinLnBrk="0" hangingPunct="1">
                            <a:defRPr sz="1800" kern="1200">
                              <a:solidFill>
                                <a:sysClr val="windowText" lastClr="000000"/>
                              </a:solidFill>
                              <a:latin typeface="Calibri"/>
                            </a:defRPr>
                          </a:lvl7pPr>
                          <a:lvl8pPr marL="3200400" algn="l" defTabSz="914400" rtl="0" eaLnBrk="1" latinLnBrk="0" hangingPunct="1">
                            <a:defRPr sz="1800" kern="1200">
                              <a:solidFill>
                                <a:sysClr val="windowText" lastClr="000000"/>
                              </a:solidFill>
                              <a:latin typeface="Calibri"/>
                            </a:defRPr>
                          </a:lvl8pPr>
                          <a:lvl9pPr marL="3657600" algn="l" defTabSz="914400" rtl="0" eaLnBrk="1" latinLnBrk="0" hangingPunct="1">
                            <a:defRPr sz="1800" kern="1200">
                              <a:solidFill>
                                <a:sysClr val="windowText" lastClr="000000"/>
                              </a:solidFill>
                              <a:latin typeface="Calibri"/>
                            </a:defRPr>
                          </a:lvl9pPr>
                        </a:lstStyle>
                        <a:p>
                          <a:pPr algn="ctr"/>
                          <a:endParaRPr lang="fr-FR"/>
                        </a:p>
                      </a:txBody>
                      <a:useSpRect/>
                    </a:txSp>
                    <a:style>
                      <a:lnRef idx="2">
                        <a:schemeClr val="accent5"/>
                      </a:lnRef>
                      <a:fillRef idx="1">
                        <a:schemeClr val="lt1"/>
                      </a:fillRef>
                      <a:effectRef idx="0">
                        <a:schemeClr val="accent5"/>
                      </a:effectRef>
                      <a:fontRef idx="minor">
                        <a:schemeClr val="dk1"/>
                      </a:fontRef>
                    </a:style>
                  </a:sp>
                  <a:sp>
                    <a:nvSpPr>
                      <a:cNvPr id="159" name="Ellipse 158"/>
                      <a:cNvSpPr/>
                    </a:nvSpPr>
                    <a:spPr>
                      <a:xfrm>
                        <a:off x="6000760" y="1285860"/>
                        <a:ext cx="214314" cy="214314"/>
                      </a:xfrm>
                      <a:prstGeom prst="ellipse">
                        <a:avLst/>
                      </a:prstGeom>
                      <a:solidFill>
                        <a:sysClr val="window" lastClr="FFFFFF"/>
                      </a:solidFill>
                      <a:ln w="25400" cap="flat" cmpd="sng" algn="ctr">
                        <a:solidFill>
                          <a:srgbClr val="4BACC6"/>
                        </a:solidFill>
                        <a:prstDash val="solid"/>
                      </a:ln>
                      <a:effectLst/>
                    </a:spPr>
                    <a:txSp>
                      <a:txBody>
                        <a:bodyPr rtlCol="0" anchor="ctr"/>
                        <a:lstStyle>
                          <a:defPPr>
                            <a:defRPr lang="fr-FR"/>
                          </a:defPPr>
                          <a:lvl1pPr marL="0" algn="l" defTabSz="914400" rtl="0" eaLnBrk="1" latinLnBrk="0" hangingPunct="1">
                            <a:defRPr sz="1800" kern="1200">
                              <a:solidFill>
                                <a:sysClr val="windowText" lastClr="000000"/>
                              </a:solidFill>
                              <a:latin typeface="Calibri"/>
                            </a:defRPr>
                          </a:lvl1pPr>
                          <a:lvl2pPr marL="457200" algn="l" defTabSz="914400" rtl="0" eaLnBrk="1" latinLnBrk="0" hangingPunct="1">
                            <a:defRPr sz="1800" kern="1200">
                              <a:solidFill>
                                <a:sysClr val="windowText" lastClr="000000"/>
                              </a:solidFill>
                              <a:latin typeface="Calibri"/>
                            </a:defRPr>
                          </a:lvl2pPr>
                          <a:lvl3pPr marL="914400" algn="l" defTabSz="914400" rtl="0" eaLnBrk="1" latinLnBrk="0" hangingPunct="1">
                            <a:defRPr sz="1800" kern="1200">
                              <a:solidFill>
                                <a:sysClr val="windowText" lastClr="000000"/>
                              </a:solidFill>
                              <a:latin typeface="Calibri"/>
                            </a:defRPr>
                          </a:lvl3pPr>
                          <a:lvl4pPr marL="1371600" algn="l" defTabSz="914400" rtl="0" eaLnBrk="1" latinLnBrk="0" hangingPunct="1">
                            <a:defRPr sz="1800" kern="1200">
                              <a:solidFill>
                                <a:sysClr val="windowText" lastClr="000000"/>
                              </a:solidFill>
                              <a:latin typeface="Calibri"/>
                            </a:defRPr>
                          </a:lvl4pPr>
                          <a:lvl5pPr marL="1828800" algn="l" defTabSz="914400" rtl="0" eaLnBrk="1" latinLnBrk="0" hangingPunct="1">
                            <a:defRPr sz="1800" kern="1200">
                              <a:solidFill>
                                <a:sysClr val="windowText" lastClr="000000"/>
                              </a:solidFill>
                              <a:latin typeface="Calibri"/>
                            </a:defRPr>
                          </a:lvl5pPr>
                          <a:lvl6pPr marL="2286000" algn="l" defTabSz="914400" rtl="0" eaLnBrk="1" latinLnBrk="0" hangingPunct="1">
                            <a:defRPr sz="1800" kern="1200">
                              <a:solidFill>
                                <a:sysClr val="windowText" lastClr="000000"/>
                              </a:solidFill>
                              <a:latin typeface="Calibri"/>
                            </a:defRPr>
                          </a:lvl6pPr>
                          <a:lvl7pPr marL="2743200" algn="l" defTabSz="914400" rtl="0" eaLnBrk="1" latinLnBrk="0" hangingPunct="1">
                            <a:defRPr sz="1800" kern="1200">
                              <a:solidFill>
                                <a:sysClr val="windowText" lastClr="000000"/>
                              </a:solidFill>
                              <a:latin typeface="Calibri"/>
                            </a:defRPr>
                          </a:lvl7pPr>
                          <a:lvl8pPr marL="3200400" algn="l" defTabSz="914400" rtl="0" eaLnBrk="1" latinLnBrk="0" hangingPunct="1">
                            <a:defRPr sz="1800" kern="1200">
                              <a:solidFill>
                                <a:sysClr val="windowText" lastClr="000000"/>
                              </a:solidFill>
                              <a:latin typeface="Calibri"/>
                            </a:defRPr>
                          </a:lvl8pPr>
                          <a:lvl9pPr marL="3657600" algn="l" defTabSz="914400" rtl="0" eaLnBrk="1" latinLnBrk="0" hangingPunct="1">
                            <a:defRPr sz="1800" kern="1200">
                              <a:solidFill>
                                <a:sysClr val="windowText" lastClr="000000"/>
                              </a:solidFill>
                              <a:latin typeface="Calibri"/>
                            </a:defRPr>
                          </a:lvl9pPr>
                        </a:lstStyle>
                        <a:p>
                          <a:pPr algn="ctr"/>
                          <a:endParaRPr lang="fr-FR"/>
                        </a:p>
                      </a:txBody>
                      <a:useSpRect/>
                    </a:txSp>
                    <a:style>
                      <a:lnRef idx="2">
                        <a:schemeClr val="accent5"/>
                      </a:lnRef>
                      <a:fillRef idx="1">
                        <a:schemeClr val="lt1"/>
                      </a:fillRef>
                      <a:effectRef idx="0">
                        <a:schemeClr val="accent5"/>
                      </a:effectRef>
                      <a:fontRef idx="minor">
                        <a:schemeClr val="dk1"/>
                      </a:fontRef>
                    </a:style>
                  </a:sp>
                  <a:sp>
                    <a:nvSpPr>
                      <a:cNvPr id="160" name="Ellipse 159"/>
                      <a:cNvSpPr/>
                    </a:nvSpPr>
                    <a:spPr>
                      <a:xfrm>
                        <a:off x="6153160" y="1438260"/>
                        <a:ext cx="214314" cy="214314"/>
                      </a:xfrm>
                      <a:prstGeom prst="ellipse">
                        <a:avLst/>
                      </a:prstGeom>
                      <a:solidFill>
                        <a:sysClr val="window" lastClr="FFFFFF"/>
                      </a:solidFill>
                      <a:ln w="25400" cap="flat" cmpd="sng" algn="ctr">
                        <a:solidFill>
                          <a:srgbClr val="4BACC6"/>
                        </a:solidFill>
                        <a:prstDash val="solid"/>
                      </a:ln>
                      <a:effectLst/>
                    </a:spPr>
                    <a:txSp>
                      <a:txBody>
                        <a:bodyPr rtlCol="0" anchor="ctr"/>
                        <a:lstStyle>
                          <a:defPPr>
                            <a:defRPr lang="fr-FR"/>
                          </a:defPPr>
                          <a:lvl1pPr marL="0" algn="l" defTabSz="914400" rtl="0" eaLnBrk="1" latinLnBrk="0" hangingPunct="1">
                            <a:defRPr sz="1800" kern="1200">
                              <a:solidFill>
                                <a:sysClr val="windowText" lastClr="000000"/>
                              </a:solidFill>
                              <a:latin typeface="Calibri"/>
                            </a:defRPr>
                          </a:lvl1pPr>
                          <a:lvl2pPr marL="457200" algn="l" defTabSz="914400" rtl="0" eaLnBrk="1" latinLnBrk="0" hangingPunct="1">
                            <a:defRPr sz="1800" kern="1200">
                              <a:solidFill>
                                <a:sysClr val="windowText" lastClr="000000"/>
                              </a:solidFill>
                              <a:latin typeface="Calibri"/>
                            </a:defRPr>
                          </a:lvl2pPr>
                          <a:lvl3pPr marL="914400" algn="l" defTabSz="914400" rtl="0" eaLnBrk="1" latinLnBrk="0" hangingPunct="1">
                            <a:defRPr sz="1800" kern="1200">
                              <a:solidFill>
                                <a:sysClr val="windowText" lastClr="000000"/>
                              </a:solidFill>
                              <a:latin typeface="Calibri"/>
                            </a:defRPr>
                          </a:lvl3pPr>
                          <a:lvl4pPr marL="1371600" algn="l" defTabSz="914400" rtl="0" eaLnBrk="1" latinLnBrk="0" hangingPunct="1">
                            <a:defRPr sz="1800" kern="1200">
                              <a:solidFill>
                                <a:sysClr val="windowText" lastClr="000000"/>
                              </a:solidFill>
                              <a:latin typeface="Calibri"/>
                            </a:defRPr>
                          </a:lvl4pPr>
                          <a:lvl5pPr marL="1828800" algn="l" defTabSz="914400" rtl="0" eaLnBrk="1" latinLnBrk="0" hangingPunct="1">
                            <a:defRPr sz="1800" kern="1200">
                              <a:solidFill>
                                <a:sysClr val="windowText" lastClr="000000"/>
                              </a:solidFill>
                              <a:latin typeface="Calibri"/>
                            </a:defRPr>
                          </a:lvl5pPr>
                          <a:lvl6pPr marL="2286000" algn="l" defTabSz="914400" rtl="0" eaLnBrk="1" latinLnBrk="0" hangingPunct="1">
                            <a:defRPr sz="1800" kern="1200">
                              <a:solidFill>
                                <a:sysClr val="windowText" lastClr="000000"/>
                              </a:solidFill>
                              <a:latin typeface="Calibri"/>
                            </a:defRPr>
                          </a:lvl6pPr>
                          <a:lvl7pPr marL="2743200" algn="l" defTabSz="914400" rtl="0" eaLnBrk="1" latinLnBrk="0" hangingPunct="1">
                            <a:defRPr sz="1800" kern="1200">
                              <a:solidFill>
                                <a:sysClr val="windowText" lastClr="000000"/>
                              </a:solidFill>
                              <a:latin typeface="Calibri"/>
                            </a:defRPr>
                          </a:lvl7pPr>
                          <a:lvl8pPr marL="3200400" algn="l" defTabSz="914400" rtl="0" eaLnBrk="1" latinLnBrk="0" hangingPunct="1">
                            <a:defRPr sz="1800" kern="1200">
                              <a:solidFill>
                                <a:sysClr val="windowText" lastClr="000000"/>
                              </a:solidFill>
                              <a:latin typeface="Calibri"/>
                            </a:defRPr>
                          </a:lvl8pPr>
                          <a:lvl9pPr marL="3657600" algn="l" defTabSz="914400" rtl="0" eaLnBrk="1" latinLnBrk="0" hangingPunct="1">
                            <a:defRPr sz="1800" kern="1200">
                              <a:solidFill>
                                <a:sysClr val="windowText" lastClr="000000"/>
                              </a:solidFill>
                              <a:latin typeface="Calibri"/>
                            </a:defRPr>
                          </a:lvl9pPr>
                        </a:lstStyle>
                        <a:p>
                          <a:pPr algn="ctr"/>
                          <a:endParaRPr lang="fr-FR"/>
                        </a:p>
                      </a:txBody>
                      <a:useSpRect/>
                    </a:txSp>
                    <a:style>
                      <a:lnRef idx="2">
                        <a:schemeClr val="accent5"/>
                      </a:lnRef>
                      <a:fillRef idx="1">
                        <a:schemeClr val="lt1"/>
                      </a:fillRef>
                      <a:effectRef idx="0">
                        <a:schemeClr val="accent5"/>
                      </a:effectRef>
                      <a:fontRef idx="minor">
                        <a:schemeClr val="dk1"/>
                      </a:fontRef>
                    </a:style>
                  </a:sp>
                  <a:sp>
                    <a:nvSpPr>
                      <a:cNvPr id="161" name="Ellipse 160"/>
                      <a:cNvSpPr/>
                    </a:nvSpPr>
                    <a:spPr>
                      <a:xfrm>
                        <a:off x="6305560" y="1590660"/>
                        <a:ext cx="214314" cy="214314"/>
                      </a:xfrm>
                      <a:prstGeom prst="ellipse">
                        <a:avLst/>
                      </a:prstGeom>
                      <a:solidFill>
                        <a:sysClr val="window" lastClr="FFFFFF"/>
                      </a:solidFill>
                      <a:ln w="25400" cap="flat" cmpd="sng" algn="ctr">
                        <a:solidFill>
                          <a:srgbClr val="4BACC6"/>
                        </a:solidFill>
                        <a:prstDash val="solid"/>
                      </a:ln>
                      <a:effectLst/>
                    </a:spPr>
                    <a:txSp>
                      <a:txBody>
                        <a:bodyPr rtlCol="0" anchor="ctr"/>
                        <a:lstStyle>
                          <a:defPPr>
                            <a:defRPr lang="fr-FR"/>
                          </a:defPPr>
                          <a:lvl1pPr marL="0" algn="l" defTabSz="914400" rtl="0" eaLnBrk="1" latinLnBrk="0" hangingPunct="1">
                            <a:defRPr sz="1800" kern="1200">
                              <a:solidFill>
                                <a:sysClr val="windowText" lastClr="000000"/>
                              </a:solidFill>
                              <a:latin typeface="Calibri"/>
                            </a:defRPr>
                          </a:lvl1pPr>
                          <a:lvl2pPr marL="457200" algn="l" defTabSz="914400" rtl="0" eaLnBrk="1" latinLnBrk="0" hangingPunct="1">
                            <a:defRPr sz="1800" kern="1200">
                              <a:solidFill>
                                <a:sysClr val="windowText" lastClr="000000"/>
                              </a:solidFill>
                              <a:latin typeface="Calibri"/>
                            </a:defRPr>
                          </a:lvl2pPr>
                          <a:lvl3pPr marL="914400" algn="l" defTabSz="914400" rtl="0" eaLnBrk="1" latinLnBrk="0" hangingPunct="1">
                            <a:defRPr sz="1800" kern="1200">
                              <a:solidFill>
                                <a:sysClr val="windowText" lastClr="000000"/>
                              </a:solidFill>
                              <a:latin typeface="Calibri"/>
                            </a:defRPr>
                          </a:lvl3pPr>
                          <a:lvl4pPr marL="1371600" algn="l" defTabSz="914400" rtl="0" eaLnBrk="1" latinLnBrk="0" hangingPunct="1">
                            <a:defRPr sz="1800" kern="1200">
                              <a:solidFill>
                                <a:sysClr val="windowText" lastClr="000000"/>
                              </a:solidFill>
                              <a:latin typeface="Calibri"/>
                            </a:defRPr>
                          </a:lvl4pPr>
                          <a:lvl5pPr marL="1828800" algn="l" defTabSz="914400" rtl="0" eaLnBrk="1" latinLnBrk="0" hangingPunct="1">
                            <a:defRPr sz="1800" kern="1200">
                              <a:solidFill>
                                <a:sysClr val="windowText" lastClr="000000"/>
                              </a:solidFill>
                              <a:latin typeface="Calibri"/>
                            </a:defRPr>
                          </a:lvl5pPr>
                          <a:lvl6pPr marL="2286000" algn="l" defTabSz="914400" rtl="0" eaLnBrk="1" latinLnBrk="0" hangingPunct="1">
                            <a:defRPr sz="1800" kern="1200">
                              <a:solidFill>
                                <a:sysClr val="windowText" lastClr="000000"/>
                              </a:solidFill>
                              <a:latin typeface="Calibri"/>
                            </a:defRPr>
                          </a:lvl6pPr>
                          <a:lvl7pPr marL="2743200" algn="l" defTabSz="914400" rtl="0" eaLnBrk="1" latinLnBrk="0" hangingPunct="1">
                            <a:defRPr sz="1800" kern="1200">
                              <a:solidFill>
                                <a:sysClr val="windowText" lastClr="000000"/>
                              </a:solidFill>
                              <a:latin typeface="Calibri"/>
                            </a:defRPr>
                          </a:lvl7pPr>
                          <a:lvl8pPr marL="3200400" algn="l" defTabSz="914400" rtl="0" eaLnBrk="1" latinLnBrk="0" hangingPunct="1">
                            <a:defRPr sz="1800" kern="1200">
                              <a:solidFill>
                                <a:sysClr val="windowText" lastClr="000000"/>
                              </a:solidFill>
                              <a:latin typeface="Calibri"/>
                            </a:defRPr>
                          </a:lvl8pPr>
                          <a:lvl9pPr marL="3657600" algn="l" defTabSz="914400" rtl="0" eaLnBrk="1" latinLnBrk="0" hangingPunct="1">
                            <a:defRPr sz="1800" kern="1200">
                              <a:solidFill>
                                <a:sysClr val="windowText" lastClr="000000"/>
                              </a:solidFill>
                              <a:latin typeface="Calibri"/>
                            </a:defRPr>
                          </a:lvl9pPr>
                        </a:lstStyle>
                        <a:p>
                          <a:pPr algn="ctr"/>
                          <a:endParaRPr lang="fr-FR"/>
                        </a:p>
                      </a:txBody>
                      <a:useSpRect/>
                    </a:txSp>
                    <a:style>
                      <a:lnRef idx="2">
                        <a:schemeClr val="accent5"/>
                      </a:lnRef>
                      <a:fillRef idx="1">
                        <a:schemeClr val="lt1"/>
                      </a:fillRef>
                      <a:effectRef idx="0">
                        <a:schemeClr val="accent5"/>
                      </a:effectRef>
                      <a:fontRef idx="minor">
                        <a:schemeClr val="dk1"/>
                      </a:fontRef>
                    </a:style>
                  </a:sp>
                  <a:sp>
                    <a:nvSpPr>
                      <a:cNvPr id="162" name="Ellipse 161"/>
                      <a:cNvSpPr/>
                    </a:nvSpPr>
                    <a:spPr>
                      <a:xfrm>
                        <a:off x="6457960" y="1743060"/>
                        <a:ext cx="214314" cy="214314"/>
                      </a:xfrm>
                      <a:prstGeom prst="ellipse">
                        <a:avLst/>
                      </a:prstGeom>
                      <a:solidFill>
                        <a:sysClr val="window" lastClr="FFFFFF"/>
                      </a:solidFill>
                      <a:ln w="25400" cap="flat" cmpd="sng" algn="ctr">
                        <a:solidFill>
                          <a:srgbClr val="4BACC6"/>
                        </a:solidFill>
                        <a:prstDash val="solid"/>
                      </a:ln>
                      <a:effectLst/>
                    </a:spPr>
                    <a:txSp>
                      <a:txBody>
                        <a:bodyPr rtlCol="0" anchor="ctr"/>
                        <a:lstStyle>
                          <a:defPPr>
                            <a:defRPr lang="fr-FR"/>
                          </a:defPPr>
                          <a:lvl1pPr marL="0" algn="l" defTabSz="914400" rtl="0" eaLnBrk="1" latinLnBrk="0" hangingPunct="1">
                            <a:defRPr sz="1800" kern="1200">
                              <a:solidFill>
                                <a:sysClr val="windowText" lastClr="000000"/>
                              </a:solidFill>
                              <a:latin typeface="Calibri"/>
                            </a:defRPr>
                          </a:lvl1pPr>
                          <a:lvl2pPr marL="457200" algn="l" defTabSz="914400" rtl="0" eaLnBrk="1" latinLnBrk="0" hangingPunct="1">
                            <a:defRPr sz="1800" kern="1200">
                              <a:solidFill>
                                <a:sysClr val="windowText" lastClr="000000"/>
                              </a:solidFill>
                              <a:latin typeface="Calibri"/>
                            </a:defRPr>
                          </a:lvl2pPr>
                          <a:lvl3pPr marL="914400" algn="l" defTabSz="914400" rtl="0" eaLnBrk="1" latinLnBrk="0" hangingPunct="1">
                            <a:defRPr sz="1800" kern="1200">
                              <a:solidFill>
                                <a:sysClr val="windowText" lastClr="000000"/>
                              </a:solidFill>
                              <a:latin typeface="Calibri"/>
                            </a:defRPr>
                          </a:lvl3pPr>
                          <a:lvl4pPr marL="1371600" algn="l" defTabSz="914400" rtl="0" eaLnBrk="1" latinLnBrk="0" hangingPunct="1">
                            <a:defRPr sz="1800" kern="1200">
                              <a:solidFill>
                                <a:sysClr val="windowText" lastClr="000000"/>
                              </a:solidFill>
                              <a:latin typeface="Calibri"/>
                            </a:defRPr>
                          </a:lvl4pPr>
                          <a:lvl5pPr marL="1828800" algn="l" defTabSz="914400" rtl="0" eaLnBrk="1" latinLnBrk="0" hangingPunct="1">
                            <a:defRPr sz="1800" kern="1200">
                              <a:solidFill>
                                <a:sysClr val="windowText" lastClr="000000"/>
                              </a:solidFill>
                              <a:latin typeface="Calibri"/>
                            </a:defRPr>
                          </a:lvl5pPr>
                          <a:lvl6pPr marL="2286000" algn="l" defTabSz="914400" rtl="0" eaLnBrk="1" latinLnBrk="0" hangingPunct="1">
                            <a:defRPr sz="1800" kern="1200">
                              <a:solidFill>
                                <a:sysClr val="windowText" lastClr="000000"/>
                              </a:solidFill>
                              <a:latin typeface="Calibri"/>
                            </a:defRPr>
                          </a:lvl6pPr>
                          <a:lvl7pPr marL="2743200" algn="l" defTabSz="914400" rtl="0" eaLnBrk="1" latinLnBrk="0" hangingPunct="1">
                            <a:defRPr sz="1800" kern="1200">
                              <a:solidFill>
                                <a:sysClr val="windowText" lastClr="000000"/>
                              </a:solidFill>
                              <a:latin typeface="Calibri"/>
                            </a:defRPr>
                          </a:lvl7pPr>
                          <a:lvl8pPr marL="3200400" algn="l" defTabSz="914400" rtl="0" eaLnBrk="1" latinLnBrk="0" hangingPunct="1">
                            <a:defRPr sz="1800" kern="1200">
                              <a:solidFill>
                                <a:sysClr val="windowText" lastClr="000000"/>
                              </a:solidFill>
                              <a:latin typeface="Calibri"/>
                            </a:defRPr>
                          </a:lvl8pPr>
                          <a:lvl9pPr marL="3657600" algn="l" defTabSz="914400" rtl="0" eaLnBrk="1" latinLnBrk="0" hangingPunct="1">
                            <a:defRPr sz="1800" kern="1200">
                              <a:solidFill>
                                <a:sysClr val="windowText" lastClr="000000"/>
                              </a:solidFill>
                              <a:latin typeface="Calibri"/>
                            </a:defRPr>
                          </a:lvl9pPr>
                        </a:lstStyle>
                        <a:p>
                          <a:pPr algn="ctr"/>
                          <a:endParaRPr lang="fr-FR"/>
                        </a:p>
                      </a:txBody>
                      <a:useSpRect/>
                    </a:txSp>
                    <a:style>
                      <a:lnRef idx="2">
                        <a:schemeClr val="accent5"/>
                      </a:lnRef>
                      <a:fillRef idx="1">
                        <a:schemeClr val="lt1"/>
                      </a:fillRef>
                      <a:effectRef idx="0">
                        <a:schemeClr val="accent5"/>
                      </a:effectRef>
                      <a:fontRef idx="minor">
                        <a:schemeClr val="dk1"/>
                      </a:fontRef>
                    </a:style>
                  </a:sp>
                  <a:sp>
                    <a:nvSpPr>
                      <a:cNvPr id="163" name="Ellipse 162"/>
                      <a:cNvSpPr/>
                    </a:nvSpPr>
                    <a:spPr>
                      <a:xfrm>
                        <a:off x="5429256" y="1571612"/>
                        <a:ext cx="214314" cy="214314"/>
                      </a:xfrm>
                      <a:prstGeom prst="ellipse">
                        <a:avLst/>
                      </a:prstGeom>
                      <a:solidFill>
                        <a:sysClr val="window" lastClr="FFFFFF"/>
                      </a:solidFill>
                      <a:ln w="25400" cap="flat" cmpd="sng" algn="ctr">
                        <a:solidFill>
                          <a:srgbClr val="4BACC6"/>
                        </a:solidFill>
                        <a:prstDash val="solid"/>
                      </a:ln>
                      <a:effectLst/>
                    </a:spPr>
                    <a:txSp>
                      <a:txBody>
                        <a:bodyPr rtlCol="0" anchor="ctr"/>
                        <a:lstStyle>
                          <a:defPPr>
                            <a:defRPr lang="fr-FR"/>
                          </a:defPPr>
                          <a:lvl1pPr marL="0" algn="l" defTabSz="914400" rtl="0" eaLnBrk="1" latinLnBrk="0" hangingPunct="1">
                            <a:defRPr sz="1800" kern="1200">
                              <a:solidFill>
                                <a:sysClr val="windowText" lastClr="000000"/>
                              </a:solidFill>
                              <a:latin typeface="Calibri"/>
                            </a:defRPr>
                          </a:lvl1pPr>
                          <a:lvl2pPr marL="457200" algn="l" defTabSz="914400" rtl="0" eaLnBrk="1" latinLnBrk="0" hangingPunct="1">
                            <a:defRPr sz="1800" kern="1200">
                              <a:solidFill>
                                <a:sysClr val="windowText" lastClr="000000"/>
                              </a:solidFill>
                              <a:latin typeface="Calibri"/>
                            </a:defRPr>
                          </a:lvl2pPr>
                          <a:lvl3pPr marL="914400" algn="l" defTabSz="914400" rtl="0" eaLnBrk="1" latinLnBrk="0" hangingPunct="1">
                            <a:defRPr sz="1800" kern="1200">
                              <a:solidFill>
                                <a:sysClr val="windowText" lastClr="000000"/>
                              </a:solidFill>
                              <a:latin typeface="Calibri"/>
                            </a:defRPr>
                          </a:lvl3pPr>
                          <a:lvl4pPr marL="1371600" algn="l" defTabSz="914400" rtl="0" eaLnBrk="1" latinLnBrk="0" hangingPunct="1">
                            <a:defRPr sz="1800" kern="1200">
                              <a:solidFill>
                                <a:sysClr val="windowText" lastClr="000000"/>
                              </a:solidFill>
                              <a:latin typeface="Calibri"/>
                            </a:defRPr>
                          </a:lvl4pPr>
                          <a:lvl5pPr marL="1828800" algn="l" defTabSz="914400" rtl="0" eaLnBrk="1" latinLnBrk="0" hangingPunct="1">
                            <a:defRPr sz="1800" kern="1200">
                              <a:solidFill>
                                <a:sysClr val="windowText" lastClr="000000"/>
                              </a:solidFill>
                              <a:latin typeface="Calibri"/>
                            </a:defRPr>
                          </a:lvl5pPr>
                          <a:lvl6pPr marL="2286000" algn="l" defTabSz="914400" rtl="0" eaLnBrk="1" latinLnBrk="0" hangingPunct="1">
                            <a:defRPr sz="1800" kern="1200">
                              <a:solidFill>
                                <a:sysClr val="windowText" lastClr="000000"/>
                              </a:solidFill>
                              <a:latin typeface="Calibri"/>
                            </a:defRPr>
                          </a:lvl6pPr>
                          <a:lvl7pPr marL="2743200" algn="l" defTabSz="914400" rtl="0" eaLnBrk="1" latinLnBrk="0" hangingPunct="1">
                            <a:defRPr sz="1800" kern="1200">
                              <a:solidFill>
                                <a:sysClr val="windowText" lastClr="000000"/>
                              </a:solidFill>
                              <a:latin typeface="Calibri"/>
                            </a:defRPr>
                          </a:lvl7pPr>
                          <a:lvl8pPr marL="3200400" algn="l" defTabSz="914400" rtl="0" eaLnBrk="1" latinLnBrk="0" hangingPunct="1">
                            <a:defRPr sz="1800" kern="1200">
                              <a:solidFill>
                                <a:sysClr val="windowText" lastClr="000000"/>
                              </a:solidFill>
                              <a:latin typeface="Calibri"/>
                            </a:defRPr>
                          </a:lvl8pPr>
                          <a:lvl9pPr marL="3657600" algn="l" defTabSz="914400" rtl="0" eaLnBrk="1" latinLnBrk="0" hangingPunct="1">
                            <a:defRPr sz="1800" kern="1200">
                              <a:solidFill>
                                <a:sysClr val="windowText" lastClr="000000"/>
                              </a:solidFill>
                              <a:latin typeface="Calibri"/>
                            </a:defRPr>
                          </a:lvl9pPr>
                        </a:lstStyle>
                        <a:p>
                          <a:pPr algn="ctr"/>
                          <a:endParaRPr lang="fr-FR"/>
                        </a:p>
                      </a:txBody>
                      <a:useSpRect/>
                    </a:txSp>
                    <a:style>
                      <a:lnRef idx="2">
                        <a:schemeClr val="accent5"/>
                      </a:lnRef>
                      <a:fillRef idx="1">
                        <a:schemeClr val="lt1"/>
                      </a:fillRef>
                      <a:effectRef idx="0">
                        <a:schemeClr val="accent5"/>
                      </a:effectRef>
                      <a:fontRef idx="minor">
                        <a:schemeClr val="dk1"/>
                      </a:fontRef>
                    </a:style>
                  </a:sp>
                  <a:sp>
                    <a:nvSpPr>
                      <a:cNvPr id="164" name="Ellipse 163"/>
                      <a:cNvSpPr/>
                    </a:nvSpPr>
                    <a:spPr>
                      <a:xfrm>
                        <a:off x="5581656" y="1724012"/>
                        <a:ext cx="214314" cy="214314"/>
                      </a:xfrm>
                      <a:prstGeom prst="ellipse">
                        <a:avLst/>
                      </a:prstGeom>
                      <a:solidFill>
                        <a:sysClr val="window" lastClr="FFFFFF"/>
                      </a:solidFill>
                      <a:ln w="25400" cap="flat" cmpd="sng" algn="ctr">
                        <a:solidFill>
                          <a:srgbClr val="4BACC6"/>
                        </a:solidFill>
                        <a:prstDash val="solid"/>
                      </a:ln>
                      <a:effectLst/>
                    </a:spPr>
                    <a:txSp>
                      <a:txBody>
                        <a:bodyPr rtlCol="0" anchor="ctr"/>
                        <a:lstStyle>
                          <a:defPPr>
                            <a:defRPr lang="fr-FR"/>
                          </a:defPPr>
                          <a:lvl1pPr marL="0" algn="l" defTabSz="914400" rtl="0" eaLnBrk="1" latinLnBrk="0" hangingPunct="1">
                            <a:defRPr sz="1800" kern="1200">
                              <a:solidFill>
                                <a:sysClr val="windowText" lastClr="000000"/>
                              </a:solidFill>
                              <a:latin typeface="Calibri"/>
                            </a:defRPr>
                          </a:lvl1pPr>
                          <a:lvl2pPr marL="457200" algn="l" defTabSz="914400" rtl="0" eaLnBrk="1" latinLnBrk="0" hangingPunct="1">
                            <a:defRPr sz="1800" kern="1200">
                              <a:solidFill>
                                <a:sysClr val="windowText" lastClr="000000"/>
                              </a:solidFill>
                              <a:latin typeface="Calibri"/>
                            </a:defRPr>
                          </a:lvl2pPr>
                          <a:lvl3pPr marL="914400" algn="l" defTabSz="914400" rtl="0" eaLnBrk="1" latinLnBrk="0" hangingPunct="1">
                            <a:defRPr sz="1800" kern="1200">
                              <a:solidFill>
                                <a:sysClr val="windowText" lastClr="000000"/>
                              </a:solidFill>
                              <a:latin typeface="Calibri"/>
                            </a:defRPr>
                          </a:lvl3pPr>
                          <a:lvl4pPr marL="1371600" algn="l" defTabSz="914400" rtl="0" eaLnBrk="1" latinLnBrk="0" hangingPunct="1">
                            <a:defRPr sz="1800" kern="1200">
                              <a:solidFill>
                                <a:sysClr val="windowText" lastClr="000000"/>
                              </a:solidFill>
                              <a:latin typeface="Calibri"/>
                            </a:defRPr>
                          </a:lvl4pPr>
                          <a:lvl5pPr marL="1828800" algn="l" defTabSz="914400" rtl="0" eaLnBrk="1" latinLnBrk="0" hangingPunct="1">
                            <a:defRPr sz="1800" kern="1200">
                              <a:solidFill>
                                <a:sysClr val="windowText" lastClr="000000"/>
                              </a:solidFill>
                              <a:latin typeface="Calibri"/>
                            </a:defRPr>
                          </a:lvl5pPr>
                          <a:lvl6pPr marL="2286000" algn="l" defTabSz="914400" rtl="0" eaLnBrk="1" latinLnBrk="0" hangingPunct="1">
                            <a:defRPr sz="1800" kern="1200">
                              <a:solidFill>
                                <a:sysClr val="windowText" lastClr="000000"/>
                              </a:solidFill>
                              <a:latin typeface="Calibri"/>
                            </a:defRPr>
                          </a:lvl6pPr>
                          <a:lvl7pPr marL="2743200" algn="l" defTabSz="914400" rtl="0" eaLnBrk="1" latinLnBrk="0" hangingPunct="1">
                            <a:defRPr sz="1800" kern="1200">
                              <a:solidFill>
                                <a:sysClr val="windowText" lastClr="000000"/>
                              </a:solidFill>
                              <a:latin typeface="Calibri"/>
                            </a:defRPr>
                          </a:lvl7pPr>
                          <a:lvl8pPr marL="3200400" algn="l" defTabSz="914400" rtl="0" eaLnBrk="1" latinLnBrk="0" hangingPunct="1">
                            <a:defRPr sz="1800" kern="1200">
                              <a:solidFill>
                                <a:sysClr val="windowText" lastClr="000000"/>
                              </a:solidFill>
                              <a:latin typeface="Calibri"/>
                            </a:defRPr>
                          </a:lvl8pPr>
                          <a:lvl9pPr marL="3657600" algn="l" defTabSz="914400" rtl="0" eaLnBrk="1" latinLnBrk="0" hangingPunct="1">
                            <a:defRPr sz="1800" kern="1200">
                              <a:solidFill>
                                <a:sysClr val="windowText" lastClr="000000"/>
                              </a:solidFill>
                              <a:latin typeface="Calibri"/>
                            </a:defRPr>
                          </a:lvl9pPr>
                        </a:lstStyle>
                        <a:p>
                          <a:pPr algn="ctr"/>
                          <a:endParaRPr lang="fr-FR"/>
                        </a:p>
                      </a:txBody>
                      <a:useSpRect/>
                    </a:txSp>
                    <a:style>
                      <a:lnRef idx="2">
                        <a:schemeClr val="accent5"/>
                      </a:lnRef>
                      <a:fillRef idx="1">
                        <a:schemeClr val="lt1"/>
                      </a:fillRef>
                      <a:effectRef idx="0">
                        <a:schemeClr val="accent5"/>
                      </a:effectRef>
                      <a:fontRef idx="minor">
                        <a:schemeClr val="dk1"/>
                      </a:fontRef>
                    </a:style>
                  </a:sp>
                  <a:sp>
                    <a:nvSpPr>
                      <a:cNvPr id="165" name="Ellipse 164"/>
                      <a:cNvSpPr/>
                    </a:nvSpPr>
                    <a:spPr>
                      <a:xfrm>
                        <a:off x="5734056" y="1876412"/>
                        <a:ext cx="214314" cy="214314"/>
                      </a:xfrm>
                      <a:prstGeom prst="ellipse">
                        <a:avLst/>
                      </a:prstGeom>
                      <a:solidFill>
                        <a:sysClr val="window" lastClr="FFFFFF"/>
                      </a:solidFill>
                      <a:ln w="25400" cap="flat" cmpd="sng" algn="ctr">
                        <a:solidFill>
                          <a:srgbClr val="4BACC6"/>
                        </a:solidFill>
                        <a:prstDash val="solid"/>
                      </a:ln>
                      <a:effectLst/>
                    </a:spPr>
                    <a:txSp>
                      <a:txBody>
                        <a:bodyPr rtlCol="0" anchor="ctr"/>
                        <a:lstStyle>
                          <a:defPPr>
                            <a:defRPr lang="fr-FR"/>
                          </a:defPPr>
                          <a:lvl1pPr marL="0" algn="l" defTabSz="914400" rtl="0" eaLnBrk="1" latinLnBrk="0" hangingPunct="1">
                            <a:defRPr sz="1800" kern="1200">
                              <a:solidFill>
                                <a:sysClr val="windowText" lastClr="000000"/>
                              </a:solidFill>
                              <a:latin typeface="Calibri"/>
                            </a:defRPr>
                          </a:lvl1pPr>
                          <a:lvl2pPr marL="457200" algn="l" defTabSz="914400" rtl="0" eaLnBrk="1" latinLnBrk="0" hangingPunct="1">
                            <a:defRPr sz="1800" kern="1200">
                              <a:solidFill>
                                <a:sysClr val="windowText" lastClr="000000"/>
                              </a:solidFill>
                              <a:latin typeface="Calibri"/>
                            </a:defRPr>
                          </a:lvl2pPr>
                          <a:lvl3pPr marL="914400" algn="l" defTabSz="914400" rtl="0" eaLnBrk="1" latinLnBrk="0" hangingPunct="1">
                            <a:defRPr sz="1800" kern="1200">
                              <a:solidFill>
                                <a:sysClr val="windowText" lastClr="000000"/>
                              </a:solidFill>
                              <a:latin typeface="Calibri"/>
                            </a:defRPr>
                          </a:lvl3pPr>
                          <a:lvl4pPr marL="1371600" algn="l" defTabSz="914400" rtl="0" eaLnBrk="1" latinLnBrk="0" hangingPunct="1">
                            <a:defRPr sz="1800" kern="1200">
                              <a:solidFill>
                                <a:sysClr val="windowText" lastClr="000000"/>
                              </a:solidFill>
                              <a:latin typeface="Calibri"/>
                            </a:defRPr>
                          </a:lvl4pPr>
                          <a:lvl5pPr marL="1828800" algn="l" defTabSz="914400" rtl="0" eaLnBrk="1" latinLnBrk="0" hangingPunct="1">
                            <a:defRPr sz="1800" kern="1200">
                              <a:solidFill>
                                <a:sysClr val="windowText" lastClr="000000"/>
                              </a:solidFill>
                              <a:latin typeface="Calibri"/>
                            </a:defRPr>
                          </a:lvl5pPr>
                          <a:lvl6pPr marL="2286000" algn="l" defTabSz="914400" rtl="0" eaLnBrk="1" latinLnBrk="0" hangingPunct="1">
                            <a:defRPr sz="1800" kern="1200">
                              <a:solidFill>
                                <a:sysClr val="windowText" lastClr="000000"/>
                              </a:solidFill>
                              <a:latin typeface="Calibri"/>
                            </a:defRPr>
                          </a:lvl6pPr>
                          <a:lvl7pPr marL="2743200" algn="l" defTabSz="914400" rtl="0" eaLnBrk="1" latinLnBrk="0" hangingPunct="1">
                            <a:defRPr sz="1800" kern="1200">
                              <a:solidFill>
                                <a:sysClr val="windowText" lastClr="000000"/>
                              </a:solidFill>
                              <a:latin typeface="Calibri"/>
                            </a:defRPr>
                          </a:lvl7pPr>
                          <a:lvl8pPr marL="3200400" algn="l" defTabSz="914400" rtl="0" eaLnBrk="1" latinLnBrk="0" hangingPunct="1">
                            <a:defRPr sz="1800" kern="1200">
                              <a:solidFill>
                                <a:sysClr val="windowText" lastClr="000000"/>
                              </a:solidFill>
                              <a:latin typeface="Calibri"/>
                            </a:defRPr>
                          </a:lvl8pPr>
                          <a:lvl9pPr marL="3657600" algn="l" defTabSz="914400" rtl="0" eaLnBrk="1" latinLnBrk="0" hangingPunct="1">
                            <a:defRPr sz="1800" kern="1200">
                              <a:solidFill>
                                <a:sysClr val="windowText" lastClr="000000"/>
                              </a:solidFill>
                              <a:latin typeface="Calibri"/>
                            </a:defRPr>
                          </a:lvl9pPr>
                        </a:lstStyle>
                        <a:p>
                          <a:pPr algn="ctr"/>
                          <a:endParaRPr lang="fr-FR"/>
                        </a:p>
                      </a:txBody>
                      <a:useSpRect/>
                    </a:txSp>
                    <a:style>
                      <a:lnRef idx="2">
                        <a:schemeClr val="accent5"/>
                      </a:lnRef>
                      <a:fillRef idx="1">
                        <a:schemeClr val="lt1"/>
                      </a:fillRef>
                      <a:effectRef idx="0">
                        <a:schemeClr val="accent5"/>
                      </a:effectRef>
                      <a:fontRef idx="minor">
                        <a:schemeClr val="dk1"/>
                      </a:fontRef>
                    </a:style>
                  </a:sp>
                  <a:sp>
                    <a:nvSpPr>
                      <a:cNvPr id="167" name="Ellipse 166"/>
                      <a:cNvSpPr/>
                    </a:nvSpPr>
                    <a:spPr>
                      <a:xfrm>
                        <a:off x="5357818" y="1785926"/>
                        <a:ext cx="214314" cy="214314"/>
                      </a:xfrm>
                      <a:prstGeom prst="ellipse">
                        <a:avLst/>
                      </a:prstGeom>
                      <a:solidFill>
                        <a:sysClr val="window" lastClr="FFFFFF"/>
                      </a:solidFill>
                      <a:ln w="25400" cap="flat" cmpd="sng" algn="ctr">
                        <a:solidFill>
                          <a:srgbClr val="4BACC6"/>
                        </a:solidFill>
                        <a:prstDash val="solid"/>
                      </a:ln>
                      <a:effectLst/>
                    </a:spPr>
                    <a:txSp>
                      <a:txBody>
                        <a:bodyPr rtlCol="0" anchor="ctr"/>
                        <a:lstStyle>
                          <a:defPPr>
                            <a:defRPr lang="fr-FR"/>
                          </a:defPPr>
                          <a:lvl1pPr marL="0" algn="l" defTabSz="914400" rtl="0" eaLnBrk="1" latinLnBrk="0" hangingPunct="1">
                            <a:defRPr sz="1800" kern="1200">
                              <a:solidFill>
                                <a:sysClr val="windowText" lastClr="000000"/>
                              </a:solidFill>
                              <a:latin typeface="Calibri"/>
                            </a:defRPr>
                          </a:lvl1pPr>
                          <a:lvl2pPr marL="457200" algn="l" defTabSz="914400" rtl="0" eaLnBrk="1" latinLnBrk="0" hangingPunct="1">
                            <a:defRPr sz="1800" kern="1200">
                              <a:solidFill>
                                <a:sysClr val="windowText" lastClr="000000"/>
                              </a:solidFill>
                              <a:latin typeface="Calibri"/>
                            </a:defRPr>
                          </a:lvl2pPr>
                          <a:lvl3pPr marL="914400" algn="l" defTabSz="914400" rtl="0" eaLnBrk="1" latinLnBrk="0" hangingPunct="1">
                            <a:defRPr sz="1800" kern="1200">
                              <a:solidFill>
                                <a:sysClr val="windowText" lastClr="000000"/>
                              </a:solidFill>
                              <a:latin typeface="Calibri"/>
                            </a:defRPr>
                          </a:lvl3pPr>
                          <a:lvl4pPr marL="1371600" algn="l" defTabSz="914400" rtl="0" eaLnBrk="1" latinLnBrk="0" hangingPunct="1">
                            <a:defRPr sz="1800" kern="1200">
                              <a:solidFill>
                                <a:sysClr val="windowText" lastClr="000000"/>
                              </a:solidFill>
                              <a:latin typeface="Calibri"/>
                            </a:defRPr>
                          </a:lvl4pPr>
                          <a:lvl5pPr marL="1828800" algn="l" defTabSz="914400" rtl="0" eaLnBrk="1" latinLnBrk="0" hangingPunct="1">
                            <a:defRPr sz="1800" kern="1200">
                              <a:solidFill>
                                <a:sysClr val="windowText" lastClr="000000"/>
                              </a:solidFill>
                              <a:latin typeface="Calibri"/>
                            </a:defRPr>
                          </a:lvl5pPr>
                          <a:lvl6pPr marL="2286000" algn="l" defTabSz="914400" rtl="0" eaLnBrk="1" latinLnBrk="0" hangingPunct="1">
                            <a:defRPr sz="1800" kern="1200">
                              <a:solidFill>
                                <a:sysClr val="windowText" lastClr="000000"/>
                              </a:solidFill>
                              <a:latin typeface="Calibri"/>
                            </a:defRPr>
                          </a:lvl6pPr>
                          <a:lvl7pPr marL="2743200" algn="l" defTabSz="914400" rtl="0" eaLnBrk="1" latinLnBrk="0" hangingPunct="1">
                            <a:defRPr sz="1800" kern="1200">
                              <a:solidFill>
                                <a:sysClr val="windowText" lastClr="000000"/>
                              </a:solidFill>
                              <a:latin typeface="Calibri"/>
                            </a:defRPr>
                          </a:lvl7pPr>
                          <a:lvl8pPr marL="3200400" algn="l" defTabSz="914400" rtl="0" eaLnBrk="1" latinLnBrk="0" hangingPunct="1">
                            <a:defRPr sz="1800" kern="1200">
                              <a:solidFill>
                                <a:sysClr val="windowText" lastClr="000000"/>
                              </a:solidFill>
                              <a:latin typeface="Calibri"/>
                            </a:defRPr>
                          </a:lvl8pPr>
                          <a:lvl9pPr marL="3657600" algn="l" defTabSz="914400" rtl="0" eaLnBrk="1" latinLnBrk="0" hangingPunct="1">
                            <a:defRPr sz="1800" kern="1200">
                              <a:solidFill>
                                <a:sysClr val="windowText" lastClr="000000"/>
                              </a:solidFill>
                              <a:latin typeface="Calibri"/>
                            </a:defRPr>
                          </a:lvl9pPr>
                        </a:lstStyle>
                        <a:p>
                          <a:pPr algn="ctr"/>
                          <a:endParaRPr lang="fr-FR"/>
                        </a:p>
                      </a:txBody>
                      <a:useSpRect/>
                    </a:txSp>
                    <a:style>
                      <a:lnRef idx="2">
                        <a:schemeClr val="accent5"/>
                      </a:lnRef>
                      <a:fillRef idx="1">
                        <a:schemeClr val="lt1"/>
                      </a:fillRef>
                      <a:effectRef idx="0">
                        <a:schemeClr val="accent5"/>
                      </a:effectRef>
                      <a:fontRef idx="minor">
                        <a:schemeClr val="dk1"/>
                      </a:fontRef>
                    </a:style>
                  </a:sp>
                  <a:sp>
                    <a:nvSpPr>
                      <a:cNvPr id="168" name="Ellipse 167"/>
                      <a:cNvSpPr/>
                    </a:nvSpPr>
                    <a:spPr>
                      <a:xfrm>
                        <a:off x="6357950" y="1357298"/>
                        <a:ext cx="214314" cy="214314"/>
                      </a:xfrm>
                      <a:prstGeom prst="ellipse">
                        <a:avLst/>
                      </a:prstGeom>
                      <a:solidFill>
                        <a:sysClr val="window" lastClr="FFFFFF"/>
                      </a:solidFill>
                      <a:ln w="25400" cap="flat" cmpd="sng" algn="ctr">
                        <a:solidFill>
                          <a:srgbClr val="4BACC6"/>
                        </a:solidFill>
                        <a:prstDash val="solid"/>
                      </a:ln>
                      <a:effectLst/>
                    </a:spPr>
                    <a:txSp>
                      <a:txBody>
                        <a:bodyPr rtlCol="0" anchor="ctr"/>
                        <a:lstStyle>
                          <a:defPPr>
                            <a:defRPr lang="fr-FR"/>
                          </a:defPPr>
                          <a:lvl1pPr marL="0" algn="l" defTabSz="914400" rtl="0" eaLnBrk="1" latinLnBrk="0" hangingPunct="1">
                            <a:defRPr sz="1800" kern="1200">
                              <a:solidFill>
                                <a:sysClr val="windowText" lastClr="000000"/>
                              </a:solidFill>
                              <a:latin typeface="Calibri"/>
                            </a:defRPr>
                          </a:lvl1pPr>
                          <a:lvl2pPr marL="457200" algn="l" defTabSz="914400" rtl="0" eaLnBrk="1" latinLnBrk="0" hangingPunct="1">
                            <a:defRPr sz="1800" kern="1200">
                              <a:solidFill>
                                <a:sysClr val="windowText" lastClr="000000"/>
                              </a:solidFill>
                              <a:latin typeface="Calibri"/>
                            </a:defRPr>
                          </a:lvl2pPr>
                          <a:lvl3pPr marL="914400" algn="l" defTabSz="914400" rtl="0" eaLnBrk="1" latinLnBrk="0" hangingPunct="1">
                            <a:defRPr sz="1800" kern="1200">
                              <a:solidFill>
                                <a:sysClr val="windowText" lastClr="000000"/>
                              </a:solidFill>
                              <a:latin typeface="Calibri"/>
                            </a:defRPr>
                          </a:lvl3pPr>
                          <a:lvl4pPr marL="1371600" algn="l" defTabSz="914400" rtl="0" eaLnBrk="1" latinLnBrk="0" hangingPunct="1">
                            <a:defRPr sz="1800" kern="1200">
                              <a:solidFill>
                                <a:sysClr val="windowText" lastClr="000000"/>
                              </a:solidFill>
                              <a:latin typeface="Calibri"/>
                            </a:defRPr>
                          </a:lvl4pPr>
                          <a:lvl5pPr marL="1828800" algn="l" defTabSz="914400" rtl="0" eaLnBrk="1" latinLnBrk="0" hangingPunct="1">
                            <a:defRPr sz="1800" kern="1200">
                              <a:solidFill>
                                <a:sysClr val="windowText" lastClr="000000"/>
                              </a:solidFill>
                              <a:latin typeface="Calibri"/>
                            </a:defRPr>
                          </a:lvl5pPr>
                          <a:lvl6pPr marL="2286000" algn="l" defTabSz="914400" rtl="0" eaLnBrk="1" latinLnBrk="0" hangingPunct="1">
                            <a:defRPr sz="1800" kern="1200">
                              <a:solidFill>
                                <a:sysClr val="windowText" lastClr="000000"/>
                              </a:solidFill>
                              <a:latin typeface="Calibri"/>
                            </a:defRPr>
                          </a:lvl6pPr>
                          <a:lvl7pPr marL="2743200" algn="l" defTabSz="914400" rtl="0" eaLnBrk="1" latinLnBrk="0" hangingPunct="1">
                            <a:defRPr sz="1800" kern="1200">
                              <a:solidFill>
                                <a:sysClr val="windowText" lastClr="000000"/>
                              </a:solidFill>
                              <a:latin typeface="Calibri"/>
                            </a:defRPr>
                          </a:lvl7pPr>
                          <a:lvl8pPr marL="3200400" algn="l" defTabSz="914400" rtl="0" eaLnBrk="1" latinLnBrk="0" hangingPunct="1">
                            <a:defRPr sz="1800" kern="1200">
                              <a:solidFill>
                                <a:sysClr val="windowText" lastClr="000000"/>
                              </a:solidFill>
                              <a:latin typeface="Calibri"/>
                            </a:defRPr>
                          </a:lvl8pPr>
                          <a:lvl9pPr marL="3657600" algn="l" defTabSz="914400" rtl="0" eaLnBrk="1" latinLnBrk="0" hangingPunct="1">
                            <a:defRPr sz="1800" kern="1200">
                              <a:solidFill>
                                <a:sysClr val="windowText" lastClr="000000"/>
                              </a:solidFill>
                              <a:latin typeface="Calibri"/>
                            </a:defRPr>
                          </a:lvl9pPr>
                        </a:lstStyle>
                        <a:p>
                          <a:pPr algn="ctr"/>
                          <a:endParaRPr lang="fr-FR"/>
                        </a:p>
                      </a:txBody>
                      <a:useSpRect/>
                    </a:txSp>
                    <a:style>
                      <a:lnRef idx="2">
                        <a:schemeClr val="accent5"/>
                      </a:lnRef>
                      <a:fillRef idx="1">
                        <a:schemeClr val="lt1"/>
                      </a:fillRef>
                      <a:effectRef idx="0">
                        <a:schemeClr val="accent5"/>
                      </a:effectRef>
                      <a:fontRef idx="minor">
                        <a:schemeClr val="dk1"/>
                      </a:fontRef>
                    </a:style>
                  </a:sp>
                  <a:sp>
                    <a:nvSpPr>
                      <a:cNvPr id="169" name="Ellipse 168"/>
                      <a:cNvSpPr/>
                    </a:nvSpPr>
                    <a:spPr>
                      <a:xfrm>
                        <a:off x="6572264" y="1500174"/>
                        <a:ext cx="214314" cy="214314"/>
                      </a:xfrm>
                      <a:prstGeom prst="ellipse">
                        <a:avLst/>
                      </a:prstGeom>
                      <a:solidFill>
                        <a:sysClr val="window" lastClr="FFFFFF"/>
                      </a:solidFill>
                      <a:ln w="25400" cap="flat" cmpd="sng" algn="ctr">
                        <a:solidFill>
                          <a:srgbClr val="4BACC6"/>
                        </a:solidFill>
                        <a:prstDash val="solid"/>
                      </a:ln>
                      <a:effectLst/>
                    </a:spPr>
                    <a:txSp>
                      <a:txBody>
                        <a:bodyPr rtlCol="0" anchor="ctr"/>
                        <a:lstStyle>
                          <a:defPPr>
                            <a:defRPr lang="fr-FR"/>
                          </a:defPPr>
                          <a:lvl1pPr marL="0" algn="l" defTabSz="914400" rtl="0" eaLnBrk="1" latinLnBrk="0" hangingPunct="1">
                            <a:defRPr sz="1800" kern="1200">
                              <a:solidFill>
                                <a:sysClr val="windowText" lastClr="000000"/>
                              </a:solidFill>
                              <a:latin typeface="Calibri"/>
                            </a:defRPr>
                          </a:lvl1pPr>
                          <a:lvl2pPr marL="457200" algn="l" defTabSz="914400" rtl="0" eaLnBrk="1" latinLnBrk="0" hangingPunct="1">
                            <a:defRPr sz="1800" kern="1200">
                              <a:solidFill>
                                <a:sysClr val="windowText" lastClr="000000"/>
                              </a:solidFill>
                              <a:latin typeface="Calibri"/>
                            </a:defRPr>
                          </a:lvl2pPr>
                          <a:lvl3pPr marL="914400" algn="l" defTabSz="914400" rtl="0" eaLnBrk="1" latinLnBrk="0" hangingPunct="1">
                            <a:defRPr sz="1800" kern="1200">
                              <a:solidFill>
                                <a:sysClr val="windowText" lastClr="000000"/>
                              </a:solidFill>
                              <a:latin typeface="Calibri"/>
                            </a:defRPr>
                          </a:lvl3pPr>
                          <a:lvl4pPr marL="1371600" algn="l" defTabSz="914400" rtl="0" eaLnBrk="1" latinLnBrk="0" hangingPunct="1">
                            <a:defRPr sz="1800" kern="1200">
                              <a:solidFill>
                                <a:sysClr val="windowText" lastClr="000000"/>
                              </a:solidFill>
                              <a:latin typeface="Calibri"/>
                            </a:defRPr>
                          </a:lvl4pPr>
                          <a:lvl5pPr marL="1828800" algn="l" defTabSz="914400" rtl="0" eaLnBrk="1" latinLnBrk="0" hangingPunct="1">
                            <a:defRPr sz="1800" kern="1200">
                              <a:solidFill>
                                <a:sysClr val="windowText" lastClr="000000"/>
                              </a:solidFill>
                              <a:latin typeface="Calibri"/>
                            </a:defRPr>
                          </a:lvl5pPr>
                          <a:lvl6pPr marL="2286000" algn="l" defTabSz="914400" rtl="0" eaLnBrk="1" latinLnBrk="0" hangingPunct="1">
                            <a:defRPr sz="1800" kern="1200">
                              <a:solidFill>
                                <a:sysClr val="windowText" lastClr="000000"/>
                              </a:solidFill>
                              <a:latin typeface="Calibri"/>
                            </a:defRPr>
                          </a:lvl6pPr>
                          <a:lvl7pPr marL="2743200" algn="l" defTabSz="914400" rtl="0" eaLnBrk="1" latinLnBrk="0" hangingPunct="1">
                            <a:defRPr sz="1800" kern="1200">
                              <a:solidFill>
                                <a:sysClr val="windowText" lastClr="000000"/>
                              </a:solidFill>
                              <a:latin typeface="Calibri"/>
                            </a:defRPr>
                          </a:lvl7pPr>
                          <a:lvl8pPr marL="3200400" algn="l" defTabSz="914400" rtl="0" eaLnBrk="1" latinLnBrk="0" hangingPunct="1">
                            <a:defRPr sz="1800" kern="1200">
                              <a:solidFill>
                                <a:sysClr val="windowText" lastClr="000000"/>
                              </a:solidFill>
                              <a:latin typeface="Calibri"/>
                            </a:defRPr>
                          </a:lvl8pPr>
                          <a:lvl9pPr marL="3657600" algn="l" defTabSz="914400" rtl="0" eaLnBrk="1" latinLnBrk="0" hangingPunct="1">
                            <a:defRPr sz="1800" kern="1200">
                              <a:solidFill>
                                <a:sysClr val="windowText" lastClr="000000"/>
                              </a:solidFill>
                              <a:latin typeface="Calibri"/>
                            </a:defRPr>
                          </a:lvl9pPr>
                        </a:lstStyle>
                        <a:p>
                          <a:pPr algn="ctr"/>
                          <a:endParaRPr lang="fr-FR"/>
                        </a:p>
                      </a:txBody>
                      <a:useSpRect/>
                    </a:txSp>
                    <a:style>
                      <a:lnRef idx="2">
                        <a:schemeClr val="accent5"/>
                      </a:lnRef>
                      <a:fillRef idx="1">
                        <a:schemeClr val="lt1"/>
                      </a:fillRef>
                      <a:effectRef idx="0">
                        <a:schemeClr val="accent5"/>
                      </a:effectRef>
                      <a:fontRef idx="minor">
                        <a:schemeClr val="dk1"/>
                      </a:fontRef>
                    </a:style>
                  </a:sp>
                  <a:sp>
                    <a:nvSpPr>
                      <a:cNvPr id="170" name="Ellipse 169"/>
                      <a:cNvSpPr/>
                    </a:nvSpPr>
                    <a:spPr>
                      <a:xfrm>
                        <a:off x="6643702" y="1285860"/>
                        <a:ext cx="214314" cy="214314"/>
                      </a:xfrm>
                      <a:prstGeom prst="ellipse">
                        <a:avLst/>
                      </a:prstGeom>
                      <a:solidFill>
                        <a:sysClr val="window" lastClr="FFFFFF"/>
                      </a:solidFill>
                      <a:ln w="25400" cap="flat" cmpd="sng" algn="ctr">
                        <a:solidFill>
                          <a:srgbClr val="4BACC6"/>
                        </a:solidFill>
                        <a:prstDash val="solid"/>
                      </a:ln>
                      <a:effectLst/>
                    </a:spPr>
                    <a:txSp>
                      <a:txBody>
                        <a:bodyPr rtlCol="0" anchor="ctr"/>
                        <a:lstStyle>
                          <a:defPPr>
                            <a:defRPr lang="fr-FR"/>
                          </a:defPPr>
                          <a:lvl1pPr marL="0" algn="l" defTabSz="914400" rtl="0" eaLnBrk="1" latinLnBrk="0" hangingPunct="1">
                            <a:defRPr sz="1800" kern="1200">
                              <a:solidFill>
                                <a:sysClr val="windowText" lastClr="000000"/>
                              </a:solidFill>
                              <a:latin typeface="Calibri"/>
                            </a:defRPr>
                          </a:lvl1pPr>
                          <a:lvl2pPr marL="457200" algn="l" defTabSz="914400" rtl="0" eaLnBrk="1" latinLnBrk="0" hangingPunct="1">
                            <a:defRPr sz="1800" kern="1200">
                              <a:solidFill>
                                <a:sysClr val="windowText" lastClr="000000"/>
                              </a:solidFill>
                              <a:latin typeface="Calibri"/>
                            </a:defRPr>
                          </a:lvl2pPr>
                          <a:lvl3pPr marL="914400" algn="l" defTabSz="914400" rtl="0" eaLnBrk="1" latinLnBrk="0" hangingPunct="1">
                            <a:defRPr sz="1800" kern="1200">
                              <a:solidFill>
                                <a:sysClr val="windowText" lastClr="000000"/>
                              </a:solidFill>
                              <a:latin typeface="Calibri"/>
                            </a:defRPr>
                          </a:lvl3pPr>
                          <a:lvl4pPr marL="1371600" algn="l" defTabSz="914400" rtl="0" eaLnBrk="1" latinLnBrk="0" hangingPunct="1">
                            <a:defRPr sz="1800" kern="1200">
                              <a:solidFill>
                                <a:sysClr val="windowText" lastClr="000000"/>
                              </a:solidFill>
                              <a:latin typeface="Calibri"/>
                            </a:defRPr>
                          </a:lvl4pPr>
                          <a:lvl5pPr marL="1828800" algn="l" defTabSz="914400" rtl="0" eaLnBrk="1" latinLnBrk="0" hangingPunct="1">
                            <a:defRPr sz="1800" kern="1200">
                              <a:solidFill>
                                <a:sysClr val="windowText" lastClr="000000"/>
                              </a:solidFill>
                              <a:latin typeface="Calibri"/>
                            </a:defRPr>
                          </a:lvl5pPr>
                          <a:lvl6pPr marL="2286000" algn="l" defTabSz="914400" rtl="0" eaLnBrk="1" latinLnBrk="0" hangingPunct="1">
                            <a:defRPr sz="1800" kern="1200">
                              <a:solidFill>
                                <a:sysClr val="windowText" lastClr="000000"/>
                              </a:solidFill>
                              <a:latin typeface="Calibri"/>
                            </a:defRPr>
                          </a:lvl6pPr>
                          <a:lvl7pPr marL="2743200" algn="l" defTabSz="914400" rtl="0" eaLnBrk="1" latinLnBrk="0" hangingPunct="1">
                            <a:defRPr sz="1800" kern="1200">
                              <a:solidFill>
                                <a:sysClr val="windowText" lastClr="000000"/>
                              </a:solidFill>
                              <a:latin typeface="Calibri"/>
                            </a:defRPr>
                          </a:lvl7pPr>
                          <a:lvl8pPr marL="3200400" algn="l" defTabSz="914400" rtl="0" eaLnBrk="1" latinLnBrk="0" hangingPunct="1">
                            <a:defRPr sz="1800" kern="1200">
                              <a:solidFill>
                                <a:sysClr val="windowText" lastClr="000000"/>
                              </a:solidFill>
                              <a:latin typeface="Calibri"/>
                            </a:defRPr>
                          </a:lvl8pPr>
                          <a:lvl9pPr marL="3657600" algn="l" defTabSz="914400" rtl="0" eaLnBrk="1" latinLnBrk="0" hangingPunct="1">
                            <a:defRPr sz="1800" kern="1200">
                              <a:solidFill>
                                <a:sysClr val="windowText" lastClr="000000"/>
                              </a:solidFill>
                              <a:latin typeface="Calibri"/>
                            </a:defRPr>
                          </a:lvl9pPr>
                        </a:lstStyle>
                        <a:p>
                          <a:pPr algn="ctr"/>
                          <a:endParaRPr lang="fr-FR"/>
                        </a:p>
                      </a:txBody>
                      <a:useSpRect/>
                    </a:txSp>
                    <a:style>
                      <a:lnRef idx="2">
                        <a:schemeClr val="accent5"/>
                      </a:lnRef>
                      <a:fillRef idx="1">
                        <a:schemeClr val="lt1"/>
                      </a:fillRef>
                      <a:effectRef idx="0">
                        <a:schemeClr val="accent5"/>
                      </a:effectRef>
                      <a:fontRef idx="minor">
                        <a:schemeClr val="dk1"/>
                      </a:fontRef>
                    </a:style>
                  </a:sp>
                  <a:sp>
                    <a:nvSpPr>
                      <a:cNvPr id="171" name="Ellipse 170"/>
                      <a:cNvSpPr/>
                    </a:nvSpPr>
                    <a:spPr>
                      <a:xfrm>
                        <a:off x="7072330" y="1500174"/>
                        <a:ext cx="214314" cy="214314"/>
                      </a:xfrm>
                      <a:prstGeom prst="ellipse">
                        <a:avLst/>
                      </a:prstGeom>
                      <a:solidFill>
                        <a:sysClr val="window" lastClr="FFFFFF"/>
                      </a:solidFill>
                      <a:ln w="25400" cap="flat" cmpd="sng" algn="ctr">
                        <a:solidFill>
                          <a:srgbClr val="4BACC6"/>
                        </a:solidFill>
                        <a:prstDash val="solid"/>
                      </a:ln>
                      <a:effectLst/>
                    </a:spPr>
                    <a:txSp>
                      <a:txBody>
                        <a:bodyPr rtlCol="0" anchor="ctr"/>
                        <a:lstStyle>
                          <a:defPPr>
                            <a:defRPr lang="fr-FR"/>
                          </a:defPPr>
                          <a:lvl1pPr marL="0" algn="l" defTabSz="914400" rtl="0" eaLnBrk="1" latinLnBrk="0" hangingPunct="1">
                            <a:defRPr sz="1800" kern="1200">
                              <a:solidFill>
                                <a:sysClr val="windowText" lastClr="000000"/>
                              </a:solidFill>
                              <a:latin typeface="Calibri"/>
                            </a:defRPr>
                          </a:lvl1pPr>
                          <a:lvl2pPr marL="457200" algn="l" defTabSz="914400" rtl="0" eaLnBrk="1" latinLnBrk="0" hangingPunct="1">
                            <a:defRPr sz="1800" kern="1200">
                              <a:solidFill>
                                <a:sysClr val="windowText" lastClr="000000"/>
                              </a:solidFill>
                              <a:latin typeface="Calibri"/>
                            </a:defRPr>
                          </a:lvl2pPr>
                          <a:lvl3pPr marL="914400" algn="l" defTabSz="914400" rtl="0" eaLnBrk="1" latinLnBrk="0" hangingPunct="1">
                            <a:defRPr sz="1800" kern="1200">
                              <a:solidFill>
                                <a:sysClr val="windowText" lastClr="000000"/>
                              </a:solidFill>
                              <a:latin typeface="Calibri"/>
                            </a:defRPr>
                          </a:lvl3pPr>
                          <a:lvl4pPr marL="1371600" algn="l" defTabSz="914400" rtl="0" eaLnBrk="1" latinLnBrk="0" hangingPunct="1">
                            <a:defRPr sz="1800" kern="1200">
                              <a:solidFill>
                                <a:sysClr val="windowText" lastClr="000000"/>
                              </a:solidFill>
                              <a:latin typeface="Calibri"/>
                            </a:defRPr>
                          </a:lvl4pPr>
                          <a:lvl5pPr marL="1828800" algn="l" defTabSz="914400" rtl="0" eaLnBrk="1" latinLnBrk="0" hangingPunct="1">
                            <a:defRPr sz="1800" kern="1200">
                              <a:solidFill>
                                <a:sysClr val="windowText" lastClr="000000"/>
                              </a:solidFill>
                              <a:latin typeface="Calibri"/>
                            </a:defRPr>
                          </a:lvl5pPr>
                          <a:lvl6pPr marL="2286000" algn="l" defTabSz="914400" rtl="0" eaLnBrk="1" latinLnBrk="0" hangingPunct="1">
                            <a:defRPr sz="1800" kern="1200">
                              <a:solidFill>
                                <a:sysClr val="windowText" lastClr="000000"/>
                              </a:solidFill>
                              <a:latin typeface="Calibri"/>
                            </a:defRPr>
                          </a:lvl6pPr>
                          <a:lvl7pPr marL="2743200" algn="l" defTabSz="914400" rtl="0" eaLnBrk="1" latinLnBrk="0" hangingPunct="1">
                            <a:defRPr sz="1800" kern="1200">
                              <a:solidFill>
                                <a:sysClr val="windowText" lastClr="000000"/>
                              </a:solidFill>
                              <a:latin typeface="Calibri"/>
                            </a:defRPr>
                          </a:lvl7pPr>
                          <a:lvl8pPr marL="3200400" algn="l" defTabSz="914400" rtl="0" eaLnBrk="1" latinLnBrk="0" hangingPunct="1">
                            <a:defRPr sz="1800" kern="1200">
                              <a:solidFill>
                                <a:sysClr val="windowText" lastClr="000000"/>
                              </a:solidFill>
                              <a:latin typeface="Calibri"/>
                            </a:defRPr>
                          </a:lvl8pPr>
                          <a:lvl9pPr marL="3657600" algn="l" defTabSz="914400" rtl="0" eaLnBrk="1" latinLnBrk="0" hangingPunct="1">
                            <a:defRPr sz="1800" kern="1200">
                              <a:solidFill>
                                <a:sysClr val="windowText" lastClr="000000"/>
                              </a:solidFill>
                              <a:latin typeface="Calibri"/>
                            </a:defRPr>
                          </a:lvl9pPr>
                        </a:lstStyle>
                        <a:p>
                          <a:pPr algn="ctr"/>
                          <a:endParaRPr lang="fr-FR"/>
                        </a:p>
                      </a:txBody>
                      <a:useSpRect/>
                    </a:txSp>
                    <a:style>
                      <a:lnRef idx="2">
                        <a:schemeClr val="accent5"/>
                      </a:lnRef>
                      <a:fillRef idx="1">
                        <a:schemeClr val="lt1"/>
                      </a:fillRef>
                      <a:effectRef idx="0">
                        <a:schemeClr val="accent5"/>
                      </a:effectRef>
                      <a:fontRef idx="minor">
                        <a:schemeClr val="dk1"/>
                      </a:fontRef>
                    </a:style>
                  </a:sp>
                  <a:sp>
                    <a:nvSpPr>
                      <a:cNvPr id="172" name="ZoneTexte 171"/>
                      <a:cNvSpPr txBox="1"/>
                    </a:nvSpPr>
                    <a:spPr>
                      <a:xfrm>
                        <a:off x="6266813" y="3500438"/>
                        <a:ext cx="840038" cy="369332"/>
                      </a:xfrm>
                      <a:prstGeom prst="rect">
                        <a:avLst/>
                      </a:prstGeom>
                      <a:noFill/>
                    </a:spPr>
                    <a:txSp>
                      <a:txBody>
                        <a:bodyPr wrap="none" rtlCol="0">
                          <a:spAutoFit/>
                        </a:bodyPr>
                        <a:lstStyle>
                          <a:defPPr>
                            <a:defRPr lang="fr-FR"/>
                          </a:defPPr>
                          <a:lvl1pPr marL="0" algn="l" defTabSz="914400" rtl="0" eaLnBrk="1" latinLnBrk="0" hangingPunct="1">
                            <a:defRPr sz="1800" kern="1200">
                              <a:solidFill>
                                <a:sysClr val="windowText" lastClr="000000"/>
                              </a:solidFill>
                              <a:latin typeface="Calibri"/>
                            </a:defRPr>
                          </a:lvl1pPr>
                          <a:lvl2pPr marL="457200" algn="l" defTabSz="914400" rtl="0" eaLnBrk="1" latinLnBrk="0" hangingPunct="1">
                            <a:defRPr sz="1800" kern="1200">
                              <a:solidFill>
                                <a:sysClr val="windowText" lastClr="000000"/>
                              </a:solidFill>
                              <a:latin typeface="Calibri"/>
                            </a:defRPr>
                          </a:lvl2pPr>
                          <a:lvl3pPr marL="914400" algn="l" defTabSz="914400" rtl="0" eaLnBrk="1" latinLnBrk="0" hangingPunct="1">
                            <a:defRPr sz="1800" kern="1200">
                              <a:solidFill>
                                <a:sysClr val="windowText" lastClr="000000"/>
                              </a:solidFill>
                              <a:latin typeface="Calibri"/>
                            </a:defRPr>
                          </a:lvl3pPr>
                          <a:lvl4pPr marL="1371600" algn="l" defTabSz="914400" rtl="0" eaLnBrk="1" latinLnBrk="0" hangingPunct="1">
                            <a:defRPr sz="1800" kern="1200">
                              <a:solidFill>
                                <a:sysClr val="windowText" lastClr="000000"/>
                              </a:solidFill>
                              <a:latin typeface="Calibri"/>
                            </a:defRPr>
                          </a:lvl4pPr>
                          <a:lvl5pPr marL="1828800" algn="l" defTabSz="914400" rtl="0" eaLnBrk="1" latinLnBrk="0" hangingPunct="1">
                            <a:defRPr sz="1800" kern="1200">
                              <a:solidFill>
                                <a:sysClr val="windowText" lastClr="000000"/>
                              </a:solidFill>
                              <a:latin typeface="Calibri"/>
                            </a:defRPr>
                          </a:lvl5pPr>
                          <a:lvl6pPr marL="2286000" algn="l" defTabSz="914400" rtl="0" eaLnBrk="1" latinLnBrk="0" hangingPunct="1">
                            <a:defRPr sz="1800" kern="1200">
                              <a:solidFill>
                                <a:sysClr val="windowText" lastClr="000000"/>
                              </a:solidFill>
                              <a:latin typeface="Calibri"/>
                            </a:defRPr>
                          </a:lvl6pPr>
                          <a:lvl7pPr marL="2743200" algn="l" defTabSz="914400" rtl="0" eaLnBrk="1" latinLnBrk="0" hangingPunct="1">
                            <a:defRPr sz="1800" kern="1200">
                              <a:solidFill>
                                <a:sysClr val="windowText" lastClr="000000"/>
                              </a:solidFill>
                              <a:latin typeface="Calibri"/>
                            </a:defRPr>
                          </a:lvl7pPr>
                          <a:lvl8pPr marL="3200400" algn="l" defTabSz="914400" rtl="0" eaLnBrk="1" latinLnBrk="0" hangingPunct="1">
                            <a:defRPr sz="1800" kern="1200">
                              <a:solidFill>
                                <a:sysClr val="windowText" lastClr="000000"/>
                              </a:solidFill>
                              <a:latin typeface="Calibri"/>
                            </a:defRPr>
                          </a:lvl8pPr>
                          <a:lvl9pPr marL="3657600" algn="l" defTabSz="914400" rtl="0" eaLnBrk="1" latinLnBrk="0" hangingPunct="1">
                            <a:defRPr sz="1800" kern="1200">
                              <a:solidFill>
                                <a:sysClr val="windowText" lastClr="000000"/>
                              </a:solidFill>
                              <a:latin typeface="Calibri"/>
                            </a:defRPr>
                          </a:lvl9pPr>
                        </a:lstStyle>
                        <a:p>
                          <a:r>
                            <a:rPr lang="fr-FR" dirty="0" smtClean="0"/>
                            <a:t>Cluster</a:t>
                          </a:r>
                          <a:endParaRPr lang="fr-FR" dirty="0"/>
                        </a:p>
                      </a:txBody>
                      <a:useSpRect/>
                    </a:txSp>
                  </a:sp>
                </lc:lockedCanvas>
              </a:graphicData>
            </a:graphic>
          </wp:inline>
        </w:drawing>
      </w:r>
    </w:p>
    <w:p w:rsidR="00770E71" w:rsidRDefault="00FC00E3" w:rsidP="00452D80">
      <w:pPr>
        <w:jc w:val="center"/>
      </w:pPr>
      <w:bookmarkStart w:id="88" w:name="_Toc422075085"/>
      <w:r w:rsidRPr="00B67FEB">
        <w:rPr>
          <w:b/>
          <w:bCs/>
          <w:szCs w:val="24"/>
        </w:rPr>
        <w:t xml:space="preserve">Figure </w:t>
      </w:r>
      <w:r w:rsidR="00452D80">
        <w:rPr>
          <w:b/>
          <w:bCs/>
          <w:szCs w:val="24"/>
        </w:rPr>
        <w:t>2</w:t>
      </w:r>
      <w:r w:rsidRPr="00B67FEB">
        <w:rPr>
          <w:b/>
          <w:bCs/>
          <w:szCs w:val="24"/>
        </w:rPr>
        <w:t>.2</w:t>
      </w:r>
      <w:r w:rsidR="00B67FEB">
        <w:rPr>
          <w:bCs/>
          <w:szCs w:val="24"/>
        </w:rPr>
        <w:t xml:space="preserve"> I</w:t>
      </w:r>
      <w:r w:rsidRPr="008A4652">
        <w:rPr>
          <w:bCs/>
          <w:szCs w:val="24"/>
        </w:rPr>
        <w:t>llustration de la conception du K-mean</w:t>
      </w:r>
      <w:r w:rsidR="00F63E86">
        <w:rPr>
          <w:bCs/>
          <w:szCs w:val="24"/>
        </w:rPr>
        <w:t>s d</w:t>
      </w:r>
      <w:r w:rsidRPr="008A4652">
        <w:rPr>
          <w:bCs/>
          <w:szCs w:val="24"/>
        </w:rPr>
        <w:t>istribué.</w:t>
      </w:r>
      <w:bookmarkEnd w:id="88"/>
    </w:p>
    <w:p w:rsidR="00886890" w:rsidRDefault="00E15FC8" w:rsidP="009C3DCE">
      <w:pPr>
        <w:pStyle w:val="Titre3"/>
      </w:pPr>
      <w:r>
        <w:t xml:space="preserve"> </w:t>
      </w:r>
      <w:bookmarkStart w:id="89" w:name="_Toc423162078"/>
      <w:r w:rsidR="009C3DCE">
        <w:rPr>
          <w:rFonts w:cstheme="majorHAnsi"/>
        </w:rPr>
        <w:t>II.3.4</w:t>
      </w:r>
      <w:r w:rsidR="00F63E86">
        <w:t xml:space="preserve"> Variables utilisées</w:t>
      </w:r>
      <w:r w:rsidR="00FC00E3">
        <w:t xml:space="preserve"> dans </w:t>
      </w:r>
      <w:r w:rsidR="00F63E86">
        <w:t>un nœud radio cognitive</w:t>
      </w:r>
      <w:bookmarkEnd w:id="89"/>
    </w:p>
    <w:p w:rsidR="00955AB4" w:rsidRDefault="00955AB4" w:rsidP="00955AB4">
      <w:r>
        <w:tab/>
        <w:t>Afin de réaliser l'objectif de cet algorithme, un ensemble de variables est nécessaire au sein de chaque nœud, est défini comme suit:</w:t>
      </w:r>
      <w:r w:rsidR="00FC00E3">
        <w:tab/>
      </w:r>
    </w:p>
    <w:p w:rsidR="00FC00E3" w:rsidRDefault="00F63E86" w:rsidP="00346D39">
      <w:pPr>
        <w:pStyle w:val="Paragraphedeliste"/>
        <w:numPr>
          <w:ilvl w:val="0"/>
          <w:numId w:val="8"/>
        </w:numPr>
      </w:pPr>
      <w:r>
        <w:t xml:space="preserve">Nombre de </w:t>
      </w:r>
      <w:r w:rsidR="008D04CA">
        <w:t>Cluster</w:t>
      </w:r>
      <w:r w:rsidR="00955AB4">
        <w:t>.</w:t>
      </w:r>
    </w:p>
    <w:p w:rsidR="00DC71E4" w:rsidRDefault="00F63E86" w:rsidP="00346D39">
      <w:pPr>
        <w:pStyle w:val="Paragraphedeliste"/>
        <w:numPr>
          <w:ilvl w:val="0"/>
          <w:numId w:val="8"/>
        </w:numPr>
      </w:pPr>
      <w:r>
        <w:t xml:space="preserve">Index du </w:t>
      </w:r>
      <w:r w:rsidR="008D04CA">
        <w:t>Cluster</w:t>
      </w:r>
      <w:r w:rsidR="00955AB4">
        <w:t>.</w:t>
      </w:r>
    </w:p>
    <w:p w:rsidR="00DC71E4" w:rsidRDefault="00DC71E4" w:rsidP="00346D39">
      <w:pPr>
        <w:pStyle w:val="Paragraphedeliste"/>
        <w:numPr>
          <w:ilvl w:val="0"/>
          <w:numId w:val="8"/>
        </w:numPr>
      </w:pPr>
      <w:r>
        <w:t xml:space="preserve">Table des centres </w:t>
      </w:r>
      <w:r w:rsidR="00906299">
        <w:t>courants.</w:t>
      </w:r>
    </w:p>
    <w:p w:rsidR="00DC71E4" w:rsidRDefault="00DC71E4" w:rsidP="00346D39">
      <w:pPr>
        <w:pStyle w:val="Paragraphedeliste"/>
        <w:numPr>
          <w:ilvl w:val="0"/>
          <w:numId w:val="8"/>
        </w:numPr>
      </w:pPr>
      <w:r>
        <w:t>Table des centres précédent</w:t>
      </w:r>
      <w:r w:rsidR="00F63E86">
        <w:t>s</w:t>
      </w:r>
      <w:r w:rsidR="00955AB4">
        <w:t>.</w:t>
      </w:r>
    </w:p>
    <w:p w:rsidR="00DC71E4" w:rsidRDefault="008D04CA" w:rsidP="00346D39">
      <w:pPr>
        <w:pStyle w:val="Paragraphedeliste"/>
        <w:numPr>
          <w:ilvl w:val="0"/>
          <w:numId w:val="8"/>
        </w:numPr>
      </w:pPr>
      <w:r>
        <w:t>Cluster</w:t>
      </w:r>
      <w:r w:rsidR="00DC71E4">
        <w:t xml:space="preserve"> courant</w:t>
      </w:r>
      <w:r w:rsidR="00955AB4">
        <w:t>.</w:t>
      </w:r>
    </w:p>
    <w:p w:rsidR="00DC71E4" w:rsidRDefault="008D04CA" w:rsidP="00346D39">
      <w:pPr>
        <w:pStyle w:val="Paragraphedeliste"/>
        <w:numPr>
          <w:ilvl w:val="0"/>
          <w:numId w:val="8"/>
        </w:numPr>
      </w:pPr>
      <w:r>
        <w:t>Cluster</w:t>
      </w:r>
      <w:r w:rsidR="00DC71E4">
        <w:t xml:space="preserve"> précédent</w:t>
      </w:r>
      <w:r w:rsidR="00955AB4">
        <w:t>.</w:t>
      </w:r>
    </w:p>
    <w:p w:rsidR="00DC71E4" w:rsidRDefault="00DC71E4" w:rsidP="00346D39">
      <w:pPr>
        <w:pStyle w:val="Paragraphedeliste"/>
        <w:numPr>
          <w:ilvl w:val="0"/>
          <w:numId w:val="8"/>
        </w:numPr>
      </w:pPr>
      <w:r>
        <w:t>Table des identifiants</w:t>
      </w:r>
      <w:r w:rsidR="00955AB4">
        <w:t>.</w:t>
      </w:r>
    </w:p>
    <w:p w:rsidR="00DC71E4" w:rsidRDefault="00DC71E4" w:rsidP="00346D39">
      <w:pPr>
        <w:pStyle w:val="Paragraphedeliste"/>
        <w:numPr>
          <w:ilvl w:val="0"/>
          <w:numId w:val="8"/>
        </w:numPr>
      </w:pPr>
      <w:r>
        <w:t>Position</w:t>
      </w:r>
      <w:r w:rsidR="00955AB4">
        <w:t>.</w:t>
      </w:r>
    </w:p>
    <w:p w:rsidR="00C3707E" w:rsidRPr="00C3707E" w:rsidRDefault="00DC71E4" w:rsidP="00346D39">
      <w:pPr>
        <w:pStyle w:val="Paragraphedeliste"/>
        <w:numPr>
          <w:ilvl w:val="0"/>
          <w:numId w:val="8"/>
        </w:numPr>
      </w:pPr>
      <w:r>
        <w:t>Un ensemble de variable</w:t>
      </w:r>
      <w:r w:rsidR="00906299">
        <w:t>s</w:t>
      </w:r>
      <w:r>
        <w:t xml:space="preserve"> de synchronisation de phases</w:t>
      </w:r>
      <w:r w:rsidR="00955AB4">
        <w:t>.</w:t>
      </w:r>
    </w:p>
    <w:p w:rsidR="00955AB4" w:rsidRDefault="00955AB4" w:rsidP="009C3DCE">
      <w:pPr>
        <w:pStyle w:val="Titre3"/>
      </w:pPr>
    </w:p>
    <w:p w:rsidR="00955AB4" w:rsidRDefault="00955AB4" w:rsidP="009C3DCE">
      <w:pPr>
        <w:pStyle w:val="Titre3"/>
      </w:pPr>
    </w:p>
    <w:p w:rsidR="00E15FC8" w:rsidRDefault="009C3DCE" w:rsidP="009C3DCE">
      <w:pPr>
        <w:pStyle w:val="Titre3"/>
      </w:pPr>
      <w:bookmarkStart w:id="90" w:name="_Toc423162079"/>
      <w:r>
        <w:rPr>
          <w:rFonts w:cstheme="majorHAnsi"/>
        </w:rPr>
        <w:lastRenderedPageBreak/>
        <w:t xml:space="preserve">II.3.5 </w:t>
      </w:r>
      <w:r w:rsidR="00B40E26">
        <w:t>Convergence</w:t>
      </w:r>
      <w:r w:rsidR="00E22A92">
        <w:t xml:space="preserve"> :</w:t>
      </w:r>
      <w:bookmarkEnd w:id="90"/>
      <w:r w:rsidR="00E22A92">
        <w:t xml:space="preserve"> </w:t>
      </w:r>
    </w:p>
    <w:p w:rsidR="00B40E26" w:rsidRDefault="00B40E26" w:rsidP="00AC7240">
      <w:r>
        <w:tab/>
        <w:t>A chaque itération, le centre ne cesse de se déplacer vers un centre de gravité d</w:t>
      </w:r>
      <w:r w:rsidR="00906299">
        <w:t>u</w:t>
      </w:r>
      <w:r>
        <w:t xml:space="preserve"> </w:t>
      </w:r>
      <w:r w:rsidR="008D04CA">
        <w:t>Cluster</w:t>
      </w:r>
      <w:r>
        <w:t xml:space="preserve"> courant, de ce fait si dans tous les </w:t>
      </w:r>
      <w:r w:rsidR="008D04CA">
        <w:t>Cluster</w:t>
      </w:r>
      <w:r>
        <w:t>s, le centre résultant d'une itération ne change pas cela implique</w:t>
      </w:r>
      <w:r w:rsidR="00AC7240">
        <w:t xml:space="preserve"> que l</w:t>
      </w:r>
      <w:r w:rsidR="0055794B">
        <w:t>e</w:t>
      </w:r>
      <w:r w:rsidR="00AC7240">
        <w:t xml:space="preserve"> </w:t>
      </w:r>
      <w:r w:rsidR="008D04CA">
        <w:t>Cluster</w:t>
      </w:r>
      <w:r w:rsidR="00AC7240">
        <w:t xml:space="preserve"> n'a pas changé</w:t>
      </w:r>
      <w:r>
        <w:t xml:space="preserve"> de membre inscrit, de ce fait les mêmes membr</w:t>
      </w:r>
      <w:r w:rsidR="00576632">
        <w:t>es implique</w:t>
      </w:r>
      <w:r w:rsidR="00E22A92">
        <w:t>nt les mêmes résultats (les mêmes centres</w:t>
      </w:r>
      <w:r w:rsidR="00576632">
        <w:t>) alors la convergence est liée à l'apparition de la même table de</w:t>
      </w:r>
      <w:r w:rsidR="00E22A92">
        <w:t>s centres après deux itérations. D</w:t>
      </w:r>
      <w:r w:rsidR="00576632">
        <w:t>e</w:t>
      </w:r>
      <w:r w:rsidR="00E22A92">
        <w:t xml:space="preserve"> même la convergence est</w:t>
      </w:r>
      <w:r w:rsidR="00576632">
        <w:t xml:space="preserve"> détecté</w:t>
      </w:r>
      <w:r w:rsidR="00E22A92">
        <w:t>e</w:t>
      </w:r>
      <w:r w:rsidR="00576632">
        <w:t xml:space="preserve"> si le</w:t>
      </w:r>
      <w:r w:rsidR="00E22A92">
        <w:t xml:space="preserve">s membres des </w:t>
      </w:r>
      <w:r w:rsidR="008D04CA">
        <w:t>Cluster</w:t>
      </w:r>
      <w:r w:rsidR="00E22A92">
        <w:t>s de tous</w:t>
      </w:r>
      <w:r w:rsidR="00576632">
        <w:t xml:space="preserve"> les </w:t>
      </w:r>
      <w:r w:rsidR="008D04CA">
        <w:t>Cluster</w:t>
      </w:r>
      <w:r w:rsidR="00576632">
        <w:t xml:space="preserve">s ne changent pas ce qui donne pratiquement le même </w:t>
      </w:r>
      <w:r w:rsidR="008D04CA">
        <w:t>Cluster</w:t>
      </w:r>
      <w:r w:rsidR="00576632">
        <w:t xml:space="preserve"> Head (pas forcement).   </w:t>
      </w:r>
    </w:p>
    <w:p w:rsidR="00106C98" w:rsidRPr="00106C98" w:rsidRDefault="009C3DCE" w:rsidP="009C3DCE">
      <w:pPr>
        <w:pStyle w:val="Titre3"/>
      </w:pPr>
      <w:bookmarkStart w:id="91" w:name="_Toc423162080"/>
      <w:r>
        <w:rPr>
          <w:rFonts w:cstheme="majorHAnsi"/>
        </w:rPr>
        <w:t>II.3.6</w:t>
      </w:r>
      <w:r w:rsidR="00106C98">
        <w:t xml:space="preserve"> Algorithme</w:t>
      </w:r>
      <w:bookmarkEnd w:id="91"/>
    </w:p>
    <w:p w:rsidR="00106C98" w:rsidRDefault="00106C98" w:rsidP="00955AB4">
      <w:r>
        <w:tab/>
        <w:t>L'algorithme est basé sur deux fonctionnalités parallèles</w:t>
      </w:r>
      <w:r w:rsidR="00E22A92">
        <w:t xml:space="preserve"> (</w:t>
      </w:r>
      <w:r w:rsidR="00955AB4">
        <w:t>T</w:t>
      </w:r>
      <w:r w:rsidR="00E22A92">
        <w:t>hreads),</w:t>
      </w:r>
      <w:r>
        <w:t xml:space="preserve"> </w:t>
      </w:r>
      <w:r w:rsidR="00E22A92">
        <w:t xml:space="preserve">le premier de ces processus est utilisé pour </w:t>
      </w:r>
      <w:r>
        <w:t>la réception de</w:t>
      </w:r>
      <w:r w:rsidR="00E22A92">
        <w:t>s messages et leurs empilements.</w:t>
      </w:r>
      <w:r w:rsidR="00955AB4">
        <w:t xml:space="preserve"> Le fonctionnement global de son</w:t>
      </w:r>
      <w:r w:rsidR="00E22A92">
        <w:t xml:space="preserve"> algorithme est montré dans la figure suivante :</w:t>
      </w:r>
    </w:p>
    <w:p w:rsidR="00106C98" w:rsidRPr="00106C98" w:rsidRDefault="00CA03ED" w:rsidP="00E57EE1">
      <w:r>
        <w:rPr>
          <w:noProof/>
          <w:lang w:eastAsia="fr-FR" w:bidi="ar-SA"/>
        </w:rPr>
        <w:pict>
          <v:shapetype id="_x0000_t32" coordsize="21600,21600" o:spt="32" o:oned="t" path="m,l21600,21600e" filled="f">
            <v:path arrowok="t" fillok="f" o:connecttype="none"/>
            <o:lock v:ext="edit" shapetype="t"/>
          </v:shapetype>
          <v:shape id="_x0000_s1051" type="#_x0000_t32" style="position:absolute;left:0;text-align:left;margin-left:16.9pt;margin-top:20.35pt;width:.05pt;height:59.8pt;z-index:251681792" o:connectortype="straight" strokeweight=".5pt">
            <v:stroke dashstyle="dashDot"/>
          </v:shape>
        </w:pict>
      </w:r>
      <w:r>
        <w:rPr>
          <w:noProof/>
          <w:lang w:eastAsia="fr-FR" w:bidi="ar-SA"/>
        </w:rPr>
        <w:pict>
          <v:shape id="_x0000_s1050" type="#_x0000_t32" style="position:absolute;left:0;text-align:left;margin-left:49.4pt;margin-top:42.65pt;width:0;height:25.5pt;z-index:251680768" o:connectortype="straight" strokeweight=".5pt">
            <v:stroke dashstyle="dashDot"/>
          </v:shape>
        </w:pict>
      </w:r>
      <w:r>
        <w:pict>
          <v:rect id="_x0000_s1056" style="width:414.75pt;height:114.15pt;mso-left-percent:-10001;mso-top-percent:-10001;mso-position-horizontal:absolute;mso-position-horizontal-relative:char;mso-position-vertical:absolute;mso-position-vertical-relative:line;mso-left-percent:-10001;mso-top-percent:-10001">
            <v:textbox style="mso-next-textbox:#_x0000_s1056">
              <w:txbxContent>
                <w:p w:rsidR="00A52571" w:rsidRPr="00955AB4" w:rsidRDefault="00A52571" w:rsidP="00955AB4">
                  <w:pPr>
                    <w:spacing w:line="240" w:lineRule="auto"/>
                    <w:rPr>
                      <w:rFonts w:ascii="Arial" w:hAnsi="Arial" w:cs="Arial"/>
                      <w:sz w:val="20"/>
                      <w:szCs w:val="18"/>
                    </w:rPr>
                  </w:pPr>
                  <w:r w:rsidRPr="00955AB4">
                    <w:rPr>
                      <w:rFonts w:ascii="Arial" w:hAnsi="Arial" w:cs="Arial"/>
                      <w:b/>
                      <w:bCs/>
                      <w:sz w:val="20"/>
                      <w:szCs w:val="18"/>
                    </w:rPr>
                    <w:t xml:space="preserve">tant que </w:t>
                  </w:r>
                  <w:r w:rsidRPr="00955AB4">
                    <w:rPr>
                      <w:rFonts w:ascii="Arial" w:hAnsi="Arial" w:cs="Arial"/>
                      <w:sz w:val="20"/>
                      <w:szCs w:val="18"/>
                    </w:rPr>
                    <w:t>vrai</w:t>
                  </w:r>
                </w:p>
                <w:p w:rsidR="00A52571" w:rsidRPr="00955AB4" w:rsidRDefault="00A52571" w:rsidP="00955AB4">
                  <w:pPr>
                    <w:spacing w:line="240" w:lineRule="auto"/>
                    <w:rPr>
                      <w:rFonts w:ascii="Arial" w:hAnsi="Arial" w:cs="Arial"/>
                      <w:b/>
                      <w:bCs/>
                      <w:sz w:val="20"/>
                      <w:szCs w:val="18"/>
                    </w:rPr>
                  </w:pPr>
                  <w:r w:rsidRPr="00955AB4">
                    <w:rPr>
                      <w:rFonts w:ascii="Arial" w:hAnsi="Arial" w:cs="Arial"/>
                      <w:sz w:val="20"/>
                      <w:szCs w:val="18"/>
                    </w:rPr>
                    <w:tab/>
                  </w:r>
                  <w:r w:rsidRPr="00955AB4">
                    <w:rPr>
                      <w:rFonts w:ascii="Arial" w:hAnsi="Arial" w:cs="Arial"/>
                      <w:b/>
                      <w:bCs/>
                      <w:sz w:val="20"/>
                      <w:szCs w:val="18"/>
                    </w:rPr>
                    <w:t>début</w:t>
                  </w:r>
                </w:p>
                <w:p w:rsidR="00A52571" w:rsidRPr="00955AB4" w:rsidRDefault="00A52571" w:rsidP="00955AB4">
                  <w:pPr>
                    <w:spacing w:line="240" w:lineRule="auto"/>
                    <w:rPr>
                      <w:rFonts w:ascii="Arial" w:hAnsi="Arial" w:cs="Arial"/>
                      <w:sz w:val="20"/>
                      <w:szCs w:val="18"/>
                    </w:rPr>
                  </w:pPr>
                  <w:r w:rsidRPr="00955AB4">
                    <w:rPr>
                      <w:rFonts w:ascii="Arial" w:hAnsi="Arial" w:cs="Arial"/>
                      <w:sz w:val="20"/>
                      <w:szCs w:val="18"/>
                    </w:rPr>
                    <w:tab/>
                  </w:r>
                  <w:r w:rsidRPr="00955AB4">
                    <w:rPr>
                      <w:rFonts w:ascii="Arial" w:hAnsi="Arial" w:cs="Arial"/>
                      <w:sz w:val="20"/>
                      <w:szCs w:val="18"/>
                    </w:rPr>
                    <w:tab/>
                    <w:t>Réception bloquante (aclMessage)</w:t>
                  </w:r>
                </w:p>
                <w:p w:rsidR="00A52571" w:rsidRPr="00955AB4" w:rsidRDefault="00A52571" w:rsidP="00955AB4">
                  <w:pPr>
                    <w:spacing w:line="240" w:lineRule="auto"/>
                    <w:rPr>
                      <w:rFonts w:ascii="Arial" w:hAnsi="Arial" w:cs="Arial"/>
                      <w:sz w:val="20"/>
                      <w:szCs w:val="18"/>
                    </w:rPr>
                  </w:pPr>
                  <w:r w:rsidRPr="00955AB4">
                    <w:rPr>
                      <w:rFonts w:ascii="Arial" w:hAnsi="Arial" w:cs="Arial"/>
                      <w:sz w:val="20"/>
                      <w:szCs w:val="18"/>
                    </w:rPr>
                    <w:tab/>
                  </w:r>
                  <w:r w:rsidRPr="00955AB4">
                    <w:rPr>
                      <w:rFonts w:ascii="Arial" w:hAnsi="Arial" w:cs="Arial"/>
                      <w:sz w:val="20"/>
                      <w:szCs w:val="18"/>
                    </w:rPr>
                    <w:tab/>
                    <w:t>mettre (aclMessage, pile)</w:t>
                  </w:r>
                </w:p>
                <w:p w:rsidR="00A52571" w:rsidRDefault="00A52571" w:rsidP="00955AB4">
                  <w:pPr>
                    <w:spacing w:line="240" w:lineRule="auto"/>
                    <w:rPr>
                      <w:rFonts w:ascii="Arial" w:hAnsi="Arial" w:cs="Arial"/>
                      <w:b/>
                      <w:bCs/>
                      <w:sz w:val="20"/>
                      <w:szCs w:val="18"/>
                    </w:rPr>
                  </w:pPr>
                  <w:r w:rsidRPr="00955AB4">
                    <w:rPr>
                      <w:rFonts w:ascii="Arial" w:hAnsi="Arial" w:cs="Arial"/>
                      <w:sz w:val="20"/>
                      <w:szCs w:val="18"/>
                    </w:rPr>
                    <w:tab/>
                  </w:r>
                  <w:r w:rsidRPr="00955AB4">
                    <w:rPr>
                      <w:rFonts w:ascii="Arial" w:hAnsi="Arial" w:cs="Arial"/>
                      <w:b/>
                      <w:bCs/>
                      <w:sz w:val="20"/>
                      <w:szCs w:val="18"/>
                    </w:rPr>
                    <w:t xml:space="preserve">fin </w:t>
                  </w:r>
                </w:p>
                <w:p w:rsidR="00A52571" w:rsidRPr="00B67FEB" w:rsidRDefault="00A52571" w:rsidP="00955AB4">
                  <w:pPr>
                    <w:spacing w:line="240" w:lineRule="auto"/>
                    <w:rPr>
                      <w:rFonts w:ascii="Arial" w:hAnsi="Arial" w:cs="Arial"/>
                      <w:b/>
                      <w:bCs/>
                      <w:sz w:val="20"/>
                      <w:szCs w:val="18"/>
                    </w:rPr>
                  </w:pPr>
                  <w:r>
                    <w:rPr>
                      <w:rFonts w:ascii="Arial" w:hAnsi="Arial" w:cs="Arial"/>
                      <w:b/>
                      <w:bCs/>
                      <w:sz w:val="20"/>
                      <w:szCs w:val="18"/>
                    </w:rPr>
                    <w:t>fin tant que</w:t>
                  </w:r>
                </w:p>
              </w:txbxContent>
            </v:textbox>
            <w10:wrap type="none"/>
            <w10:anchorlock/>
          </v:rect>
        </w:pict>
      </w:r>
    </w:p>
    <w:p w:rsidR="00E57EE1" w:rsidRDefault="00E57EE1" w:rsidP="00452D80">
      <w:pPr>
        <w:jc w:val="center"/>
        <w:rPr>
          <w:rFonts w:eastAsiaTheme="majorEastAsia"/>
        </w:rPr>
      </w:pPr>
      <w:bookmarkStart w:id="92" w:name="_Toc422075086"/>
      <w:r w:rsidRPr="00B67FEB">
        <w:rPr>
          <w:b/>
          <w:bCs/>
          <w:szCs w:val="24"/>
        </w:rPr>
        <w:t xml:space="preserve">Figure </w:t>
      </w:r>
      <w:r w:rsidR="00452D80">
        <w:rPr>
          <w:b/>
          <w:bCs/>
          <w:szCs w:val="24"/>
        </w:rPr>
        <w:t>2</w:t>
      </w:r>
      <w:r w:rsidRPr="00B67FEB">
        <w:rPr>
          <w:b/>
          <w:bCs/>
          <w:szCs w:val="24"/>
        </w:rPr>
        <w:t>.3</w:t>
      </w:r>
      <w:r w:rsidRPr="007F7313">
        <w:rPr>
          <w:szCs w:val="24"/>
        </w:rPr>
        <w:t xml:space="preserve"> </w:t>
      </w:r>
      <w:r w:rsidR="00B67FEB">
        <w:rPr>
          <w:bCs/>
          <w:szCs w:val="24"/>
        </w:rPr>
        <w:t>A</w:t>
      </w:r>
      <w:r w:rsidRPr="008A4652">
        <w:rPr>
          <w:bCs/>
          <w:szCs w:val="24"/>
        </w:rPr>
        <w:t>lgorithme du processus de réception.</w:t>
      </w:r>
      <w:bookmarkEnd w:id="92"/>
    </w:p>
    <w:p w:rsidR="00E57EE1" w:rsidRDefault="00E57EE1" w:rsidP="00C967B4">
      <w:pPr>
        <w:rPr>
          <w:rFonts w:eastAsiaTheme="majorEastAsia"/>
        </w:rPr>
      </w:pPr>
      <w:r>
        <w:rPr>
          <w:rFonts w:eastAsiaTheme="majorEastAsia"/>
        </w:rPr>
        <w:tab/>
      </w:r>
      <w:r w:rsidR="00106C98">
        <w:rPr>
          <w:rFonts w:eastAsiaTheme="majorEastAsia"/>
        </w:rPr>
        <w:t>L'environnement de programmation des agents Jade est disposé</w:t>
      </w:r>
      <w:r>
        <w:rPr>
          <w:rFonts w:eastAsiaTheme="majorEastAsia"/>
        </w:rPr>
        <w:t xml:space="preserve"> de méthodes de réception bloquante et non bloquante, dans notre algorithme on se sert de la méthode bloquante une fois un message reçu on le stock dans une pile.</w:t>
      </w:r>
    </w:p>
    <w:p w:rsidR="00106C98" w:rsidRDefault="00E57EE1" w:rsidP="00E22A92">
      <w:pPr>
        <w:rPr>
          <w:rFonts w:eastAsiaTheme="majorEastAsia"/>
        </w:rPr>
      </w:pPr>
      <w:r>
        <w:rPr>
          <w:rFonts w:eastAsiaTheme="majorEastAsia"/>
        </w:rPr>
        <w:tab/>
        <w:t>Une fois le message stock</w:t>
      </w:r>
      <w:r w:rsidR="00AC7240">
        <w:rPr>
          <w:rFonts w:eastAsiaTheme="majorEastAsia"/>
        </w:rPr>
        <w:t>é</w:t>
      </w:r>
      <w:r w:rsidR="00E22A92">
        <w:rPr>
          <w:rFonts w:eastAsiaTheme="majorEastAsia"/>
        </w:rPr>
        <w:t>, le deuxième processus</w:t>
      </w:r>
      <w:r>
        <w:rPr>
          <w:rFonts w:eastAsiaTheme="majorEastAsia"/>
        </w:rPr>
        <w:t xml:space="preserve"> va détecter sa présence dans la pile</w:t>
      </w:r>
      <w:r w:rsidR="00955AB4">
        <w:rPr>
          <w:rFonts w:eastAsiaTheme="majorEastAsia"/>
        </w:rPr>
        <w:t xml:space="preserve"> et le dépiler afin de le traiter</w:t>
      </w:r>
      <w:r>
        <w:rPr>
          <w:rFonts w:eastAsiaTheme="majorEastAsia"/>
        </w:rPr>
        <w:t xml:space="preserve"> selon sa performative, cette étape est illustré</w:t>
      </w:r>
      <w:r w:rsidR="00456492">
        <w:rPr>
          <w:rFonts w:eastAsiaTheme="majorEastAsia"/>
        </w:rPr>
        <w:t>e</w:t>
      </w:r>
      <w:r>
        <w:rPr>
          <w:rFonts w:eastAsiaTheme="majorEastAsia"/>
        </w:rPr>
        <w:t xml:space="preserve"> dans la figure suivante:      </w:t>
      </w:r>
      <w:r w:rsidR="00106C98">
        <w:rPr>
          <w:rFonts w:eastAsiaTheme="majorEastAsia"/>
        </w:rPr>
        <w:t xml:space="preserve">  </w:t>
      </w:r>
    </w:p>
    <w:p w:rsidR="00AF4537" w:rsidRDefault="00CA03ED" w:rsidP="00AF4537">
      <w:r>
        <w:rPr>
          <w:noProof/>
          <w:lang w:eastAsia="fr-FR" w:bidi="ar-SA"/>
        </w:rPr>
        <w:lastRenderedPageBreak/>
        <w:pict>
          <v:shape id="_x0000_s1049" type="#_x0000_t32" style="position:absolute;left:0;text-align:left;margin-left:18.8pt;margin-top:22.15pt;width:0;height:407.65pt;z-index:251679744" o:connectortype="straight" strokeweight=".5pt">
            <v:stroke dashstyle="dashDot"/>
          </v:shape>
        </w:pict>
      </w:r>
      <w:r>
        <w:rPr>
          <w:noProof/>
          <w:lang w:eastAsia="fr-FR" w:bidi="ar-SA"/>
        </w:rPr>
        <w:pict>
          <v:shape id="_x0000_s1048" type="#_x0000_t32" style="position:absolute;left:0;text-align:left;margin-left:58.3pt;margin-top:43.1pt;width:.65pt;height:365.15pt;z-index:251678720" o:connectortype="straight" strokeweight=".5pt">
            <v:stroke dashstyle="dashDot"/>
          </v:shape>
        </w:pict>
      </w:r>
      <w:r>
        <w:rPr>
          <w:noProof/>
          <w:lang w:eastAsia="fr-FR" w:bidi="ar-SA"/>
        </w:rPr>
        <w:pict>
          <v:shape id="_x0000_s1047" type="#_x0000_t32" style="position:absolute;left:0;text-align:left;margin-left:87.6pt;margin-top:60.9pt;width:.65pt;height:331.4pt;z-index:251677696" o:connectortype="straight" strokeweight=".5pt">
            <v:stroke dashstyle="dashDot"/>
          </v:shape>
        </w:pict>
      </w:r>
      <w:r>
        <w:rPr>
          <w:noProof/>
          <w:lang w:eastAsia="fr-FR" w:bidi="ar-SA"/>
        </w:rPr>
        <w:pict>
          <v:shape id="_x0000_s1046" type="#_x0000_t32" style="position:absolute;left:0;text-align:left;margin-left:124.25pt;margin-top:71.85pt;width:.65pt;height:302.65pt;z-index:251676672" o:connectortype="straight" strokeweight=".5pt">
            <v:stroke dashstyle="dashDot"/>
          </v:shape>
        </w:pict>
      </w:r>
      <w:r>
        <w:rPr>
          <w:noProof/>
          <w:lang w:eastAsia="fr-FR" w:bidi="ar-SA"/>
        </w:rPr>
        <w:pict>
          <v:shape id="_x0000_s1045" type="#_x0000_t32" style="position:absolute;left:0;text-align:left;margin-left:163.6pt;margin-top:91.6pt;width:.65pt;height:263.75pt;z-index:251675648" o:connectortype="straight" strokeweight=".5pt">
            <v:stroke dashstyle="dashDot"/>
          </v:shape>
        </w:pict>
      </w:r>
      <w:r>
        <w:pict>
          <v:rect id="_x0000_s1055" style="width:421.25pt;height:454.35pt;mso-left-percent:-10001;mso-top-percent:-10001;mso-position-horizontal:absolute;mso-position-horizontal-relative:char;mso-position-vertical:absolute;mso-position-vertical-relative:line;mso-left-percent:-10001;mso-top-percent:-10001">
            <v:textbox style="mso-next-textbox:#_x0000_s1055">
              <w:txbxContent>
                <w:p w:rsidR="00A52571" w:rsidRPr="004009DF" w:rsidRDefault="00A52571" w:rsidP="00827EF7">
                  <w:pPr>
                    <w:spacing w:line="240" w:lineRule="auto"/>
                    <w:rPr>
                      <w:rFonts w:ascii="Arial" w:hAnsi="Arial" w:cs="Arial"/>
                      <w:sz w:val="20"/>
                      <w:szCs w:val="18"/>
                    </w:rPr>
                  </w:pPr>
                  <w:r w:rsidRPr="00955AB4">
                    <w:rPr>
                      <w:rFonts w:ascii="Arial" w:hAnsi="Arial" w:cs="Arial"/>
                      <w:b/>
                      <w:bCs/>
                      <w:sz w:val="20"/>
                      <w:szCs w:val="18"/>
                    </w:rPr>
                    <w:t>Tant que</w:t>
                  </w:r>
                  <w:r w:rsidRPr="004009DF">
                    <w:rPr>
                      <w:rFonts w:ascii="Arial" w:hAnsi="Arial" w:cs="Arial"/>
                      <w:sz w:val="20"/>
                      <w:szCs w:val="18"/>
                    </w:rPr>
                    <w:t xml:space="preserve"> vrai</w:t>
                  </w:r>
                </w:p>
                <w:p w:rsidR="00A52571" w:rsidRPr="00955AB4" w:rsidRDefault="00A52571" w:rsidP="00827EF7">
                  <w:pPr>
                    <w:spacing w:line="240" w:lineRule="auto"/>
                    <w:rPr>
                      <w:rFonts w:ascii="Arial" w:hAnsi="Arial" w:cs="Arial"/>
                      <w:b/>
                      <w:bCs/>
                      <w:sz w:val="20"/>
                      <w:szCs w:val="18"/>
                    </w:rPr>
                  </w:pPr>
                  <w:r w:rsidRPr="004009DF">
                    <w:rPr>
                      <w:rFonts w:ascii="Arial" w:hAnsi="Arial" w:cs="Arial"/>
                      <w:sz w:val="20"/>
                      <w:szCs w:val="18"/>
                    </w:rPr>
                    <w:tab/>
                  </w:r>
                  <w:r w:rsidRPr="00955AB4">
                    <w:rPr>
                      <w:rFonts w:ascii="Arial" w:hAnsi="Arial" w:cs="Arial"/>
                      <w:b/>
                      <w:bCs/>
                      <w:sz w:val="20"/>
                      <w:szCs w:val="18"/>
                    </w:rPr>
                    <w:t>début</w:t>
                  </w:r>
                </w:p>
                <w:p w:rsidR="00A52571" w:rsidRPr="004009DF" w:rsidRDefault="00A52571" w:rsidP="00827EF7">
                  <w:pPr>
                    <w:spacing w:line="240" w:lineRule="auto"/>
                    <w:rPr>
                      <w:rFonts w:ascii="Arial" w:hAnsi="Arial" w:cs="Arial"/>
                      <w:sz w:val="20"/>
                      <w:szCs w:val="18"/>
                    </w:rPr>
                  </w:pPr>
                  <w:r w:rsidRPr="004009DF">
                    <w:rPr>
                      <w:rFonts w:ascii="Arial" w:hAnsi="Arial" w:cs="Arial"/>
                      <w:sz w:val="20"/>
                      <w:szCs w:val="18"/>
                    </w:rPr>
                    <w:tab/>
                  </w:r>
                  <w:r w:rsidRPr="004009DF">
                    <w:rPr>
                      <w:rFonts w:ascii="Arial" w:hAnsi="Arial" w:cs="Arial"/>
                      <w:sz w:val="20"/>
                      <w:szCs w:val="18"/>
                    </w:rPr>
                    <w:tab/>
                  </w:r>
                  <w:r w:rsidRPr="00955AB4">
                    <w:rPr>
                      <w:rFonts w:ascii="Arial" w:hAnsi="Arial" w:cs="Arial"/>
                      <w:b/>
                      <w:bCs/>
                      <w:sz w:val="20"/>
                      <w:szCs w:val="18"/>
                    </w:rPr>
                    <w:t>tant que</w:t>
                  </w:r>
                  <w:r w:rsidRPr="004009DF">
                    <w:rPr>
                      <w:rFonts w:ascii="Arial" w:hAnsi="Arial" w:cs="Arial"/>
                      <w:sz w:val="20"/>
                      <w:szCs w:val="18"/>
                    </w:rPr>
                    <w:t xml:space="preserve"> Pile non vide</w:t>
                  </w:r>
                </w:p>
                <w:p w:rsidR="00A52571" w:rsidRPr="00955AB4" w:rsidRDefault="00A52571" w:rsidP="00827EF7">
                  <w:pPr>
                    <w:spacing w:line="240" w:lineRule="auto"/>
                    <w:rPr>
                      <w:rFonts w:ascii="Arial" w:hAnsi="Arial" w:cs="Arial"/>
                      <w:b/>
                      <w:bCs/>
                      <w:sz w:val="20"/>
                      <w:szCs w:val="18"/>
                    </w:rPr>
                  </w:pPr>
                  <w:r w:rsidRPr="004009DF">
                    <w:rPr>
                      <w:rFonts w:ascii="Arial" w:hAnsi="Arial" w:cs="Arial"/>
                      <w:sz w:val="20"/>
                      <w:szCs w:val="18"/>
                    </w:rPr>
                    <w:tab/>
                  </w:r>
                  <w:r w:rsidRPr="004009DF">
                    <w:rPr>
                      <w:rFonts w:ascii="Arial" w:hAnsi="Arial" w:cs="Arial"/>
                      <w:sz w:val="20"/>
                      <w:szCs w:val="18"/>
                    </w:rPr>
                    <w:tab/>
                  </w:r>
                  <w:r w:rsidRPr="004009DF">
                    <w:rPr>
                      <w:rFonts w:ascii="Arial" w:hAnsi="Arial" w:cs="Arial"/>
                      <w:sz w:val="20"/>
                      <w:szCs w:val="18"/>
                    </w:rPr>
                    <w:tab/>
                  </w:r>
                  <w:r w:rsidRPr="00955AB4">
                    <w:rPr>
                      <w:rFonts w:ascii="Arial" w:hAnsi="Arial" w:cs="Arial"/>
                      <w:b/>
                      <w:bCs/>
                      <w:sz w:val="20"/>
                      <w:szCs w:val="18"/>
                    </w:rPr>
                    <w:t>début</w:t>
                  </w:r>
                </w:p>
                <w:p w:rsidR="00A52571" w:rsidRPr="004009DF" w:rsidRDefault="00A52571" w:rsidP="00827EF7">
                  <w:pPr>
                    <w:spacing w:line="240" w:lineRule="auto"/>
                    <w:rPr>
                      <w:rFonts w:ascii="Arial" w:hAnsi="Arial" w:cs="Arial"/>
                      <w:sz w:val="20"/>
                      <w:szCs w:val="18"/>
                    </w:rPr>
                  </w:pPr>
                  <w:r w:rsidRPr="004009DF">
                    <w:rPr>
                      <w:rFonts w:ascii="Arial" w:hAnsi="Arial" w:cs="Arial"/>
                      <w:sz w:val="20"/>
                      <w:szCs w:val="18"/>
                    </w:rPr>
                    <w:tab/>
                  </w:r>
                  <w:r w:rsidRPr="004009DF">
                    <w:rPr>
                      <w:rFonts w:ascii="Arial" w:hAnsi="Arial" w:cs="Arial"/>
                      <w:sz w:val="20"/>
                      <w:szCs w:val="18"/>
                    </w:rPr>
                    <w:tab/>
                  </w:r>
                  <w:r w:rsidRPr="004009DF">
                    <w:rPr>
                      <w:rFonts w:ascii="Arial" w:hAnsi="Arial" w:cs="Arial"/>
                      <w:sz w:val="20"/>
                      <w:szCs w:val="18"/>
                    </w:rPr>
                    <w:tab/>
                  </w:r>
                  <w:r w:rsidRPr="004009DF">
                    <w:rPr>
                      <w:rFonts w:ascii="Arial" w:hAnsi="Arial" w:cs="Arial"/>
                      <w:sz w:val="20"/>
                      <w:szCs w:val="18"/>
                    </w:rPr>
                    <w:tab/>
                  </w:r>
                  <w:r w:rsidRPr="00955AB4">
                    <w:rPr>
                      <w:rFonts w:ascii="Arial" w:hAnsi="Arial" w:cs="Arial"/>
                      <w:b/>
                      <w:bCs/>
                      <w:sz w:val="20"/>
                      <w:szCs w:val="18"/>
                    </w:rPr>
                    <w:t>selon</w:t>
                  </w:r>
                  <w:r w:rsidRPr="004009DF">
                    <w:rPr>
                      <w:rFonts w:ascii="Arial" w:hAnsi="Arial" w:cs="Arial"/>
                      <w:sz w:val="20"/>
                      <w:szCs w:val="18"/>
                    </w:rPr>
                    <w:t xml:space="preserve"> élément pile</w:t>
                  </w:r>
                </w:p>
                <w:p w:rsidR="00A52571" w:rsidRPr="004009DF" w:rsidRDefault="00A52571" w:rsidP="00827EF7">
                  <w:pPr>
                    <w:spacing w:line="240" w:lineRule="auto"/>
                    <w:rPr>
                      <w:rFonts w:ascii="Arial" w:hAnsi="Arial" w:cs="Arial"/>
                      <w:sz w:val="20"/>
                      <w:szCs w:val="18"/>
                    </w:rPr>
                  </w:pPr>
                  <w:r w:rsidRPr="004009DF">
                    <w:rPr>
                      <w:rFonts w:ascii="Arial" w:hAnsi="Arial" w:cs="Arial"/>
                      <w:sz w:val="20"/>
                      <w:szCs w:val="18"/>
                    </w:rPr>
                    <w:tab/>
                  </w:r>
                  <w:r w:rsidRPr="004009DF">
                    <w:rPr>
                      <w:rFonts w:ascii="Arial" w:hAnsi="Arial" w:cs="Arial"/>
                      <w:sz w:val="20"/>
                      <w:szCs w:val="18"/>
                    </w:rPr>
                    <w:tab/>
                  </w:r>
                  <w:r w:rsidRPr="004009DF">
                    <w:rPr>
                      <w:rFonts w:ascii="Arial" w:hAnsi="Arial" w:cs="Arial"/>
                      <w:sz w:val="20"/>
                      <w:szCs w:val="18"/>
                    </w:rPr>
                    <w:tab/>
                  </w:r>
                  <w:r w:rsidRPr="004009DF">
                    <w:rPr>
                      <w:rFonts w:ascii="Arial" w:hAnsi="Arial" w:cs="Arial"/>
                      <w:sz w:val="20"/>
                      <w:szCs w:val="18"/>
                    </w:rPr>
                    <w:tab/>
                  </w:r>
                  <w:r w:rsidRPr="004009DF">
                    <w:rPr>
                      <w:rFonts w:ascii="Arial" w:hAnsi="Arial" w:cs="Arial"/>
                      <w:sz w:val="20"/>
                      <w:szCs w:val="18"/>
                    </w:rPr>
                    <w:tab/>
                  </w:r>
                  <w:r w:rsidRPr="00955AB4">
                    <w:rPr>
                      <w:rFonts w:ascii="Arial" w:hAnsi="Arial" w:cs="Arial"/>
                      <w:b/>
                      <w:bCs/>
                      <w:sz w:val="20"/>
                      <w:szCs w:val="18"/>
                    </w:rPr>
                    <w:t>cas</w:t>
                  </w:r>
                  <w:r w:rsidRPr="004009DF">
                    <w:rPr>
                      <w:rFonts w:ascii="Arial" w:hAnsi="Arial" w:cs="Arial"/>
                      <w:sz w:val="20"/>
                      <w:szCs w:val="18"/>
                    </w:rPr>
                    <w:t xml:space="preserve"> diffusion : méthode de diffusion</w:t>
                  </w:r>
                </w:p>
                <w:p w:rsidR="00A52571" w:rsidRPr="004009DF" w:rsidRDefault="00A52571" w:rsidP="00827EF7">
                  <w:pPr>
                    <w:spacing w:line="240" w:lineRule="auto"/>
                    <w:rPr>
                      <w:rFonts w:ascii="Arial" w:hAnsi="Arial" w:cs="Arial"/>
                      <w:sz w:val="20"/>
                      <w:szCs w:val="18"/>
                    </w:rPr>
                  </w:pPr>
                  <w:r w:rsidRPr="004009DF">
                    <w:rPr>
                      <w:rFonts w:ascii="Arial" w:hAnsi="Arial" w:cs="Arial"/>
                      <w:sz w:val="20"/>
                      <w:szCs w:val="18"/>
                    </w:rPr>
                    <w:tab/>
                  </w:r>
                  <w:r w:rsidRPr="004009DF">
                    <w:rPr>
                      <w:rFonts w:ascii="Arial" w:hAnsi="Arial" w:cs="Arial"/>
                      <w:sz w:val="20"/>
                      <w:szCs w:val="18"/>
                    </w:rPr>
                    <w:tab/>
                  </w:r>
                  <w:r w:rsidRPr="004009DF">
                    <w:rPr>
                      <w:rFonts w:ascii="Arial" w:hAnsi="Arial" w:cs="Arial"/>
                      <w:sz w:val="20"/>
                      <w:szCs w:val="18"/>
                    </w:rPr>
                    <w:tab/>
                  </w:r>
                  <w:r w:rsidRPr="004009DF">
                    <w:rPr>
                      <w:rFonts w:ascii="Arial" w:hAnsi="Arial" w:cs="Arial"/>
                      <w:sz w:val="20"/>
                      <w:szCs w:val="18"/>
                    </w:rPr>
                    <w:tab/>
                  </w:r>
                  <w:r w:rsidRPr="004009DF">
                    <w:rPr>
                      <w:rFonts w:ascii="Arial" w:hAnsi="Arial" w:cs="Arial"/>
                      <w:sz w:val="20"/>
                      <w:szCs w:val="18"/>
                    </w:rPr>
                    <w:tab/>
                  </w:r>
                  <w:r w:rsidRPr="004009DF">
                    <w:rPr>
                      <w:rFonts w:ascii="Arial" w:hAnsi="Arial" w:cs="Arial"/>
                      <w:sz w:val="20"/>
                      <w:szCs w:val="18"/>
                    </w:rPr>
                    <w:tab/>
                    <w:t>envoyer (center+indice+Id cluster)</w:t>
                  </w:r>
                </w:p>
                <w:p w:rsidR="00A52571" w:rsidRPr="004009DF" w:rsidRDefault="00A52571" w:rsidP="00827EF7">
                  <w:pPr>
                    <w:spacing w:line="240" w:lineRule="auto"/>
                    <w:rPr>
                      <w:rFonts w:ascii="Arial" w:hAnsi="Arial" w:cs="Arial"/>
                      <w:sz w:val="20"/>
                      <w:szCs w:val="18"/>
                    </w:rPr>
                  </w:pPr>
                  <w:r w:rsidRPr="004009DF">
                    <w:rPr>
                      <w:rFonts w:ascii="Arial" w:hAnsi="Arial" w:cs="Arial"/>
                      <w:sz w:val="20"/>
                      <w:szCs w:val="18"/>
                    </w:rPr>
                    <w:tab/>
                  </w:r>
                  <w:r w:rsidRPr="004009DF">
                    <w:rPr>
                      <w:rFonts w:ascii="Arial" w:hAnsi="Arial" w:cs="Arial"/>
                      <w:sz w:val="20"/>
                      <w:szCs w:val="18"/>
                    </w:rPr>
                    <w:tab/>
                  </w:r>
                  <w:r w:rsidRPr="004009DF">
                    <w:rPr>
                      <w:rFonts w:ascii="Arial" w:hAnsi="Arial" w:cs="Arial"/>
                      <w:sz w:val="20"/>
                      <w:szCs w:val="18"/>
                    </w:rPr>
                    <w:tab/>
                  </w:r>
                  <w:r w:rsidRPr="004009DF">
                    <w:rPr>
                      <w:rFonts w:ascii="Arial" w:hAnsi="Arial" w:cs="Arial"/>
                      <w:sz w:val="20"/>
                      <w:szCs w:val="18"/>
                    </w:rPr>
                    <w:tab/>
                  </w:r>
                  <w:r w:rsidRPr="004009DF">
                    <w:rPr>
                      <w:rFonts w:ascii="Arial" w:hAnsi="Arial" w:cs="Arial"/>
                      <w:sz w:val="20"/>
                      <w:szCs w:val="18"/>
                    </w:rPr>
                    <w:tab/>
                  </w:r>
                  <w:r w:rsidRPr="007855EE">
                    <w:rPr>
                      <w:rFonts w:ascii="Arial" w:hAnsi="Arial" w:cs="Arial"/>
                      <w:b/>
                      <w:bCs/>
                      <w:sz w:val="20"/>
                      <w:szCs w:val="18"/>
                    </w:rPr>
                    <w:t>cas</w:t>
                  </w:r>
                  <w:r w:rsidRPr="004009DF">
                    <w:rPr>
                      <w:rFonts w:ascii="Arial" w:hAnsi="Arial" w:cs="Arial"/>
                      <w:sz w:val="20"/>
                      <w:szCs w:val="18"/>
                    </w:rPr>
                    <w:t xml:space="preserve"> écoute : méthode de l'écoute</w:t>
                  </w:r>
                </w:p>
                <w:p w:rsidR="00A52571" w:rsidRPr="004009DF" w:rsidRDefault="00A52571" w:rsidP="00827EF7">
                  <w:pPr>
                    <w:spacing w:line="240" w:lineRule="auto"/>
                    <w:rPr>
                      <w:rFonts w:ascii="Arial" w:hAnsi="Arial" w:cs="Arial"/>
                      <w:sz w:val="20"/>
                      <w:szCs w:val="18"/>
                    </w:rPr>
                  </w:pPr>
                  <w:r w:rsidRPr="004009DF">
                    <w:rPr>
                      <w:rFonts w:ascii="Arial" w:hAnsi="Arial" w:cs="Arial"/>
                      <w:sz w:val="20"/>
                      <w:szCs w:val="18"/>
                    </w:rPr>
                    <w:tab/>
                  </w:r>
                  <w:r w:rsidRPr="004009DF">
                    <w:rPr>
                      <w:rFonts w:ascii="Arial" w:hAnsi="Arial" w:cs="Arial"/>
                      <w:sz w:val="20"/>
                      <w:szCs w:val="18"/>
                    </w:rPr>
                    <w:tab/>
                  </w:r>
                  <w:r w:rsidRPr="004009DF">
                    <w:rPr>
                      <w:rFonts w:ascii="Arial" w:hAnsi="Arial" w:cs="Arial"/>
                      <w:sz w:val="20"/>
                      <w:szCs w:val="18"/>
                    </w:rPr>
                    <w:tab/>
                  </w:r>
                  <w:r w:rsidRPr="004009DF">
                    <w:rPr>
                      <w:rFonts w:ascii="Arial" w:hAnsi="Arial" w:cs="Arial"/>
                      <w:sz w:val="20"/>
                      <w:szCs w:val="18"/>
                    </w:rPr>
                    <w:tab/>
                  </w:r>
                  <w:r w:rsidRPr="004009DF">
                    <w:rPr>
                      <w:rFonts w:ascii="Arial" w:hAnsi="Arial" w:cs="Arial"/>
                      <w:sz w:val="20"/>
                      <w:szCs w:val="18"/>
                    </w:rPr>
                    <w:tab/>
                  </w:r>
                  <w:r w:rsidRPr="004009DF">
                    <w:rPr>
                      <w:rFonts w:ascii="Arial" w:hAnsi="Arial" w:cs="Arial"/>
                      <w:sz w:val="20"/>
                      <w:szCs w:val="18"/>
                    </w:rPr>
                    <w:tab/>
                    <w:t>sélectionner le plus proches cluster</w:t>
                  </w:r>
                </w:p>
                <w:p w:rsidR="00A52571" w:rsidRPr="004009DF" w:rsidRDefault="00A52571" w:rsidP="00827EF7">
                  <w:pPr>
                    <w:spacing w:line="240" w:lineRule="auto"/>
                    <w:rPr>
                      <w:rFonts w:ascii="Arial" w:hAnsi="Arial" w:cs="Arial"/>
                      <w:sz w:val="20"/>
                      <w:szCs w:val="18"/>
                    </w:rPr>
                  </w:pPr>
                  <w:r w:rsidRPr="004009DF">
                    <w:rPr>
                      <w:rFonts w:ascii="Arial" w:hAnsi="Arial" w:cs="Arial"/>
                      <w:sz w:val="20"/>
                      <w:szCs w:val="18"/>
                    </w:rPr>
                    <w:tab/>
                  </w:r>
                  <w:r w:rsidRPr="004009DF">
                    <w:rPr>
                      <w:rFonts w:ascii="Arial" w:hAnsi="Arial" w:cs="Arial"/>
                      <w:sz w:val="20"/>
                      <w:szCs w:val="18"/>
                    </w:rPr>
                    <w:tab/>
                  </w:r>
                  <w:r w:rsidRPr="004009DF">
                    <w:rPr>
                      <w:rFonts w:ascii="Arial" w:hAnsi="Arial" w:cs="Arial"/>
                      <w:sz w:val="20"/>
                      <w:szCs w:val="18"/>
                    </w:rPr>
                    <w:tab/>
                  </w:r>
                  <w:r w:rsidRPr="004009DF">
                    <w:rPr>
                      <w:rFonts w:ascii="Arial" w:hAnsi="Arial" w:cs="Arial"/>
                      <w:sz w:val="20"/>
                      <w:szCs w:val="18"/>
                    </w:rPr>
                    <w:tab/>
                  </w:r>
                  <w:r w:rsidRPr="004009DF">
                    <w:rPr>
                      <w:rFonts w:ascii="Arial" w:hAnsi="Arial" w:cs="Arial"/>
                      <w:sz w:val="20"/>
                      <w:szCs w:val="18"/>
                    </w:rPr>
                    <w:tab/>
                  </w:r>
                  <w:r w:rsidRPr="007855EE">
                    <w:rPr>
                      <w:rFonts w:ascii="Arial" w:hAnsi="Arial" w:cs="Arial"/>
                      <w:b/>
                      <w:bCs/>
                      <w:sz w:val="20"/>
                      <w:szCs w:val="18"/>
                    </w:rPr>
                    <w:t>cas</w:t>
                  </w:r>
                  <w:r w:rsidRPr="004009DF">
                    <w:rPr>
                      <w:rFonts w:ascii="Arial" w:hAnsi="Arial" w:cs="Arial"/>
                      <w:sz w:val="20"/>
                      <w:szCs w:val="18"/>
                    </w:rPr>
                    <w:t xml:space="preserve"> inscription : méthode d'inscription</w:t>
                  </w:r>
                </w:p>
                <w:p w:rsidR="00A52571" w:rsidRPr="004009DF" w:rsidRDefault="00A52571" w:rsidP="00827EF7">
                  <w:pPr>
                    <w:spacing w:line="240" w:lineRule="auto"/>
                    <w:rPr>
                      <w:rFonts w:ascii="Arial" w:hAnsi="Arial" w:cs="Arial"/>
                      <w:sz w:val="20"/>
                      <w:szCs w:val="18"/>
                    </w:rPr>
                  </w:pPr>
                  <w:r w:rsidRPr="004009DF">
                    <w:rPr>
                      <w:rFonts w:ascii="Arial" w:hAnsi="Arial" w:cs="Arial"/>
                      <w:sz w:val="20"/>
                      <w:szCs w:val="18"/>
                    </w:rPr>
                    <w:tab/>
                  </w:r>
                  <w:r w:rsidRPr="004009DF">
                    <w:rPr>
                      <w:rFonts w:ascii="Arial" w:hAnsi="Arial" w:cs="Arial"/>
                      <w:sz w:val="20"/>
                      <w:szCs w:val="18"/>
                    </w:rPr>
                    <w:tab/>
                  </w:r>
                  <w:r w:rsidRPr="004009DF">
                    <w:rPr>
                      <w:rFonts w:ascii="Arial" w:hAnsi="Arial" w:cs="Arial"/>
                      <w:sz w:val="20"/>
                      <w:szCs w:val="18"/>
                    </w:rPr>
                    <w:tab/>
                  </w:r>
                  <w:r w:rsidRPr="004009DF">
                    <w:rPr>
                      <w:rFonts w:ascii="Arial" w:hAnsi="Arial" w:cs="Arial"/>
                      <w:sz w:val="20"/>
                      <w:szCs w:val="18"/>
                    </w:rPr>
                    <w:tab/>
                  </w:r>
                  <w:r w:rsidRPr="004009DF">
                    <w:rPr>
                      <w:rFonts w:ascii="Arial" w:hAnsi="Arial" w:cs="Arial"/>
                      <w:sz w:val="20"/>
                      <w:szCs w:val="18"/>
                    </w:rPr>
                    <w:tab/>
                  </w:r>
                  <w:r w:rsidRPr="004009DF">
                    <w:rPr>
                      <w:rFonts w:ascii="Arial" w:hAnsi="Arial" w:cs="Arial"/>
                      <w:sz w:val="20"/>
                      <w:szCs w:val="18"/>
                    </w:rPr>
                    <w:tab/>
                    <w:t xml:space="preserve">construire la </w:t>
                  </w:r>
                  <w:r>
                    <w:rPr>
                      <w:rFonts w:ascii="Arial" w:hAnsi="Arial" w:cs="Arial"/>
                      <w:sz w:val="20"/>
                      <w:szCs w:val="18"/>
                    </w:rPr>
                    <w:t>Cluster</w:t>
                  </w:r>
                </w:p>
                <w:p w:rsidR="00A52571" w:rsidRPr="004009DF" w:rsidRDefault="00A52571" w:rsidP="00456492">
                  <w:pPr>
                    <w:spacing w:line="240" w:lineRule="auto"/>
                    <w:rPr>
                      <w:rFonts w:ascii="Arial" w:hAnsi="Arial" w:cs="Arial"/>
                      <w:sz w:val="20"/>
                      <w:szCs w:val="18"/>
                    </w:rPr>
                  </w:pPr>
                  <w:r w:rsidRPr="004009DF">
                    <w:rPr>
                      <w:rFonts w:ascii="Arial" w:hAnsi="Arial" w:cs="Arial"/>
                      <w:sz w:val="20"/>
                      <w:szCs w:val="18"/>
                    </w:rPr>
                    <w:tab/>
                  </w:r>
                  <w:r w:rsidRPr="004009DF">
                    <w:rPr>
                      <w:rFonts w:ascii="Arial" w:hAnsi="Arial" w:cs="Arial"/>
                      <w:sz w:val="20"/>
                      <w:szCs w:val="18"/>
                    </w:rPr>
                    <w:tab/>
                  </w:r>
                  <w:r w:rsidRPr="004009DF">
                    <w:rPr>
                      <w:rFonts w:ascii="Arial" w:hAnsi="Arial" w:cs="Arial"/>
                      <w:sz w:val="20"/>
                      <w:szCs w:val="18"/>
                    </w:rPr>
                    <w:tab/>
                  </w:r>
                  <w:r w:rsidRPr="004009DF">
                    <w:rPr>
                      <w:rFonts w:ascii="Arial" w:hAnsi="Arial" w:cs="Arial"/>
                      <w:sz w:val="20"/>
                      <w:szCs w:val="18"/>
                    </w:rPr>
                    <w:tab/>
                  </w:r>
                  <w:r w:rsidRPr="004009DF">
                    <w:rPr>
                      <w:rFonts w:ascii="Arial" w:hAnsi="Arial" w:cs="Arial"/>
                      <w:sz w:val="20"/>
                      <w:szCs w:val="18"/>
                    </w:rPr>
                    <w:tab/>
                  </w:r>
                  <w:r w:rsidRPr="007855EE">
                    <w:rPr>
                      <w:rFonts w:ascii="Arial" w:hAnsi="Arial" w:cs="Arial"/>
                      <w:b/>
                      <w:bCs/>
                      <w:sz w:val="20"/>
                      <w:szCs w:val="18"/>
                    </w:rPr>
                    <w:t>cas</w:t>
                  </w:r>
                  <w:r w:rsidRPr="004009DF">
                    <w:rPr>
                      <w:rFonts w:ascii="Arial" w:hAnsi="Arial" w:cs="Arial"/>
                      <w:sz w:val="20"/>
                      <w:szCs w:val="18"/>
                    </w:rPr>
                    <w:t xml:space="preserve"> calcul : méthode de calcul</w:t>
                  </w:r>
                  <w:r w:rsidRPr="004009DF">
                    <w:rPr>
                      <w:rFonts w:ascii="Arial" w:hAnsi="Arial" w:cs="Arial"/>
                      <w:sz w:val="20"/>
                      <w:szCs w:val="18"/>
                    </w:rPr>
                    <w:tab/>
                  </w:r>
                  <w:r w:rsidRPr="004009DF">
                    <w:rPr>
                      <w:rFonts w:ascii="Arial" w:hAnsi="Arial" w:cs="Arial"/>
                      <w:sz w:val="20"/>
                      <w:szCs w:val="18"/>
                    </w:rPr>
                    <w:tab/>
                  </w:r>
                  <w:r w:rsidRPr="004009DF">
                    <w:rPr>
                      <w:rFonts w:ascii="Arial" w:hAnsi="Arial" w:cs="Arial"/>
                      <w:sz w:val="20"/>
                      <w:szCs w:val="18"/>
                    </w:rPr>
                    <w:tab/>
                  </w:r>
                  <w:r w:rsidRPr="004009DF">
                    <w:rPr>
                      <w:rFonts w:ascii="Arial" w:hAnsi="Arial" w:cs="Arial"/>
                      <w:sz w:val="20"/>
                      <w:szCs w:val="18"/>
                    </w:rPr>
                    <w:tab/>
                  </w:r>
                  <w:r w:rsidRPr="004009DF">
                    <w:rPr>
                      <w:rFonts w:ascii="Arial" w:hAnsi="Arial" w:cs="Arial"/>
                      <w:sz w:val="20"/>
                      <w:szCs w:val="18"/>
                    </w:rPr>
                    <w:tab/>
                  </w:r>
                  <w:r w:rsidRPr="004009DF">
                    <w:rPr>
                      <w:rFonts w:ascii="Arial" w:hAnsi="Arial" w:cs="Arial"/>
                      <w:sz w:val="20"/>
                      <w:szCs w:val="18"/>
                    </w:rPr>
                    <w:tab/>
                  </w:r>
                  <w:r w:rsidRPr="004009DF">
                    <w:rPr>
                      <w:rFonts w:ascii="Arial" w:hAnsi="Arial" w:cs="Arial"/>
                      <w:sz w:val="20"/>
                      <w:szCs w:val="18"/>
                    </w:rPr>
                    <w:tab/>
                  </w:r>
                  <w:r w:rsidRPr="004009DF">
                    <w:rPr>
                      <w:rFonts w:ascii="Arial" w:hAnsi="Arial" w:cs="Arial"/>
                      <w:sz w:val="20"/>
                      <w:szCs w:val="18"/>
                    </w:rPr>
                    <w:tab/>
                  </w:r>
                  <w:r>
                    <w:rPr>
                      <w:rFonts w:ascii="Arial" w:hAnsi="Arial" w:cs="Arial"/>
                      <w:sz w:val="20"/>
                      <w:szCs w:val="18"/>
                    </w:rPr>
                    <w:tab/>
                  </w:r>
                  <w:r w:rsidRPr="004009DF">
                    <w:rPr>
                      <w:rFonts w:ascii="Arial" w:hAnsi="Arial" w:cs="Arial"/>
                      <w:sz w:val="20"/>
                      <w:szCs w:val="18"/>
                    </w:rPr>
                    <w:t>calculer le nouveau centre</w:t>
                  </w:r>
                </w:p>
                <w:p w:rsidR="00A52571" w:rsidRPr="004009DF" w:rsidRDefault="00A52571" w:rsidP="00827EF7">
                  <w:pPr>
                    <w:spacing w:line="240" w:lineRule="auto"/>
                    <w:rPr>
                      <w:rFonts w:ascii="Arial" w:hAnsi="Arial" w:cs="Arial"/>
                      <w:sz w:val="20"/>
                      <w:szCs w:val="18"/>
                    </w:rPr>
                  </w:pPr>
                  <w:r w:rsidRPr="004009DF">
                    <w:rPr>
                      <w:rFonts w:ascii="Arial" w:hAnsi="Arial" w:cs="Arial"/>
                      <w:sz w:val="20"/>
                      <w:szCs w:val="18"/>
                    </w:rPr>
                    <w:tab/>
                  </w:r>
                  <w:r w:rsidRPr="004009DF">
                    <w:rPr>
                      <w:rFonts w:ascii="Arial" w:hAnsi="Arial" w:cs="Arial"/>
                      <w:sz w:val="20"/>
                      <w:szCs w:val="18"/>
                    </w:rPr>
                    <w:tab/>
                  </w:r>
                  <w:r w:rsidRPr="004009DF">
                    <w:rPr>
                      <w:rFonts w:ascii="Arial" w:hAnsi="Arial" w:cs="Arial"/>
                      <w:sz w:val="20"/>
                      <w:szCs w:val="18"/>
                    </w:rPr>
                    <w:tab/>
                  </w:r>
                  <w:r w:rsidRPr="004009DF">
                    <w:rPr>
                      <w:rFonts w:ascii="Arial" w:hAnsi="Arial" w:cs="Arial"/>
                      <w:sz w:val="20"/>
                      <w:szCs w:val="18"/>
                    </w:rPr>
                    <w:tab/>
                  </w:r>
                  <w:r w:rsidRPr="004009DF">
                    <w:rPr>
                      <w:rFonts w:ascii="Arial" w:hAnsi="Arial" w:cs="Arial"/>
                      <w:sz w:val="20"/>
                      <w:szCs w:val="18"/>
                    </w:rPr>
                    <w:tab/>
                  </w:r>
                  <w:r w:rsidRPr="007855EE">
                    <w:rPr>
                      <w:rFonts w:ascii="Arial" w:hAnsi="Arial" w:cs="Arial"/>
                      <w:b/>
                      <w:bCs/>
                      <w:sz w:val="20"/>
                      <w:szCs w:val="18"/>
                    </w:rPr>
                    <w:t>cas</w:t>
                  </w:r>
                  <w:r w:rsidRPr="004009DF">
                    <w:rPr>
                      <w:rFonts w:ascii="Arial" w:hAnsi="Arial" w:cs="Arial"/>
                      <w:sz w:val="20"/>
                      <w:szCs w:val="18"/>
                    </w:rPr>
                    <w:t xml:space="preserve"> élection : méthode d'élection</w:t>
                  </w:r>
                </w:p>
                <w:p w:rsidR="00A52571" w:rsidRPr="004009DF" w:rsidRDefault="00A52571" w:rsidP="00827EF7">
                  <w:pPr>
                    <w:spacing w:line="240" w:lineRule="auto"/>
                    <w:rPr>
                      <w:rFonts w:ascii="Arial" w:hAnsi="Arial" w:cs="Arial"/>
                      <w:sz w:val="20"/>
                      <w:szCs w:val="18"/>
                    </w:rPr>
                  </w:pPr>
                  <w:r w:rsidRPr="004009DF">
                    <w:rPr>
                      <w:rFonts w:ascii="Arial" w:hAnsi="Arial" w:cs="Arial"/>
                      <w:sz w:val="20"/>
                      <w:szCs w:val="18"/>
                    </w:rPr>
                    <w:tab/>
                  </w:r>
                  <w:r w:rsidRPr="004009DF">
                    <w:rPr>
                      <w:rFonts w:ascii="Arial" w:hAnsi="Arial" w:cs="Arial"/>
                      <w:sz w:val="20"/>
                      <w:szCs w:val="18"/>
                    </w:rPr>
                    <w:tab/>
                  </w:r>
                  <w:r w:rsidRPr="004009DF">
                    <w:rPr>
                      <w:rFonts w:ascii="Arial" w:hAnsi="Arial" w:cs="Arial"/>
                      <w:sz w:val="20"/>
                      <w:szCs w:val="18"/>
                    </w:rPr>
                    <w:tab/>
                  </w:r>
                  <w:r w:rsidRPr="004009DF">
                    <w:rPr>
                      <w:rFonts w:ascii="Arial" w:hAnsi="Arial" w:cs="Arial"/>
                      <w:sz w:val="20"/>
                      <w:szCs w:val="18"/>
                    </w:rPr>
                    <w:tab/>
                  </w:r>
                  <w:r w:rsidRPr="004009DF">
                    <w:rPr>
                      <w:rFonts w:ascii="Arial" w:hAnsi="Arial" w:cs="Arial"/>
                      <w:sz w:val="20"/>
                      <w:szCs w:val="18"/>
                    </w:rPr>
                    <w:tab/>
                  </w:r>
                  <w:r w:rsidRPr="004009DF">
                    <w:rPr>
                      <w:rFonts w:ascii="Arial" w:hAnsi="Arial" w:cs="Arial"/>
                      <w:sz w:val="20"/>
                      <w:szCs w:val="18"/>
                    </w:rPr>
                    <w:tab/>
                    <w:t>mettre à jour le centre</w:t>
                  </w:r>
                </w:p>
                <w:p w:rsidR="00A52571" w:rsidRPr="004009DF" w:rsidRDefault="00A52571" w:rsidP="00827EF7">
                  <w:pPr>
                    <w:spacing w:line="240" w:lineRule="auto"/>
                    <w:rPr>
                      <w:rFonts w:ascii="Arial" w:hAnsi="Arial" w:cs="Arial"/>
                      <w:sz w:val="20"/>
                      <w:szCs w:val="18"/>
                    </w:rPr>
                  </w:pPr>
                  <w:r w:rsidRPr="004009DF">
                    <w:rPr>
                      <w:rFonts w:ascii="Arial" w:hAnsi="Arial" w:cs="Arial"/>
                      <w:sz w:val="20"/>
                      <w:szCs w:val="18"/>
                    </w:rPr>
                    <w:tab/>
                  </w:r>
                  <w:r w:rsidRPr="004009DF">
                    <w:rPr>
                      <w:rFonts w:ascii="Arial" w:hAnsi="Arial" w:cs="Arial"/>
                      <w:sz w:val="20"/>
                      <w:szCs w:val="18"/>
                    </w:rPr>
                    <w:tab/>
                  </w:r>
                  <w:r w:rsidRPr="004009DF">
                    <w:rPr>
                      <w:rFonts w:ascii="Arial" w:hAnsi="Arial" w:cs="Arial"/>
                      <w:sz w:val="20"/>
                      <w:szCs w:val="18"/>
                    </w:rPr>
                    <w:tab/>
                  </w:r>
                  <w:r w:rsidRPr="004009DF">
                    <w:rPr>
                      <w:rFonts w:ascii="Arial" w:hAnsi="Arial" w:cs="Arial"/>
                      <w:sz w:val="20"/>
                      <w:szCs w:val="18"/>
                    </w:rPr>
                    <w:tab/>
                  </w:r>
                  <w:r w:rsidRPr="004009DF">
                    <w:rPr>
                      <w:rFonts w:ascii="Arial" w:hAnsi="Arial" w:cs="Arial"/>
                      <w:sz w:val="20"/>
                      <w:szCs w:val="18"/>
                    </w:rPr>
                    <w:tab/>
                  </w:r>
                  <w:r w:rsidRPr="004009DF">
                    <w:rPr>
                      <w:rFonts w:ascii="Arial" w:hAnsi="Arial" w:cs="Arial"/>
                      <w:sz w:val="20"/>
                      <w:szCs w:val="18"/>
                    </w:rPr>
                    <w:tab/>
                    <w:t>participe à l'élection</w:t>
                  </w:r>
                </w:p>
                <w:p w:rsidR="00A52571" w:rsidRPr="004009DF" w:rsidRDefault="00A52571" w:rsidP="00827EF7">
                  <w:pPr>
                    <w:spacing w:line="240" w:lineRule="auto"/>
                    <w:rPr>
                      <w:rFonts w:ascii="Arial" w:hAnsi="Arial" w:cs="Arial"/>
                      <w:sz w:val="20"/>
                      <w:szCs w:val="18"/>
                    </w:rPr>
                  </w:pPr>
                  <w:r w:rsidRPr="004009DF">
                    <w:rPr>
                      <w:rFonts w:ascii="Arial" w:hAnsi="Arial" w:cs="Arial"/>
                      <w:sz w:val="20"/>
                      <w:szCs w:val="18"/>
                    </w:rPr>
                    <w:tab/>
                  </w:r>
                  <w:r w:rsidRPr="004009DF">
                    <w:rPr>
                      <w:rFonts w:ascii="Arial" w:hAnsi="Arial" w:cs="Arial"/>
                      <w:sz w:val="20"/>
                      <w:szCs w:val="18"/>
                    </w:rPr>
                    <w:tab/>
                  </w:r>
                  <w:r w:rsidRPr="004009DF">
                    <w:rPr>
                      <w:rFonts w:ascii="Arial" w:hAnsi="Arial" w:cs="Arial"/>
                      <w:sz w:val="20"/>
                      <w:szCs w:val="18"/>
                    </w:rPr>
                    <w:tab/>
                  </w:r>
                  <w:r w:rsidRPr="004009DF">
                    <w:rPr>
                      <w:rFonts w:ascii="Arial" w:hAnsi="Arial" w:cs="Arial"/>
                      <w:sz w:val="20"/>
                      <w:szCs w:val="18"/>
                    </w:rPr>
                    <w:tab/>
                    <w:t xml:space="preserve">            </w:t>
                  </w:r>
                  <w:r w:rsidRPr="007855EE">
                    <w:rPr>
                      <w:rFonts w:ascii="Arial" w:hAnsi="Arial" w:cs="Arial"/>
                      <w:b/>
                      <w:bCs/>
                      <w:sz w:val="20"/>
                      <w:szCs w:val="18"/>
                    </w:rPr>
                    <w:t>cas</w:t>
                  </w:r>
                  <w:r w:rsidRPr="004009DF">
                    <w:rPr>
                      <w:rFonts w:ascii="Arial" w:hAnsi="Arial" w:cs="Arial"/>
                      <w:sz w:val="20"/>
                      <w:szCs w:val="18"/>
                    </w:rPr>
                    <w:t xml:space="preserve"> couronnement : méthode de couronnement</w:t>
                  </w:r>
                </w:p>
                <w:p w:rsidR="00A52571" w:rsidRPr="004009DF" w:rsidRDefault="00A52571" w:rsidP="00827EF7">
                  <w:pPr>
                    <w:spacing w:line="240" w:lineRule="auto"/>
                    <w:rPr>
                      <w:rFonts w:ascii="Arial" w:hAnsi="Arial" w:cs="Arial"/>
                      <w:sz w:val="20"/>
                      <w:szCs w:val="18"/>
                    </w:rPr>
                  </w:pPr>
                  <w:r w:rsidRPr="004009DF">
                    <w:rPr>
                      <w:rFonts w:ascii="Arial" w:hAnsi="Arial" w:cs="Arial"/>
                      <w:sz w:val="20"/>
                      <w:szCs w:val="18"/>
                    </w:rPr>
                    <w:tab/>
                  </w:r>
                  <w:r w:rsidRPr="004009DF">
                    <w:rPr>
                      <w:rFonts w:ascii="Arial" w:hAnsi="Arial" w:cs="Arial"/>
                      <w:sz w:val="20"/>
                      <w:szCs w:val="18"/>
                    </w:rPr>
                    <w:tab/>
                  </w:r>
                  <w:r w:rsidRPr="004009DF">
                    <w:rPr>
                      <w:rFonts w:ascii="Arial" w:hAnsi="Arial" w:cs="Arial"/>
                      <w:sz w:val="20"/>
                      <w:szCs w:val="18"/>
                    </w:rPr>
                    <w:tab/>
                  </w:r>
                  <w:r w:rsidRPr="004009DF">
                    <w:rPr>
                      <w:rFonts w:ascii="Arial" w:hAnsi="Arial" w:cs="Arial"/>
                      <w:sz w:val="20"/>
                      <w:szCs w:val="18"/>
                    </w:rPr>
                    <w:tab/>
                  </w:r>
                  <w:r w:rsidRPr="004009DF">
                    <w:rPr>
                      <w:rFonts w:ascii="Arial" w:hAnsi="Arial" w:cs="Arial"/>
                      <w:sz w:val="20"/>
                      <w:szCs w:val="18"/>
                    </w:rPr>
                    <w:tab/>
                  </w:r>
                  <w:r w:rsidRPr="004009DF">
                    <w:rPr>
                      <w:rFonts w:ascii="Arial" w:hAnsi="Arial" w:cs="Arial"/>
                      <w:sz w:val="20"/>
                      <w:szCs w:val="18"/>
                    </w:rPr>
                    <w:tab/>
                    <w:t>mettre à jour le nouveau Cluster Head</w:t>
                  </w:r>
                </w:p>
                <w:p w:rsidR="00A52571" w:rsidRPr="004009DF" w:rsidRDefault="00A52571" w:rsidP="00827EF7">
                  <w:pPr>
                    <w:spacing w:line="240" w:lineRule="auto"/>
                    <w:rPr>
                      <w:rFonts w:ascii="Arial" w:hAnsi="Arial" w:cs="Arial"/>
                      <w:sz w:val="20"/>
                      <w:szCs w:val="18"/>
                    </w:rPr>
                  </w:pPr>
                  <w:r w:rsidRPr="004009DF">
                    <w:rPr>
                      <w:rFonts w:ascii="Arial" w:hAnsi="Arial" w:cs="Arial"/>
                      <w:sz w:val="20"/>
                      <w:szCs w:val="18"/>
                    </w:rPr>
                    <w:tab/>
                  </w:r>
                  <w:r w:rsidRPr="004009DF">
                    <w:rPr>
                      <w:rFonts w:ascii="Arial" w:hAnsi="Arial" w:cs="Arial"/>
                      <w:sz w:val="20"/>
                      <w:szCs w:val="18"/>
                    </w:rPr>
                    <w:tab/>
                  </w:r>
                  <w:r w:rsidRPr="004009DF">
                    <w:rPr>
                      <w:rFonts w:ascii="Arial" w:hAnsi="Arial" w:cs="Arial"/>
                      <w:sz w:val="20"/>
                      <w:szCs w:val="18"/>
                    </w:rPr>
                    <w:tab/>
                  </w:r>
                  <w:r w:rsidRPr="004009DF">
                    <w:rPr>
                      <w:rFonts w:ascii="Arial" w:hAnsi="Arial" w:cs="Arial"/>
                      <w:sz w:val="20"/>
                      <w:szCs w:val="18"/>
                    </w:rPr>
                    <w:tab/>
                  </w:r>
                  <w:r w:rsidRPr="004009DF">
                    <w:rPr>
                      <w:rFonts w:ascii="Arial" w:hAnsi="Arial" w:cs="Arial"/>
                      <w:sz w:val="20"/>
                      <w:szCs w:val="18"/>
                    </w:rPr>
                    <w:tab/>
                  </w:r>
                  <w:r w:rsidRPr="007855EE">
                    <w:rPr>
                      <w:rFonts w:ascii="Arial" w:hAnsi="Arial" w:cs="Arial"/>
                      <w:b/>
                      <w:bCs/>
                      <w:sz w:val="20"/>
                      <w:szCs w:val="18"/>
                    </w:rPr>
                    <w:t>cas</w:t>
                  </w:r>
                  <w:r w:rsidRPr="004009DF">
                    <w:rPr>
                      <w:rFonts w:ascii="Arial" w:hAnsi="Arial" w:cs="Arial"/>
                      <w:sz w:val="20"/>
                      <w:szCs w:val="18"/>
                    </w:rPr>
                    <w:t xml:space="preserve"> allégeance : méthode d'allégeance </w:t>
                  </w:r>
                </w:p>
                <w:p w:rsidR="00A52571" w:rsidRPr="004009DF" w:rsidRDefault="00A52571" w:rsidP="00827EF7">
                  <w:pPr>
                    <w:spacing w:line="240" w:lineRule="auto"/>
                    <w:rPr>
                      <w:rFonts w:ascii="Arial" w:hAnsi="Arial" w:cs="Arial"/>
                      <w:sz w:val="20"/>
                      <w:szCs w:val="18"/>
                    </w:rPr>
                  </w:pPr>
                  <w:r w:rsidRPr="004009DF">
                    <w:rPr>
                      <w:rFonts w:ascii="Arial" w:hAnsi="Arial" w:cs="Arial"/>
                      <w:sz w:val="20"/>
                      <w:szCs w:val="18"/>
                    </w:rPr>
                    <w:tab/>
                  </w:r>
                  <w:r w:rsidRPr="004009DF">
                    <w:rPr>
                      <w:rFonts w:ascii="Arial" w:hAnsi="Arial" w:cs="Arial"/>
                      <w:sz w:val="20"/>
                      <w:szCs w:val="18"/>
                    </w:rPr>
                    <w:tab/>
                  </w:r>
                  <w:r w:rsidRPr="004009DF">
                    <w:rPr>
                      <w:rFonts w:ascii="Arial" w:hAnsi="Arial" w:cs="Arial"/>
                      <w:sz w:val="20"/>
                      <w:szCs w:val="18"/>
                    </w:rPr>
                    <w:tab/>
                  </w:r>
                  <w:r w:rsidRPr="004009DF">
                    <w:rPr>
                      <w:rFonts w:ascii="Arial" w:hAnsi="Arial" w:cs="Arial"/>
                      <w:sz w:val="20"/>
                      <w:szCs w:val="18"/>
                    </w:rPr>
                    <w:tab/>
                  </w:r>
                  <w:r w:rsidRPr="004009DF">
                    <w:rPr>
                      <w:rFonts w:ascii="Arial" w:hAnsi="Arial" w:cs="Arial"/>
                      <w:sz w:val="20"/>
                      <w:szCs w:val="18"/>
                    </w:rPr>
                    <w:tab/>
                  </w:r>
                  <w:r w:rsidRPr="004009DF">
                    <w:rPr>
                      <w:rFonts w:ascii="Arial" w:hAnsi="Arial" w:cs="Arial"/>
                      <w:sz w:val="20"/>
                      <w:szCs w:val="18"/>
                    </w:rPr>
                    <w:tab/>
                    <w:t>tester la convergence</w:t>
                  </w:r>
                </w:p>
                <w:p w:rsidR="00A52571" w:rsidRPr="004009DF" w:rsidRDefault="00A52571" w:rsidP="00827EF7">
                  <w:pPr>
                    <w:spacing w:line="240" w:lineRule="auto"/>
                    <w:rPr>
                      <w:rFonts w:ascii="Arial" w:hAnsi="Arial" w:cs="Arial"/>
                      <w:sz w:val="20"/>
                      <w:szCs w:val="18"/>
                    </w:rPr>
                  </w:pPr>
                  <w:r w:rsidRPr="004009DF">
                    <w:rPr>
                      <w:rFonts w:ascii="Arial" w:hAnsi="Arial" w:cs="Arial"/>
                      <w:sz w:val="20"/>
                      <w:szCs w:val="18"/>
                    </w:rPr>
                    <w:tab/>
                  </w:r>
                  <w:r w:rsidRPr="004009DF">
                    <w:rPr>
                      <w:rFonts w:ascii="Arial" w:hAnsi="Arial" w:cs="Arial"/>
                      <w:sz w:val="20"/>
                      <w:szCs w:val="18"/>
                    </w:rPr>
                    <w:tab/>
                  </w:r>
                  <w:r w:rsidRPr="004009DF">
                    <w:rPr>
                      <w:rFonts w:ascii="Arial" w:hAnsi="Arial" w:cs="Arial"/>
                      <w:sz w:val="20"/>
                      <w:szCs w:val="18"/>
                    </w:rPr>
                    <w:tab/>
                  </w:r>
                  <w:r w:rsidRPr="004009DF">
                    <w:rPr>
                      <w:rFonts w:ascii="Arial" w:hAnsi="Arial" w:cs="Arial"/>
                      <w:sz w:val="20"/>
                      <w:szCs w:val="18"/>
                    </w:rPr>
                    <w:tab/>
                  </w:r>
                  <w:r w:rsidRPr="004009DF">
                    <w:rPr>
                      <w:rFonts w:ascii="Arial" w:hAnsi="Arial" w:cs="Arial"/>
                      <w:sz w:val="20"/>
                      <w:szCs w:val="18"/>
                    </w:rPr>
                    <w:tab/>
                  </w:r>
                  <w:r w:rsidRPr="004009DF">
                    <w:rPr>
                      <w:rFonts w:ascii="Arial" w:hAnsi="Arial" w:cs="Arial"/>
                      <w:sz w:val="20"/>
                      <w:szCs w:val="18"/>
                    </w:rPr>
                    <w:tab/>
                    <w:t>synchroniser la nouvelle itération</w:t>
                  </w:r>
                </w:p>
                <w:p w:rsidR="00A52571" w:rsidRPr="00B67FEB" w:rsidRDefault="00A52571" w:rsidP="00827EF7">
                  <w:pPr>
                    <w:spacing w:line="240" w:lineRule="auto"/>
                    <w:rPr>
                      <w:rFonts w:ascii="Arial" w:hAnsi="Arial" w:cs="Arial"/>
                      <w:b/>
                      <w:bCs/>
                      <w:sz w:val="20"/>
                      <w:szCs w:val="18"/>
                    </w:rPr>
                  </w:pPr>
                  <w:r w:rsidRPr="004009DF">
                    <w:rPr>
                      <w:rFonts w:ascii="Arial" w:hAnsi="Arial" w:cs="Arial"/>
                      <w:sz w:val="20"/>
                      <w:szCs w:val="18"/>
                    </w:rPr>
                    <w:tab/>
                  </w:r>
                  <w:r w:rsidRPr="004009DF">
                    <w:rPr>
                      <w:rFonts w:ascii="Arial" w:hAnsi="Arial" w:cs="Arial"/>
                      <w:sz w:val="20"/>
                      <w:szCs w:val="18"/>
                    </w:rPr>
                    <w:tab/>
                  </w:r>
                  <w:r w:rsidRPr="004009DF">
                    <w:rPr>
                      <w:rFonts w:ascii="Arial" w:hAnsi="Arial" w:cs="Arial"/>
                      <w:sz w:val="20"/>
                      <w:szCs w:val="18"/>
                    </w:rPr>
                    <w:tab/>
                  </w:r>
                  <w:r>
                    <w:rPr>
                      <w:rFonts w:ascii="Arial" w:hAnsi="Arial" w:cs="Arial"/>
                      <w:sz w:val="20"/>
                      <w:szCs w:val="18"/>
                    </w:rPr>
                    <w:tab/>
                  </w:r>
                  <w:r w:rsidRPr="00B67FEB">
                    <w:rPr>
                      <w:rFonts w:ascii="Arial" w:hAnsi="Arial" w:cs="Arial"/>
                      <w:b/>
                      <w:bCs/>
                      <w:sz w:val="20"/>
                      <w:szCs w:val="18"/>
                    </w:rPr>
                    <w:t>fin selon</w:t>
                  </w:r>
                </w:p>
                <w:p w:rsidR="00A52571" w:rsidRPr="007855EE" w:rsidRDefault="00A52571" w:rsidP="00827EF7">
                  <w:pPr>
                    <w:spacing w:line="240" w:lineRule="auto"/>
                    <w:rPr>
                      <w:rFonts w:ascii="Arial" w:hAnsi="Arial" w:cs="Arial"/>
                      <w:b/>
                      <w:bCs/>
                      <w:sz w:val="20"/>
                      <w:szCs w:val="18"/>
                    </w:rPr>
                  </w:pPr>
                  <w:r>
                    <w:rPr>
                      <w:rFonts w:ascii="Arial" w:hAnsi="Arial" w:cs="Arial"/>
                      <w:sz w:val="20"/>
                      <w:szCs w:val="18"/>
                    </w:rPr>
                    <w:tab/>
                  </w:r>
                  <w:r>
                    <w:rPr>
                      <w:rFonts w:ascii="Arial" w:hAnsi="Arial" w:cs="Arial"/>
                      <w:sz w:val="20"/>
                      <w:szCs w:val="18"/>
                    </w:rPr>
                    <w:tab/>
                  </w:r>
                  <w:r>
                    <w:rPr>
                      <w:rFonts w:ascii="Arial" w:hAnsi="Arial" w:cs="Arial"/>
                      <w:sz w:val="20"/>
                      <w:szCs w:val="18"/>
                    </w:rPr>
                    <w:tab/>
                    <w:t xml:space="preserve">  </w:t>
                  </w:r>
                  <w:r w:rsidRPr="007855EE">
                    <w:rPr>
                      <w:rFonts w:ascii="Arial" w:hAnsi="Arial" w:cs="Arial"/>
                      <w:b/>
                      <w:bCs/>
                      <w:sz w:val="20"/>
                      <w:szCs w:val="18"/>
                    </w:rPr>
                    <w:t xml:space="preserve">fin </w:t>
                  </w:r>
                </w:p>
                <w:p w:rsidR="00A52571" w:rsidRPr="007855EE" w:rsidRDefault="00A52571" w:rsidP="00827EF7">
                  <w:pPr>
                    <w:spacing w:line="240" w:lineRule="auto"/>
                    <w:rPr>
                      <w:rFonts w:ascii="Arial" w:hAnsi="Arial" w:cs="Arial"/>
                      <w:b/>
                      <w:bCs/>
                      <w:sz w:val="20"/>
                      <w:szCs w:val="18"/>
                    </w:rPr>
                  </w:pPr>
                  <w:r w:rsidRPr="004009DF">
                    <w:rPr>
                      <w:rFonts w:ascii="Arial" w:hAnsi="Arial" w:cs="Arial"/>
                      <w:sz w:val="20"/>
                      <w:szCs w:val="18"/>
                    </w:rPr>
                    <w:tab/>
                  </w:r>
                  <w:r w:rsidRPr="004009DF">
                    <w:rPr>
                      <w:rFonts w:ascii="Arial" w:hAnsi="Arial" w:cs="Arial"/>
                      <w:sz w:val="20"/>
                      <w:szCs w:val="18"/>
                    </w:rPr>
                    <w:tab/>
                  </w:r>
                  <w:r w:rsidRPr="007855EE">
                    <w:rPr>
                      <w:rFonts w:ascii="Arial" w:hAnsi="Arial" w:cs="Arial"/>
                      <w:b/>
                      <w:bCs/>
                      <w:sz w:val="20"/>
                      <w:szCs w:val="18"/>
                    </w:rPr>
                    <w:t>fin tant que</w:t>
                  </w:r>
                </w:p>
                <w:p w:rsidR="00A52571" w:rsidRPr="007855EE" w:rsidRDefault="00A52571" w:rsidP="00827EF7">
                  <w:pPr>
                    <w:spacing w:line="240" w:lineRule="auto"/>
                    <w:rPr>
                      <w:rFonts w:ascii="Arial" w:hAnsi="Arial" w:cs="Arial"/>
                      <w:b/>
                      <w:bCs/>
                      <w:sz w:val="20"/>
                      <w:szCs w:val="18"/>
                    </w:rPr>
                  </w:pPr>
                  <w:r w:rsidRPr="004009DF">
                    <w:rPr>
                      <w:rFonts w:ascii="Arial" w:hAnsi="Arial" w:cs="Arial"/>
                      <w:sz w:val="20"/>
                      <w:szCs w:val="18"/>
                    </w:rPr>
                    <w:tab/>
                  </w:r>
                  <w:r>
                    <w:rPr>
                      <w:rFonts w:ascii="Arial" w:hAnsi="Arial" w:cs="Arial"/>
                      <w:sz w:val="20"/>
                      <w:szCs w:val="18"/>
                    </w:rPr>
                    <w:t xml:space="preserve">   </w:t>
                  </w:r>
                  <w:r w:rsidRPr="007855EE">
                    <w:rPr>
                      <w:rFonts w:ascii="Arial" w:hAnsi="Arial" w:cs="Arial"/>
                      <w:b/>
                      <w:bCs/>
                      <w:sz w:val="20"/>
                      <w:szCs w:val="18"/>
                    </w:rPr>
                    <w:t xml:space="preserve">fin </w:t>
                  </w:r>
                </w:p>
                <w:p w:rsidR="00A52571" w:rsidRPr="007855EE" w:rsidRDefault="00A52571" w:rsidP="00827EF7">
                  <w:pPr>
                    <w:spacing w:line="240" w:lineRule="auto"/>
                    <w:rPr>
                      <w:rFonts w:ascii="Arial" w:hAnsi="Arial" w:cs="Arial"/>
                      <w:b/>
                      <w:bCs/>
                      <w:sz w:val="20"/>
                      <w:szCs w:val="18"/>
                    </w:rPr>
                  </w:pPr>
                  <w:r w:rsidRPr="007855EE">
                    <w:rPr>
                      <w:rFonts w:ascii="Arial" w:hAnsi="Arial" w:cs="Arial"/>
                      <w:b/>
                      <w:bCs/>
                      <w:sz w:val="20"/>
                      <w:szCs w:val="18"/>
                    </w:rPr>
                    <w:t>fin tant que</w:t>
                  </w:r>
                </w:p>
              </w:txbxContent>
            </v:textbox>
            <w10:wrap type="none"/>
            <w10:anchorlock/>
          </v:rect>
        </w:pict>
      </w:r>
    </w:p>
    <w:p w:rsidR="00AF4537" w:rsidRPr="007855EE" w:rsidRDefault="008A4652" w:rsidP="00452D80">
      <w:pPr>
        <w:jc w:val="center"/>
        <w:rPr>
          <w:bCs/>
          <w:szCs w:val="24"/>
        </w:rPr>
      </w:pPr>
      <w:bookmarkStart w:id="93" w:name="_Toc422075087"/>
      <w:r w:rsidRPr="00F91E8C">
        <w:rPr>
          <w:b/>
          <w:bCs/>
          <w:szCs w:val="24"/>
        </w:rPr>
        <w:t xml:space="preserve">Figure </w:t>
      </w:r>
      <w:r w:rsidR="00452D80">
        <w:rPr>
          <w:b/>
          <w:bCs/>
          <w:szCs w:val="24"/>
        </w:rPr>
        <w:t>2</w:t>
      </w:r>
      <w:r w:rsidRPr="00F91E8C">
        <w:rPr>
          <w:b/>
          <w:bCs/>
          <w:szCs w:val="24"/>
        </w:rPr>
        <w:t>.4</w:t>
      </w:r>
      <w:r w:rsidRPr="007F7313">
        <w:rPr>
          <w:szCs w:val="24"/>
        </w:rPr>
        <w:t xml:space="preserve"> </w:t>
      </w:r>
      <w:r w:rsidR="00F91E8C">
        <w:rPr>
          <w:bCs/>
          <w:szCs w:val="24"/>
        </w:rPr>
        <w:t>A</w:t>
      </w:r>
      <w:r w:rsidRPr="008A4652">
        <w:rPr>
          <w:bCs/>
          <w:szCs w:val="24"/>
        </w:rPr>
        <w:t>lgorithme du processus de traitement.</w:t>
      </w:r>
      <w:bookmarkEnd w:id="93"/>
    </w:p>
    <w:p w:rsidR="00B67FEB" w:rsidRDefault="00B67FEB" w:rsidP="00456492"/>
    <w:p w:rsidR="007C0BA3" w:rsidRDefault="00B67FEB" w:rsidP="00456492">
      <w:r>
        <w:tab/>
      </w:r>
      <w:r w:rsidR="007C0BA3">
        <w:t xml:space="preserve">Cet algorithme </w:t>
      </w:r>
      <w:r w:rsidR="00456492">
        <w:t>s</w:t>
      </w:r>
      <w:r w:rsidR="007C0BA3">
        <w:t>e caractérise par une connaissanc</w:t>
      </w:r>
      <w:r w:rsidR="00AC7240">
        <w:t xml:space="preserve">e </w:t>
      </w:r>
      <w:r w:rsidR="0055794B">
        <w:t xml:space="preserve">complète </w:t>
      </w:r>
      <w:r w:rsidR="00AC7240">
        <w:t xml:space="preserve">de </w:t>
      </w:r>
      <w:r w:rsidR="008D04CA">
        <w:t>Cluster</w:t>
      </w:r>
      <w:r w:rsidR="00AC7240">
        <w:t xml:space="preserve"> partagé</w:t>
      </w:r>
      <w:r w:rsidR="00456492">
        <w:t>e ce qui veut dire qu'un nœud a une</w:t>
      </w:r>
      <w:r w:rsidR="007C0BA3">
        <w:t xml:space="preserve"> connaissance des membres de s</w:t>
      </w:r>
      <w:r w:rsidR="0055794B">
        <w:t>on</w:t>
      </w:r>
      <w:r w:rsidR="007C0BA3">
        <w:t xml:space="preserve"> </w:t>
      </w:r>
      <w:r w:rsidR="008D04CA">
        <w:t>Cluster</w:t>
      </w:r>
      <w:r w:rsidR="007C0BA3">
        <w:t xml:space="preserve">, ce qui est parfait pour limiter le nombre de diffusion et </w:t>
      </w:r>
      <w:r w:rsidR="00456492">
        <w:t xml:space="preserve">se </w:t>
      </w:r>
      <w:r w:rsidR="007C0BA3">
        <w:t xml:space="preserve">préparer pour </w:t>
      </w:r>
      <w:r w:rsidR="00B50F67">
        <w:t xml:space="preserve">une </w:t>
      </w:r>
      <w:r w:rsidR="007C0BA3">
        <w:t>gestion</w:t>
      </w:r>
      <w:r w:rsidR="00456492">
        <w:t xml:space="preserve"> coopérative de</w:t>
      </w:r>
      <w:r w:rsidR="007C0BA3">
        <w:t xml:space="preserve"> spectre.  </w:t>
      </w:r>
    </w:p>
    <w:p w:rsidR="00456492" w:rsidRDefault="00456492" w:rsidP="00C9652E">
      <w:pPr>
        <w:pStyle w:val="Titre1"/>
      </w:pPr>
    </w:p>
    <w:p w:rsidR="007855EE" w:rsidRPr="007855EE" w:rsidRDefault="007855EE" w:rsidP="007855EE"/>
    <w:p w:rsidR="00727102" w:rsidRDefault="00727102" w:rsidP="00C9652E">
      <w:pPr>
        <w:pStyle w:val="Titre1"/>
      </w:pPr>
    </w:p>
    <w:p w:rsidR="00DB5C57" w:rsidRDefault="00DB5C57" w:rsidP="00C9652E">
      <w:pPr>
        <w:pStyle w:val="Titre1"/>
      </w:pPr>
      <w:bookmarkStart w:id="94" w:name="_Toc423162081"/>
      <w:r>
        <w:lastRenderedPageBreak/>
        <w:t xml:space="preserve">II.4 </w:t>
      </w:r>
      <w:r w:rsidR="00456492">
        <w:t xml:space="preserve">Deuxième algorithme: </w:t>
      </w:r>
      <w:r w:rsidR="00016D1D">
        <w:t>K-means d</w:t>
      </w:r>
      <w:r w:rsidRPr="00DB5C57">
        <w:t xml:space="preserve">istribué </w:t>
      </w:r>
      <w:r w:rsidR="00456492">
        <w:t xml:space="preserve"> sur un anneau</w:t>
      </w:r>
      <w:bookmarkEnd w:id="94"/>
      <w:r w:rsidR="00456492">
        <w:t xml:space="preserve"> </w:t>
      </w:r>
    </w:p>
    <w:p w:rsidR="00DB5C57" w:rsidRDefault="009C3DCE" w:rsidP="009C3DCE">
      <w:pPr>
        <w:pStyle w:val="Titre3"/>
      </w:pPr>
      <w:bookmarkStart w:id="95" w:name="_Toc423162082"/>
      <w:r>
        <w:rPr>
          <w:rFonts w:cstheme="majorHAnsi"/>
        </w:rPr>
        <w:t>II.4.1</w:t>
      </w:r>
      <w:r w:rsidR="00DB5C57">
        <w:t xml:space="preserve"> Motivation</w:t>
      </w:r>
      <w:bookmarkEnd w:id="95"/>
    </w:p>
    <w:p w:rsidR="00DB5C57" w:rsidRDefault="00016D1D" w:rsidP="00016D1D">
      <w:r>
        <w:tab/>
        <w:t>Dans le premier algorithme</w:t>
      </w:r>
      <w:r w:rsidR="00DB5C57">
        <w:t xml:space="preserve"> nous avons élabor</w:t>
      </w:r>
      <w:r w:rsidR="005E19AE">
        <w:t>é</w:t>
      </w:r>
      <w:r w:rsidR="00DB5C57">
        <w:t xml:space="preserve"> un</w:t>
      </w:r>
      <w:r>
        <w:t xml:space="preserve"> traitement </w:t>
      </w:r>
      <w:r w:rsidR="00DB5C57">
        <w:t xml:space="preserve">capable de former des </w:t>
      </w:r>
      <w:r w:rsidR="008D04CA">
        <w:t>Cluster</w:t>
      </w:r>
      <w:r w:rsidR="00DB5C57">
        <w:t>s à partir d'une population quelconque à condition d</w:t>
      </w:r>
      <w:r w:rsidR="005E19AE">
        <w:t>e définir</w:t>
      </w:r>
      <w:r>
        <w:t xml:space="preserve"> un nombre précis de </w:t>
      </w:r>
      <w:r w:rsidR="008D04CA">
        <w:t>Cluster</w:t>
      </w:r>
      <w:r>
        <w:t>.</w:t>
      </w:r>
      <w:r w:rsidR="00DB5C57">
        <w:t xml:space="preserve"> </w:t>
      </w:r>
      <w:r>
        <w:t xml:space="preserve">Dans ce deuxième algorithme, nous allons réaliser le même traitement mais dans le contexte d'un anneau. Nous proposons également d'utiliser l'indice de Davies-Bouldin afin de choisir un nombre de </w:t>
      </w:r>
      <w:r w:rsidR="008D04CA">
        <w:t>Cluster</w:t>
      </w:r>
      <w:r>
        <w:t xml:space="preserve"> optimal.</w:t>
      </w:r>
    </w:p>
    <w:p w:rsidR="00AB7B85" w:rsidRDefault="009C3DCE" w:rsidP="009C3DCE">
      <w:pPr>
        <w:pStyle w:val="Titre3"/>
      </w:pPr>
      <w:bookmarkStart w:id="96" w:name="_Toc423162083"/>
      <w:r>
        <w:rPr>
          <w:rFonts w:cstheme="majorHAnsi"/>
        </w:rPr>
        <w:t>II.4.2</w:t>
      </w:r>
      <w:r w:rsidR="00AB7B85">
        <w:t xml:space="preserve"> Assomption</w:t>
      </w:r>
      <w:bookmarkEnd w:id="96"/>
      <w:r w:rsidR="00016D1D">
        <w:t xml:space="preserve"> </w:t>
      </w:r>
    </w:p>
    <w:p w:rsidR="00AB7B85" w:rsidRPr="00AB7B85" w:rsidRDefault="00AB7B85" w:rsidP="00F91E8C">
      <w:r>
        <w:tab/>
      </w:r>
      <w:r w:rsidR="00F91E8C">
        <w:t>Considérant un repère cartésien de 1000x1000 où chaque point P(x, y) appartenant à cette carte est un nœud de radio cognitive faisant partie de la population qui exécutera l'algorithme proposé, aussi la communication et la délivrance de message est fiable. Aucun nœud n'est en mouvement jusqu'à la fin de l'exécution</w:t>
      </w:r>
      <w:r>
        <w:t xml:space="preserve">, l'ensemble des nœuds n'ont aucune connaissance du nombre N de </w:t>
      </w:r>
      <w:r w:rsidR="008D04CA">
        <w:t>Cluster</w:t>
      </w:r>
      <w:r>
        <w:t xml:space="preserve">s à former et finalement un membre est élu pour démarrer l'algorithme étant un </w:t>
      </w:r>
      <w:r w:rsidR="008D04CA">
        <w:t>Cluster</w:t>
      </w:r>
      <w:r>
        <w:t xml:space="preserve"> Head.</w:t>
      </w:r>
    </w:p>
    <w:p w:rsidR="00AB7B85" w:rsidRDefault="009C3DCE" w:rsidP="009C3DCE">
      <w:pPr>
        <w:pStyle w:val="Titre3"/>
      </w:pPr>
      <w:bookmarkStart w:id="97" w:name="_Toc423162084"/>
      <w:r>
        <w:rPr>
          <w:rFonts w:cstheme="majorHAnsi"/>
        </w:rPr>
        <w:t>II.4.3</w:t>
      </w:r>
      <w:r w:rsidR="005B4500">
        <w:t xml:space="preserve"> Etapes</w:t>
      </w:r>
      <w:r w:rsidR="00F622A5">
        <w:t xml:space="preserve"> de l'algorithme</w:t>
      </w:r>
      <w:bookmarkEnd w:id="97"/>
    </w:p>
    <w:p w:rsidR="00F622A5" w:rsidRDefault="009C3DCE" w:rsidP="009C3DCE">
      <w:pPr>
        <w:pStyle w:val="Titre4"/>
      </w:pPr>
      <w:bookmarkStart w:id="98" w:name="_Toc423162085"/>
      <w:r>
        <w:rPr>
          <w:rFonts w:cstheme="majorHAnsi"/>
        </w:rPr>
        <w:t>II.4.3.1</w:t>
      </w:r>
      <w:r w:rsidR="002D391D">
        <w:t xml:space="preserve"> L'élection</w:t>
      </w:r>
      <w:bookmarkEnd w:id="98"/>
    </w:p>
    <w:p w:rsidR="002D391D" w:rsidRDefault="00C9791D" w:rsidP="00016D1D">
      <w:r>
        <w:tab/>
        <w:t>Q</w:t>
      </w:r>
      <w:r w:rsidR="00016D1D">
        <w:t>uand un nœud</w:t>
      </w:r>
      <w:r w:rsidR="002D391D">
        <w:t xml:space="preserve"> reçoit un vecteur de l'état du </w:t>
      </w:r>
      <w:r w:rsidR="008D04CA">
        <w:t>Cluster</w:t>
      </w:r>
      <w:r w:rsidR="002D391D">
        <w:t>ing</w:t>
      </w:r>
      <w:r w:rsidR="003F14C9">
        <w:t>,</w:t>
      </w:r>
      <w:r w:rsidR="002D391D">
        <w:t xml:space="preserve"> il applique la méthode d'élection</w:t>
      </w:r>
      <w:r w:rsidR="00016D1D">
        <w:t>,</w:t>
      </w:r>
      <w:r w:rsidR="002D391D">
        <w:t xml:space="preserve"> cet</w:t>
      </w:r>
      <w:r w:rsidR="00016D1D">
        <w:t>te dernière va inscrire le nœud</w:t>
      </w:r>
      <w:r w:rsidR="002D391D">
        <w:t xml:space="preserve"> au plus proche </w:t>
      </w:r>
      <w:r w:rsidR="008D04CA">
        <w:t>Cluster</w:t>
      </w:r>
      <w:r w:rsidR="00016D1D">
        <w:t xml:space="preserve"> dans le vecteur d'information. L'élection se </w:t>
      </w:r>
      <w:r w:rsidR="002D391D">
        <w:t>base sur deux méthodes</w:t>
      </w:r>
      <w:r w:rsidR="00016D1D">
        <w:t>,</w:t>
      </w:r>
      <w:r w:rsidR="002D391D">
        <w:t xml:space="preserve"> join</w:t>
      </w:r>
      <w:r w:rsidR="003F14C9">
        <w:t>dre et quitter</w:t>
      </w:r>
      <w:r w:rsidR="00016D1D">
        <w:t>. La méthode joindre fait le calcul</w:t>
      </w:r>
      <w:r w:rsidR="002D391D">
        <w:t xml:space="preserve"> nécessaire </w:t>
      </w:r>
      <w:r w:rsidR="00016D1D">
        <w:t xml:space="preserve">pour joindre un </w:t>
      </w:r>
      <w:r w:rsidR="008D04CA">
        <w:t>Cluster</w:t>
      </w:r>
      <w:r w:rsidR="00016D1D">
        <w:t xml:space="preserve"> (calcul</w:t>
      </w:r>
      <w:r w:rsidR="002D391D">
        <w:t xml:space="preserve"> du nouveau centre ou devenir c</w:t>
      </w:r>
      <w:r w:rsidR="00016D1D">
        <w:t xml:space="preserve">entre si un </w:t>
      </w:r>
      <w:r w:rsidR="008D04CA">
        <w:t>Cluster</w:t>
      </w:r>
      <w:r w:rsidR="00016D1D">
        <w:t xml:space="preserve"> est vide). La méthode quitter est utilisée afin qu'un nœud quitte son précédent </w:t>
      </w:r>
      <w:r w:rsidR="008D04CA">
        <w:t>Cluster</w:t>
      </w:r>
      <w:r w:rsidR="00016D1D">
        <w:t xml:space="preserve"> s'il existe</w:t>
      </w:r>
      <w:r w:rsidR="002D391D">
        <w:t xml:space="preserve"> (calculer le centre de l</w:t>
      </w:r>
      <w:r w:rsidR="00016D1D">
        <w:t xml:space="preserve">'ancien </w:t>
      </w:r>
      <w:r w:rsidR="008D04CA">
        <w:t>Cluster</w:t>
      </w:r>
      <w:r w:rsidR="00016D1D">
        <w:t xml:space="preserve"> qu'il a quitté). U</w:t>
      </w:r>
      <w:r>
        <w:t>ne fois l'élection fini son résultat est transmis au nœud suivant.</w:t>
      </w:r>
    </w:p>
    <w:p w:rsidR="00C9791D" w:rsidRDefault="009C3DCE" w:rsidP="009C3DCE">
      <w:pPr>
        <w:pStyle w:val="Titre4"/>
      </w:pPr>
      <w:bookmarkStart w:id="99" w:name="_Toc423162086"/>
      <w:r>
        <w:rPr>
          <w:rFonts w:cstheme="majorHAnsi"/>
        </w:rPr>
        <w:t>II.4.3.2</w:t>
      </w:r>
      <w:r w:rsidR="00C9791D">
        <w:t xml:space="preserve"> L'évaluation</w:t>
      </w:r>
      <w:bookmarkEnd w:id="99"/>
    </w:p>
    <w:p w:rsidR="00827EF7" w:rsidRDefault="00C9791D" w:rsidP="00827EF7">
      <w:r>
        <w:tab/>
        <w:t>Une fois le</w:t>
      </w:r>
      <w:r w:rsidR="00016D1D">
        <w:t xml:space="preserve">s </w:t>
      </w:r>
      <w:r w:rsidR="008D04CA">
        <w:t>Cluster</w:t>
      </w:r>
      <w:r w:rsidR="00016D1D">
        <w:t>s sont formés, le nœud</w:t>
      </w:r>
      <w:r>
        <w:t xml:space="preserve"> détectant cette  convergence lance la méthode de l'évaluation où il envoi</w:t>
      </w:r>
      <w:r w:rsidR="007855EE">
        <w:t>e</w:t>
      </w:r>
      <w:r>
        <w:t xml:space="preserve"> à son successeur une structure de données afin de la maintenir. Une </w:t>
      </w:r>
      <w:r w:rsidR="00145D43">
        <w:t>fois la structure est remplie (un tour complet sur l'anneau) le même nœud</w:t>
      </w:r>
      <w:r>
        <w:t xml:space="preserve"> calcule l</w:t>
      </w:r>
      <w:r w:rsidR="00145D43">
        <w:t>'indice de Davies-Bouldin le mi</w:t>
      </w:r>
      <w:r>
        <w:t>s à</w:t>
      </w:r>
      <w:r w:rsidR="00145D43">
        <w:t xml:space="preserve"> jour dans une table d'indice. U</w:t>
      </w:r>
      <w:r>
        <w:t xml:space="preserve">ne fois fini il </w:t>
      </w:r>
      <w:r>
        <w:lastRenderedPageBreak/>
        <w:t xml:space="preserve">consulte si la limite des </w:t>
      </w:r>
      <w:r w:rsidR="008D04CA">
        <w:t>Cluster</w:t>
      </w:r>
      <w:r>
        <w:t xml:space="preserve">s à former </w:t>
      </w:r>
      <w:r w:rsidR="00827EF7">
        <w:t>n'</w:t>
      </w:r>
      <w:r>
        <w:t>est</w:t>
      </w:r>
      <w:r w:rsidR="00827EF7">
        <w:t xml:space="preserve"> pas</w:t>
      </w:r>
      <w:r>
        <w:t xml:space="preserve"> atteinte pour incrémenter le nombre de </w:t>
      </w:r>
      <w:r w:rsidR="008D04CA">
        <w:t>Cluster</w:t>
      </w:r>
      <w:r w:rsidR="003F14C9">
        <w:t>s</w:t>
      </w:r>
      <w:r>
        <w:t xml:space="preserve"> et relancer une élection</w:t>
      </w:r>
      <w:r w:rsidR="00827EF7">
        <w:t>.</w:t>
      </w:r>
    </w:p>
    <w:p w:rsidR="001A7AAE" w:rsidRDefault="00827EF7" w:rsidP="00827EF7">
      <w:r>
        <w:tab/>
        <w:t>La figure suivante illustre le comportement de l'algorithme</w:t>
      </w:r>
      <w:r w:rsidR="001A7AAE">
        <w:t>:</w:t>
      </w:r>
    </w:p>
    <w:p w:rsidR="00C3707E" w:rsidRDefault="001A7AAE" w:rsidP="00452D80">
      <w:pPr>
        <w:jc w:val="center"/>
      </w:pPr>
      <w:r w:rsidRPr="00E25322">
        <w:rPr>
          <w:b/>
          <w:bCs/>
          <w:noProof/>
          <w:bdr w:val="single" w:sz="4" w:space="0" w:color="auto"/>
          <w:lang w:eastAsia="fr-FR" w:bidi="ar-SA"/>
        </w:rPr>
        <w:drawing>
          <wp:inline distT="0" distB="0" distL="0" distR="0">
            <wp:extent cx="5579745" cy="4150106"/>
            <wp:effectExtent l="19050" t="0" r="0" b="0"/>
            <wp:docPr id="15" name="Objet 9"/>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8643998" cy="6429420"/>
                      <a:chOff x="285720" y="214290"/>
                      <a:chExt cx="8643998" cy="6429420"/>
                    </a:xfrm>
                  </a:grpSpPr>
                  <a:sp>
                    <a:nvSpPr>
                      <a:cNvPr id="25" name="Rectangle à coins arrondis 24"/>
                      <a:cNvSpPr/>
                    </a:nvSpPr>
                    <a:spPr>
                      <a:xfrm>
                        <a:off x="571472" y="571480"/>
                        <a:ext cx="3500462" cy="5429288"/>
                      </a:xfrm>
                      <a:prstGeom prst="roundRect">
                        <a:avLst/>
                      </a:prstGeom>
                      <a:solidFill>
                        <a:sysClr val="window" lastClr="FFFFFF"/>
                      </a:solidFill>
                      <a:ln w="25400" cap="flat" cmpd="sng" algn="ctr">
                        <a:solidFill>
                          <a:srgbClr val="4F81BD"/>
                        </a:solidFill>
                        <a:prstDash val="solid"/>
                      </a:ln>
                      <a:effectLst/>
                    </a:spPr>
                    <a:txSp>
                      <a:txBody>
                        <a:bodyPr rtlCol="0" anchor="ctr"/>
                        <a:lstStyle>
                          <a:defPPr>
                            <a:defRPr lang="fr-FR"/>
                          </a:defPPr>
                          <a:lvl1pPr marL="0" algn="l" defTabSz="914400" rtl="0" eaLnBrk="1" latinLnBrk="0" hangingPunct="1">
                            <a:defRPr sz="1800" kern="1200">
                              <a:solidFill>
                                <a:sysClr val="windowText" lastClr="000000"/>
                              </a:solidFill>
                              <a:latin typeface="Calibri"/>
                            </a:defRPr>
                          </a:lvl1pPr>
                          <a:lvl2pPr marL="457200" algn="l" defTabSz="914400" rtl="0" eaLnBrk="1" latinLnBrk="0" hangingPunct="1">
                            <a:defRPr sz="1800" kern="1200">
                              <a:solidFill>
                                <a:sysClr val="windowText" lastClr="000000"/>
                              </a:solidFill>
                              <a:latin typeface="Calibri"/>
                            </a:defRPr>
                          </a:lvl2pPr>
                          <a:lvl3pPr marL="914400" algn="l" defTabSz="914400" rtl="0" eaLnBrk="1" latinLnBrk="0" hangingPunct="1">
                            <a:defRPr sz="1800" kern="1200">
                              <a:solidFill>
                                <a:sysClr val="windowText" lastClr="000000"/>
                              </a:solidFill>
                              <a:latin typeface="Calibri"/>
                            </a:defRPr>
                          </a:lvl3pPr>
                          <a:lvl4pPr marL="1371600" algn="l" defTabSz="914400" rtl="0" eaLnBrk="1" latinLnBrk="0" hangingPunct="1">
                            <a:defRPr sz="1800" kern="1200">
                              <a:solidFill>
                                <a:sysClr val="windowText" lastClr="000000"/>
                              </a:solidFill>
                              <a:latin typeface="Calibri"/>
                            </a:defRPr>
                          </a:lvl4pPr>
                          <a:lvl5pPr marL="1828800" algn="l" defTabSz="914400" rtl="0" eaLnBrk="1" latinLnBrk="0" hangingPunct="1">
                            <a:defRPr sz="1800" kern="1200">
                              <a:solidFill>
                                <a:sysClr val="windowText" lastClr="000000"/>
                              </a:solidFill>
                              <a:latin typeface="Calibri"/>
                            </a:defRPr>
                          </a:lvl5pPr>
                          <a:lvl6pPr marL="2286000" algn="l" defTabSz="914400" rtl="0" eaLnBrk="1" latinLnBrk="0" hangingPunct="1">
                            <a:defRPr sz="1800" kern="1200">
                              <a:solidFill>
                                <a:sysClr val="windowText" lastClr="000000"/>
                              </a:solidFill>
                              <a:latin typeface="Calibri"/>
                            </a:defRPr>
                          </a:lvl6pPr>
                          <a:lvl7pPr marL="2743200" algn="l" defTabSz="914400" rtl="0" eaLnBrk="1" latinLnBrk="0" hangingPunct="1">
                            <a:defRPr sz="1800" kern="1200">
                              <a:solidFill>
                                <a:sysClr val="windowText" lastClr="000000"/>
                              </a:solidFill>
                              <a:latin typeface="Calibri"/>
                            </a:defRPr>
                          </a:lvl7pPr>
                          <a:lvl8pPr marL="3200400" algn="l" defTabSz="914400" rtl="0" eaLnBrk="1" latinLnBrk="0" hangingPunct="1">
                            <a:defRPr sz="1800" kern="1200">
                              <a:solidFill>
                                <a:sysClr val="windowText" lastClr="000000"/>
                              </a:solidFill>
                              <a:latin typeface="Calibri"/>
                            </a:defRPr>
                          </a:lvl8pPr>
                          <a:lvl9pPr marL="3657600" algn="l" defTabSz="914400" rtl="0" eaLnBrk="1" latinLnBrk="0" hangingPunct="1">
                            <a:defRPr sz="1800" kern="1200">
                              <a:solidFill>
                                <a:sysClr val="windowText" lastClr="000000"/>
                              </a:solidFill>
                              <a:latin typeface="Calibri"/>
                            </a:defRPr>
                          </a:lvl9pPr>
                        </a:lstStyle>
                        <a:p>
                          <a:pPr algn="ctr"/>
                          <a:endParaRPr lang="fr-FR" dirty="0"/>
                        </a:p>
                      </a:txBody>
                      <a:useSpRect/>
                    </a:txSp>
                    <a:style>
                      <a:lnRef idx="2">
                        <a:schemeClr val="accent1"/>
                      </a:lnRef>
                      <a:fillRef idx="1">
                        <a:schemeClr val="lt1"/>
                      </a:fillRef>
                      <a:effectRef idx="0">
                        <a:schemeClr val="accent1"/>
                      </a:effectRef>
                      <a:fontRef idx="minor">
                        <a:schemeClr val="dk1"/>
                      </a:fontRef>
                    </a:style>
                  </a:sp>
                  <a:sp>
                    <a:nvSpPr>
                      <a:cNvPr id="27" name="Rectangle à coins arrondis 26"/>
                      <a:cNvSpPr/>
                    </a:nvSpPr>
                    <a:spPr>
                      <a:xfrm>
                        <a:off x="5214942" y="571480"/>
                        <a:ext cx="3500462" cy="5429288"/>
                      </a:xfrm>
                      <a:prstGeom prst="roundRect">
                        <a:avLst/>
                      </a:prstGeom>
                      <a:solidFill>
                        <a:sysClr val="window" lastClr="FFFFFF"/>
                      </a:solidFill>
                      <a:ln w="25400" cap="flat" cmpd="sng" algn="ctr">
                        <a:solidFill>
                          <a:srgbClr val="C0504D"/>
                        </a:solidFill>
                        <a:prstDash val="solid"/>
                      </a:ln>
                      <a:effectLst/>
                    </a:spPr>
                    <a:txSp>
                      <a:txBody>
                        <a:bodyPr rtlCol="0" anchor="ctr"/>
                        <a:lstStyle>
                          <a:defPPr>
                            <a:defRPr lang="fr-FR"/>
                          </a:defPPr>
                          <a:lvl1pPr marL="0" algn="l" defTabSz="914400" rtl="0" eaLnBrk="1" latinLnBrk="0" hangingPunct="1">
                            <a:defRPr sz="1800" kern="1200">
                              <a:solidFill>
                                <a:sysClr val="windowText" lastClr="000000"/>
                              </a:solidFill>
                              <a:latin typeface="Calibri"/>
                            </a:defRPr>
                          </a:lvl1pPr>
                          <a:lvl2pPr marL="457200" algn="l" defTabSz="914400" rtl="0" eaLnBrk="1" latinLnBrk="0" hangingPunct="1">
                            <a:defRPr sz="1800" kern="1200">
                              <a:solidFill>
                                <a:sysClr val="windowText" lastClr="000000"/>
                              </a:solidFill>
                              <a:latin typeface="Calibri"/>
                            </a:defRPr>
                          </a:lvl2pPr>
                          <a:lvl3pPr marL="914400" algn="l" defTabSz="914400" rtl="0" eaLnBrk="1" latinLnBrk="0" hangingPunct="1">
                            <a:defRPr sz="1800" kern="1200">
                              <a:solidFill>
                                <a:sysClr val="windowText" lastClr="000000"/>
                              </a:solidFill>
                              <a:latin typeface="Calibri"/>
                            </a:defRPr>
                          </a:lvl3pPr>
                          <a:lvl4pPr marL="1371600" algn="l" defTabSz="914400" rtl="0" eaLnBrk="1" latinLnBrk="0" hangingPunct="1">
                            <a:defRPr sz="1800" kern="1200">
                              <a:solidFill>
                                <a:sysClr val="windowText" lastClr="000000"/>
                              </a:solidFill>
                              <a:latin typeface="Calibri"/>
                            </a:defRPr>
                          </a:lvl4pPr>
                          <a:lvl5pPr marL="1828800" algn="l" defTabSz="914400" rtl="0" eaLnBrk="1" latinLnBrk="0" hangingPunct="1">
                            <a:defRPr sz="1800" kern="1200">
                              <a:solidFill>
                                <a:sysClr val="windowText" lastClr="000000"/>
                              </a:solidFill>
                              <a:latin typeface="Calibri"/>
                            </a:defRPr>
                          </a:lvl5pPr>
                          <a:lvl6pPr marL="2286000" algn="l" defTabSz="914400" rtl="0" eaLnBrk="1" latinLnBrk="0" hangingPunct="1">
                            <a:defRPr sz="1800" kern="1200">
                              <a:solidFill>
                                <a:sysClr val="windowText" lastClr="000000"/>
                              </a:solidFill>
                              <a:latin typeface="Calibri"/>
                            </a:defRPr>
                          </a:lvl6pPr>
                          <a:lvl7pPr marL="2743200" algn="l" defTabSz="914400" rtl="0" eaLnBrk="1" latinLnBrk="0" hangingPunct="1">
                            <a:defRPr sz="1800" kern="1200">
                              <a:solidFill>
                                <a:sysClr val="windowText" lastClr="000000"/>
                              </a:solidFill>
                              <a:latin typeface="Calibri"/>
                            </a:defRPr>
                          </a:lvl7pPr>
                          <a:lvl8pPr marL="3200400" algn="l" defTabSz="914400" rtl="0" eaLnBrk="1" latinLnBrk="0" hangingPunct="1">
                            <a:defRPr sz="1800" kern="1200">
                              <a:solidFill>
                                <a:sysClr val="windowText" lastClr="000000"/>
                              </a:solidFill>
                              <a:latin typeface="Calibri"/>
                            </a:defRPr>
                          </a:lvl8pPr>
                          <a:lvl9pPr marL="3657600" algn="l" defTabSz="914400" rtl="0" eaLnBrk="1" latinLnBrk="0" hangingPunct="1">
                            <a:defRPr sz="1800" kern="1200">
                              <a:solidFill>
                                <a:sysClr val="windowText" lastClr="000000"/>
                              </a:solidFill>
                              <a:latin typeface="Calibri"/>
                            </a:defRPr>
                          </a:lvl9pPr>
                        </a:lstStyle>
                        <a:p>
                          <a:pPr algn="ctr"/>
                          <a:endParaRPr lang="fr-FR"/>
                        </a:p>
                      </a:txBody>
                      <a:useSpRect/>
                    </a:txSp>
                    <a:style>
                      <a:lnRef idx="2">
                        <a:schemeClr val="accent2"/>
                      </a:lnRef>
                      <a:fillRef idx="1">
                        <a:schemeClr val="lt1"/>
                      </a:fillRef>
                      <a:effectRef idx="0">
                        <a:schemeClr val="accent2"/>
                      </a:effectRef>
                      <a:fontRef idx="minor">
                        <a:schemeClr val="dk1"/>
                      </a:fontRef>
                    </a:style>
                  </a:sp>
                  <a:sp>
                    <a:nvSpPr>
                      <a:cNvPr id="28" name="ZoneTexte 27"/>
                      <a:cNvSpPr txBox="1"/>
                    </a:nvSpPr>
                    <a:spPr>
                      <a:xfrm>
                        <a:off x="1778137" y="214290"/>
                        <a:ext cx="936475" cy="369332"/>
                      </a:xfrm>
                      <a:prstGeom prst="rect">
                        <a:avLst/>
                      </a:prstGeom>
                      <a:noFill/>
                    </a:spPr>
                    <a:txSp>
                      <a:txBody>
                        <a:bodyPr wrap="none" rtlCol="0">
                          <a:spAutoFit/>
                        </a:bodyPr>
                        <a:lstStyle>
                          <a:defPPr>
                            <a:defRPr lang="fr-FR"/>
                          </a:defPPr>
                          <a:lvl1pPr marL="0" algn="l" defTabSz="914400" rtl="0" eaLnBrk="1" latinLnBrk="0" hangingPunct="1">
                            <a:defRPr sz="1800" kern="1200">
                              <a:solidFill>
                                <a:sysClr val="windowText" lastClr="000000"/>
                              </a:solidFill>
                              <a:latin typeface="Calibri"/>
                            </a:defRPr>
                          </a:lvl1pPr>
                          <a:lvl2pPr marL="457200" algn="l" defTabSz="914400" rtl="0" eaLnBrk="1" latinLnBrk="0" hangingPunct="1">
                            <a:defRPr sz="1800" kern="1200">
                              <a:solidFill>
                                <a:sysClr val="windowText" lastClr="000000"/>
                              </a:solidFill>
                              <a:latin typeface="Calibri"/>
                            </a:defRPr>
                          </a:lvl2pPr>
                          <a:lvl3pPr marL="914400" algn="l" defTabSz="914400" rtl="0" eaLnBrk="1" latinLnBrk="0" hangingPunct="1">
                            <a:defRPr sz="1800" kern="1200">
                              <a:solidFill>
                                <a:sysClr val="windowText" lastClr="000000"/>
                              </a:solidFill>
                              <a:latin typeface="Calibri"/>
                            </a:defRPr>
                          </a:lvl3pPr>
                          <a:lvl4pPr marL="1371600" algn="l" defTabSz="914400" rtl="0" eaLnBrk="1" latinLnBrk="0" hangingPunct="1">
                            <a:defRPr sz="1800" kern="1200">
                              <a:solidFill>
                                <a:sysClr val="windowText" lastClr="000000"/>
                              </a:solidFill>
                              <a:latin typeface="Calibri"/>
                            </a:defRPr>
                          </a:lvl4pPr>
                          <a:lvl5pPr marL="1828800" algn="l" defTabSz="914400" rtl="0" eaLnBrk="1" latinLnBrk="0" hangingPunct="1">
                            <a:defRPr sz="1800" kern="1200">
                              <a:solidFill>
                                <a:sysClr val="windowText" lastClr="000000"/>
                              </a:solidFill>
                              <a:latin typeface="Calibri"/>
                            </a:defRPr>
                          </a:lvl5pPr>
                          <a:lvl6pPr marL="2286000" algn="l" defTabSz="914400" rtl="0" eaLnBrk="1" latinLnBrk="0" hangingPunct="1">
                            <a:defRPr sz="1800" kern="1200">
                              <a:solidFill>
                                <a:sysClr val="windowText" lastClr="000000"/>
                              </a:solidFill>
                              <a:latin typeface="Calibri"/>
                            </a:defRPr>
                          </a:lvl6pPr>
                          <a:lvl7pPr marL="2743200" algn="l" defTabSz="914400" rtl="0" eaLnBrk="1" latinLnBrk="0" hangingPunct="1">
                            <a:defRPr sz="1800" kern="1200">
                              <a:solidFill>
                                <a:sysClr val="windowText" lastClr="000000"/>
                              </a:solidFill>
                              <a:latin typeface="Calibri"/>
                            </a:defRPr>
                          </a:lvl7pPr>
                          <a:lvl8pPr marL="3200400" algn="l" defTabSz="914400" rtl="0" eaLnBrk="1" latinLnBrk="0" hangingPunct="1">
                            <a:defRPr sz="1800" kern="1200">
                              <a:solidFill>
                                <a:sysClr val="windowText" lastClr="000000"/>
                              </a:solidFill>
                              <a:latin typeface="Calibri"/>
                            </a:defRPr>
                          </a:lvl8pPr>
                          <a:lvl9pPr marL="3657600" algn="l" defTabSz="914400" rtl="0" eaLnBrk="1" latinLnBrk="0" hangingPunct="1">
                            <a:defRPr sz="1800" kern="1200">
                              <a:solidFill>
                                <a:sysClr val="windowText" lastClr="000000"/>
                              </a:solidFill>
                              <a:latin typeface="Calibri"/>
                            </a:defRPr>
                          </a:lvl9pPr>
                        </a:lstStyle>
                        <a:p>
                          <a:r>
                            <a:rPr lang="fr-FR" dirty="0" smtClean="0"/>
                            <a:t>Election</a:t>
                          </a:r>
                          <a:endParaRPr lang="fr-FR" dirty="0"/>
                        </a:p>
                      </a:txBody>
                      <a:useSpRect/>
                    </a:txSp>
                  </a:sp>
                  <a:sp>
                    <a:nvSpPr>
                      <a:cNvPr id="29" name="ZoneTexte 28"/>
                      <a:cNvSpPr txBox="1"/>
                    </a:nvSpPr>
                    <a:spPr>
                      <a:xfrm>
                        <a:off x="6421607" y="214290"/>
                        <a:ext cx="1159613" cy="369332"/>
                      </a:xfrm>
                      <a:prstGeom prst="rect">
                        <a:avLst/>
                      </a:prstGeom>
                      <a:noFill/>
                    </a:spPr>
                    <a:txSp>
                      <a:txBody>
                        <a:bodyPr wrap="none" rtlCol="0">
                          <a:spAutoFit/>
                        </a:bodyPr>
                        <a:lstStyle>
                          <a:defPPr>
                            <a:defRPr lang="fr-FR"/>
                          </a:defPPr>
                          <a:lvl1pPr marL="0" algn="l" defTabSz="914400" rtl="0" eaLnBrk="1" latinLnBrk="0" hangingPunct="1">
                            <a:defRPr sz="1800" kern="1200">
                              <a:solidFill>
                                <a:sysClr val="windowText" lastClr="000000"/>
                              </a:solidFill>
                              <a:latin typeface="Calibri"/>
                            </a:defRPr>
                          </a:lvl1pPr>
                          <a:lvl2pPr marL="457200" algn="l" defTabSz="914400" rtl="0" eaLnBrk="1" latinLnBrk="0" hangingPunct="1">
                            <a:defRPr sz="1800" kern="1200">
                              <a:solidFill>
                                <a:sysClr val="windowText" lastClr="000000"/>
                              </a:solidFill>
                              <a:latin typeface="Calibri"/>
                            </a:defRPr>
                          </a:lvl2pPr>
                          <a:lvl3pPr marL="914400" algn="l" defTabSz="914400" rtl="0" eaLnBrk="1" latinLnBrk="0" hangingPunct="1">
                            <a:defRPr sz="1800" kern="1200">
                              <a:solidFill>
                                <a:sysClr val="windowText" lastClr="000000"/>
                              </a:solidFill>
                              <a:latin typeface="Calibri"/>
                            </a:defRPr>
                          </a:lvl3pPr>
                          <a:lvl4pPr marL="1371600" algn="l" defTabSz="914400" rtl="0" eaLnBrk="1" latinLnBrk="0" hangingPunct="1">
                            <a:defRPr sz="1800" kern="1200">
                              <a:solidFill>
                                <a:sysClr val="windowText" lastClr="000000"/>
                              </a:solidFill>
                              <a:latin typeface="Calibri"/>
                            </a:defRPr>
                          </a:lvl4pPr>
                          <a:lvl5pPr marL="1828800" algn="l" defTabSz="914400" rtl="0" eaLnBrk="1" latinLnBrk="0" hangingPunct="1">
                            <a:defRPr sz="1800" kern="1200">
                              <a:solidFill>
                                <a:sysClr val="windowText" lastClr="000000"/>
                              </a:solidFill>
                              <a:latin typeface="Calibri"/>
                            </a:defRPr>
                          </a:lvl5pPr>
                          <a:lvl6pPr marL="2286000" algn="l" defTabSz="914400" rtl="0" eaLnBrk="1" latinLnBrk="0" hangingPunct="1">
                            <a:defRPr sz="1800" kern="1200">
                              <a:solidFill>
                                <a:sysClr val="windowText" lastClr="000000"/>
                              </a:solidFill>
                              <a:latin typeface="Calibri"/>
                            </a:defRPr>
                          </a:lvl6pPr>
                          <a:lvl7pPr marL="2743200" algn="l" defTabSz="914400" rtl="0" eaLnBrk="1" latinLnBrk="0" hangingPunct="1">
                            <a:defRPr sz="1800" kern="1200">
                              <a:solidFill>
                                <a:sysClr val="windowText" lastClr="000000"/>
                              </a:solidFill>
                              <a:latin typeface="Calibri"/>
                            </a:defRPr>
                          </a:lvl7pPr>
                          <a:lvl8pPr marL="3200400" algn="l" defTabSz="914400" rtl="0" eaLnBrk="1" latinLnBrk="0" hangingPunct="1">
                            <a:defRPr sz="1800" kern="1200">
                              <a:solidFill>
                                <a:sysClr val="windowText" lastClr="000000"/>
                              </a:solidFill>
                              <a:latin typeface="Calibri"/>
                            </a:defRPr>
                          </a:lvl8pPr>
                          <a:lvl9pPr marL="3657600" algn="l" defTabSz="914400" rtl="0" eaLnBrk="1" latinLnBrk="0" hangingPunct="1">
                            <a:defRPr sz="1800" kern="1200">
                              <a:solidFill>
                                <a:sysClr val="windowText" lastClr="000000"/>
                              </a:solidFill>
                              <a:latin typeface="Calibri"/>
                            </a:defRPr>
                          </a:lvl9pPr>
                        </a:lstStyle>
                        <a:p>
                          <a:r>
                            <a:rPr lang="fr-FR" dirty="0" smtClean="0"/>
                            <a:t>Evaluation</a:t>
                          </a:r>
                          <a:endParaRPr lang="fr-FR" dirty="0"/>
                        </a:p>
                      </a:txBody>
                      <a:useSpRect/>
                    </a:txSp>
                  </a:sp>
                  <a:sp>
                    <a:nvSpPr>
                      <a:cNvPr id="30" name="Flèche droite 29"/>
                      <a:cNvSpPr/>
                    </a:nvSpPr>
                    <a:spPr>
                      <a:xfrm>
                        <a:off x="4071934" y="3357562"/>
                        <a:ext cx="1143008" cy="642942"/>
                      </a:xfrm>
                      <a:prstGeom prst="rightArrow">
                        <a:avLst/>
                      </a:prstGeom>
                      <a:gradFill rotWithShape="1">
                        <a:gsLst>
                          <a:gs pos="0">
                            <a:sysClr val="windowText" lastClr="000000">
                              <a:tint val="50000"/>
                              <a:satMod val="300000"/>
                            </a:sysClr>
                          </a:gs>
                          <a:gs pos="35000">
                            <a:sysClr val="windowText" lastClr="000000">
                              <a:tint val="37000"/>
                              <a:satMod val="300000"/>
                            </a:sysClr>
                          </a:gs>
                          <a:gs pos="100000">
                            <a:sysClr val="windowText" lastClr="000000">
                              <a:tint val="15000"/>
                              <a:satMod val="350000"/>
                            </a:sysClr>
                          </a:gs>
                        </a:gsLst>
                        <a:lin ang="16200000" scaled="1"/>
                      </a:gradFill>
                      <a:ln w="9525" cap="flat" cmpd="sng" algn="ctr">
                        <a:solidFill>
                          <a:sysClr val="windowText" lastClr="000000">
                            <a:shade val="95000"/>
                            <a:satMod val="105000"/>
                          </a:sysClr>
                        </a:solidFill>
                        <a:prstDash val="solid"/>
                      </a:ln>
                      <a:effectLst>
                        <a:outerShdw blurRad="40000" dist="20000" dir="5400000" rotWithShape="0">
                          <a:srgbClr val="000000">
                            <a:alpha val="38000"/>
                          </a:srgbClr>
                        </a:outerShdw>
                      </a:effectLst>
                    </a:spPr>
                    <a:txSp>
                      <a:txBody>
                        <a:bodyPr rtlCol="0" anchor="ctr"/>
                        <a:lstStyle>
                          <a:defPPr>
                            <a:defRPr lang="fr-FR"/>
                          </a:defPPr>
                          <a:lvl1pPr marL="0" algn="l" defTabSz="914400" rtl="0" eaLnBrk="1" latinLnBrk="0" hangingPunct="1">
                            <a:defRPr sz="1800" kern="1200">
                              <a:solidFill>
                                <a:sysClr val="windowText" lastClr="000000"/>
                              </a:solidFill>
                              <a:latin typeface="Calibri"/>
                            </a:defRPr>
                          </a:lvl1pPr>
                          <a:lvl2pPr marL="457200" algn="l" defTabSz="914400" rtl="0" eaLnBrk="1" latinLnBrk="0" hangingPunct="1">
                            <a:defRPr sz="1800" kern="1200">
                              <a:solidFill>
                                <a:sysClr val="windowText" lastClr="000000"/>
                              </a:solidFill>
                              <a:latin typeface="Calibri"/>
                            </a:defRPr>
                          </a:lvl2pPr>
                          <a:lvl3pPr marL="914400" algn="l" defTabSz="914400" rtl="0" eaLnBrk="1" latinLnBrk="0" hangingPunct="1">
                            <a:defRPr sz="1800" kern="1200">
                              <a:solidFill>
                                <a:sysClr val="windowText" lastClr="000000"/>
                              </a:solidFill>
                              <a:latin typeface="Calibri"/>
                            </a:defRPr>
                          </a:lvl3pPr>
                          <a:lvl4pPr marL="1371600" algn="l" defTabSz="914400" rtl="0" eaLnBrk="1" latinLnBrk="0" hangingPunct="1">
                            <a:defRPr sz="1800" kern="1200">
                              <a:solidFill>
                                <a:sysClr val="windowText" lastClr="000000"/>
                              </a:solidFill>
                              <a:latin typeface="Calibri"/>
                            </a:defRPr>
                          </a:lvl4pPr>
                          <a:lvl5pPr marL="1828800" algn="l" defTabSz="914400" rtl="0" eaLnBrk="1" latinLnBrk="0" hangingPunct="1">
                            <a:defRPr sz="1800" kern="1200">
                              <a:solidFill>
                                <a:sysClr val="windowText" lastClr="000000"/>
                              </a:solidFill>
                              <a:latin typeface="Calibri"/>
                            </a:defRPr>
                          </a:lvl5pPr>
                          <a:lvl6pPr marL="2286000" algn="l" defTabSz="914400" rtl="0" eaLnBrk="1" latinLnBrk="0" hangingPunct="1">
                            <a:defRPr sz="1800" kern="1200">
                              <a:solidFill>
                                <a:sysClr val="windowText" lastClr="000000"/>
                              </a:solidFill>
                              <a:latin typeface="Calibri"/>
                            </a:defRPr>
                          </a:lvl6pPr>
                          <a:lvl7pPr marL="2743200" algn="l" defTabSz="914400" rtl="0" eaLnBrk="1" latinLnBrk="0" hangingPunct="1">
                            <a:defRPr sz="1800" kern="1200">
                              <a:solidFill>
                                <a:sysClr val="windowText" lastClr="000000"/>
                              </a:solidFill>
                              <a:latin typeface="Calibri"/>
                            </a:defRPr>
                          </a:lvl7pPr>
                          <a:lvl8pPr marL="3200400" algn="l" defTabSz="914400" rtl="0" eaLnBrk="1" latinLnBrk="0" hangingPunct="1">
                            <a:defRPr sz="1800" kern="1200">
                              <a:solidFill>
                                <a:sysClr val="windowText" lastClr="000000"/>
                              </a:solidFill>
                              <a:latin typeface="Calibri"/>
                            </a:defRPr>
                          </a:lvl8pPr>
                          <a:lvl9pPr marL="3657600" algn="l" defTabSz="914400" rtl="0" eaLnBrk="1" latinLnBrk="0" hangingPunct="1">
                            <a:defRPr sz="1800" kern="1200">
                              <a:solidFill>
                                <a:sysClr val="windowText" lastClr="000000"/>
                              </a:solidFill>
                              <a:latin typeface="Calibri"/>
                            </a:defRPr>
                          </a:lvl9pPr>
                        </a:lstStyle>
                        <a:p>
                          <a:pPr algn="ctr"/>
                          <a:r>
                            <a:rPr lang="fr-FR" sz="1600" dirty="0" smtClean="0"/>
                            <a:t>Converge</a:t>
                          </a:r>
                          <a:endParaRPr lang="fr-FR" sz="1600" dirty="0"/>
                        </a:p>
                      </a:txBody>
                      <a:useSpRect/>
                    </a:txSp>
                    <a:style>
                      <a:lnRef idx="1">
                        <a:schemeClr val="dk1"/>
                      </a:lnRef>
                      <a:fillRef idx="2">
                        <a:schemeClr val="dk1"/>
                      </a:fillRef>
                      <a:effectRef idx="1">
                        <a:schemeClr val="dk1"/>
                      </a:effectRef>
                      <a:fontRef idx="minor">
                        <a:schemeClr val="dk1"/>
                      </a:fontRef>
                    </a:style>
                  </a:sp>
                  <a:sp>
                    <a:nvSpPr>
                      <a:cNvPr id="31" name="Ellipse 30"/>
                      <a:cNvSpPr/>
                    </a:nvSpPr>
                    <a:spPr>
                      <a:xfrm>
                        <a:off x="857224" y="1071546"/>
                        <a:ext cx="428628" cy="357190"/>
                      </a:xfrm>
                      <a:prstGeom prst="ellipse">
                        <a:avLst/>
                      </a:prstGeom>
                      <a:solidFill>
                        <a:srgbClr val="4F81BD"/>
                      </a:solidFill>
                      <a:ln w="25400" cap="flat" cmpd="sng" algn="ctr">
                        <a:solidFill>
                          <a:srgbClr val="4F81BD">
                            <a:shade val="50000"/>
                          </a:srgbClr>
                        </a:solidFill>
                        <a:prstDash val="solid"/>
                      </a:ln>
                      <a:effectLst/>
                    </a:spPr>
                    <a:txSp>
                      <a:txBody>
                        <a:bodyPr rtlCol="0" anchor="ctr"/>
                        <a:lstStyle>
                          <a:defPPr>
                            <a:defRPr lang="fr-FR"/>
                          </a:defPPr>
                          <a:lvl1pPr marL="0" algn="l" defTabSz="914400" rtl="0" eaLnBrk="1" latinLnBrk="0" hangingPunct="1">
                            <a:defRPr sz="1800" kern="1200">
                              <a:solidFill>
                                <a:sysClr val="window" lastClr="FFFFFF"/>
                              </a:solidFill>
                              <a:latin typeface="Calibri"/>
                            </a:defRPr>
                          </a:lvl1pPr>
                          <a:lvl2pPr marL="457200" algn="l" defTabSz="914400" rtl="0" eaLnBrk="1" latinLnBrk="0" hangingPunct="1">
                            <a:defRPr sz="1800" kern="1200">
                              <a:solidFill>
                                <a:sysClr val="window" lastClr="FFFFFF"/>
                              </a:solidFill>
                              <a:latin typeface="Calibri"/>
                            </a:defRPr>
                          </a:lvl2pPr>
                          <a:lvl3pPr marL="914400" algn="l" defTabSz="914400" rtl="0" eaLnBrk="1" latinLnBrk="0" hangingPunct="1">
                            <a:defRPr sz="1800" kern="1200">
                              <a:solidFill>
                                <a:sysClr val="window" lastClr="FFFFFF"/>
                              </a:solidFill>
                              <a:latin typeface="Calibri"/>
                            </a:defRPr>
                          </a:lvl3pPr>
                          <a:lvl4pPr marL="1371600" algn="l" defTabSz="914400" rtl="0" eaLnBrk="1" latinLnBrk="0" hangingPunct="1">
                            <a:defRPr sz="1800" kern="1200">
                              <a:solidFill>
                                <a:sysClr val="window" lastClr="FFFFFF"/>
                              </a:solidFill>
                              <a:latin typeface="Calibri"/>
                            </a:defRPr>
                          </a:lvl4pPr>
                          <a:lvl5pPr marL="1828800" algn="l" defTabSz="914400" rtl="0" eaLnBrk="1" latinLnBrk="0" hangingPunct="1">
                            <a:defRPr sz="1800" kern="1200">
                              <a:solidFill>
                                <a:sysClr val="window" lastClr="FFFFFF"/>
                              </a:solidFill>
                              <a:latin typeface="Calibri"/>
                            </a:defRPr>
                          </a:lvl5pPr>
                          <a:lvl6pPr marL="2286000" algn="l" defTabSz="914400" rtl="0" eaLnBrk="1" latinLnBrk="0" hangingPunct="1">
                            <a:defRPr sz="1800" kern="1200">
                              <a:solidFill>
                                <a:sysClr val="window" lastClr="FFFFFF"/>
                              </a:solidFill>
                              <a:latin typeface="Calibri"/>
                            </a:defRPr>
                          </a:lvl6pPr>
                          <a:lvl7pPr marL="2743200" algn="l" defTabSz="914400" rtl="0" eaLnBrk="1" latinLnBrk="0" hangingPunct="1">
                            <a:defRPr sz="1800" kern="1200">
                              <a:solidFill>
                                <a:sysClr val="window" lastClr="FFFFFF"/>
                              </a:solidFill>
                              <a:latin typeface="Calibri"/>
                            </a:defRPr>
                          </a:lvl7pPr>
                          <a:lvl8pPr marL="3200400" algn="l" defTabSz="914400" rtl="0" eaLnBrk="1" latinLnBrk="0" hangingPunct="1">
                            <a:defRPr sz="1800" kern="1200">
                              <a:solidFill>
                                <a:sysClr val="window" lastClr="FFFFFF"/>
                              </a:solidFill>
                              <a:latin typeface="Calibri"/>
                            </a:defRPr>
                          </a:lvl8pPr>
                          <a:lvl9pPr marL="3657600" algn="l" defTabSz="914400" rtl="0" eaLnBrk="1" latinLnBrk="0" hangingPunct="1">
                            <a:defRPr sz="1800" kern="1200">
                              <a:solidFill>
                                <a:sysClr val="window" lastClr="FFFFFF"/>
                              </a:solidFill>
                              <a:latin typeface="Calibri"/>
                            </a:defRPr>
                          </a:lvl9pPr>
                        </a:lstStyle>
                        <a:p>
                          <a:pPr algn="ctr"/>
                          <a:r>
                            <a:rPr lang="fr-FR" dirty="0" smtClean="0"/>
                            <a:t>0</a:t>
                          </a:r>
                          <a:endParaRPr lang="fr-FR" dirty="0"/>
                        </a:p>
                      </a:txBody>
                      <a:useSpRect/>
                    </a:txSp>
                    <a:style>
                      <a:lnRef idx="2">
                        <a:schemeClr val="accent1">
                          <a:shade val="50000"/>
                        </a:schemeClr>
                      </a:lnRef>
                      <a:fillRef idx="1">
                        <a:schemeClr val="accent1"/>
                      </a:fillRef>
                      <a:effectRef idx="0">
                        <a:schemeClr val="accent1"/>
                      </a:effectRef>
                      <a:fontRef idx="minor">
                        <a:schemeClr val="lt1"/>
                      </a:fontRef>
                    </a:style>
                  </a:sp>
                  <a:sp>
                    <a:nvSpPr>
                      <a:cNvPr id="32" name="Ellipse 31"/>
                      <a:cNvSpPr/>
                    </a:nvSpPr>
                    <a:spPr>
                      <a:xfrm>
                        <a:off x="2143108" y="1071546"/>
                        <a:ext cx="428628" cy="357190"/>
                      </a:xfrm>
                      <a:prstGeom prst="ellipse">
                        <a:avLst/>
                      </a:prstGeom>
                      <a:solidFill>
                        <a:srgbClr val="4F81BD"/>
                      </a:solidFill>
                      <a:ln w="25400" cap="flat" cmpd="sng" algn="ctr">
                        <a:solidFill>
                          <a:srgbClr val="4F81BD">
                            <a:shade val="50000"/>
                          </a:srgbClr>
                        </a:solidFill>
                        <a:prstDash val="solid"/>
                      </a:ln>
                      <a:effectLst/>
                    </a:spPr>
                    <a:txSp>
                      <a:txBody>
                        <a:bodyPr rtlCol="0" anchor="ctr"/>
                        <a:lstStyle>
                          <a:defPPr>
                            <a:defRPr lang="fr-FR"/>
                          </a:defPPr>
                          <a:lvl1pPr marL="0" algn="l" defTabSz="914400" rtl="0" eaLnBrk="1" latinLnBrk="0" hangingPunct="1">
                            <a:defRPr sz="1800" kern="1200">
                              <a:solidFill>
                                <a:sysClr val="window" lastClr="FFFFFF"/>
                              </a:solidFill>
                              <a:latin typeface="Calibri"/>
                            </a:defRPr>
                          </a:lvl1pPr>
                          <a:lvl2pPr marL="457200" algn="l" defTabSz="914400" rtl="0" eaLnBrk="1" latinLnBrk="0" hangingPunct="1">
                            <a:defRPr sz="1800" kern="1200">
                              <a:solidFill>
                                <a:sysClr val="window" lastClr="FFFFFF"/>
                              </a:solidFill>
                              <a:latin typeface="Calibri"/>
                            </a:defRPr>
                          </a:lvl2pPr>
                          <a:lvl3pPr marL="914400" algn="l" defTabSz="914400" rtl="0" eaLnBrk="1" latinLnBrk="0" hangingPunct="1">
                            <a:defRPr sz="1800" kern="1200">
                              <a:solidFill>
                                <a:sysClr val="window" lastClr="FFFFFF"/>
                              </a:solidFill>
                              <a:latin typeface="Calibri"/>
                            </a:defRPr>
                          </a:lvl3pPr>
                          <a:lvl4pPr marL="1371600" algn="l" defTabSz="914400" rtl="0" eaLnBrk="1" latinLnBrk="0" hangingPunct="1">
                            <a:defRPr sz="1800" kern="1200">
                              <a:solidFill>
                                <a:sysClr val="window" lastClr="FFFFFF"/>
                              </a:solidFill>
                              <a:latin typeface="Calibri"/>
                            </a:defRPr>
                          </a:lvl4pPr>
                          <a:lvl5pPr marL="1828800" algn="l" defTabSz="914400" rtl="0" eaLnBrk="1" latinLnBrk="0" hangingPunct="1">
                            <a:defRPr sz="1800" kern="1200">
                              <a:solidFill>
                                <a:sysClr val="window" lastClr="FFFFFF"/>
                              </a:solidFill>
                              <a:latin typeface="Calibri"/>
                            </a:defRPr>
                          </a:lvl5pPr>
                          <a:lvl6pPr marL="2286000" algn="l" defTabSz="914400" rtl="0" eaLnBrk="1" latinLnBrk="0" hangingPunct="1">
                            <a:defRPr sz="1800" kern="1200">
                              <a:solidFill>
                                <a:sysClr val="window" lastClr="FFFFFF"/>
                              </a:solidFill>
                              <a:latin typeface="Calibri"/>
                            </a:defRPr>
                          </a:lvl6pPr>
                          <a:lvl7pPr marL="2743200" algn="l" defTabSz="914400" rtl="0" eaLnBrk="1" latinLnBrk="0" hangingPunct="1">
                            <a:defRPr sz="1800" kern="1200">
                              <a:solidFill>
                                <a:sysClr val="window" lastClr="FFFFFF"/>
                              </a:solidFill>
                              <a:latin typeface="Calibri"/>
                            </a:defRPr>
                          </a:lvl7pPr>
                          <a:lvl8pPr marL="3200400" algn="l" defTabSz="914400" rtl="0" eaLnBrk="1" latinLnBrk="0" hangingPunct="1">
                            <a:defRPr sz="1800" kern="1200">
                              <a:solidFill>
                                <a:sysClr val="window" lastClr="FFFFFF"/>
                              </a:solidFill>
                              <a:latin typeface="Calibri"/>
                            </a:defRPr>
                          </a:lvl8pPr>
                          <a:lvl9pPr marL="3657600" algn="l" defTabSz="914400" rtl="0" eaLnBrk="1" latinLnBrk="0" hangingPunct="1">
                            <a:defRPr sz="1800" kern="1200">
                              <a:solidFill>
                                <a:sysClr val="window" lastClr="FFFFFF"/>
                              </a:solidFill>
                              <a:latin typeface="Calibri"/>
                            </a:defRPr>
                          </a:lvl9pPr>
                        </a:lstStyle>
                        <a:p>
                          <a:pPr algn="ctr"/>
                          <a:r>
                            <a:rPr lang="fr-FR" dirty="0" smtClean="0"/>
                            <a:t>1</a:t>
                          </a:r>
                          <a:endParaRPr lang="fr-FR" dirty="0"/>
                        </a:p>
                      </a:txBody>
                      <a:useSpRect/>
                    </a:txSp>
                    <a:style>
                      <a:lnRef idx="2">
                        <a:schemeClr val="accent1">
                          <a:shade val="50000"/>
                        </a:schemeClr>
                      </a:lnRef>
                      <a:fillRef idx="1">
                        <a:schemeClr val="accent1"/>
                      </a:fillRef>
                      <a:effectRef idx="0">
                        <a:schemeClr val="accent1"/>
                      </a:effectRef>
                      <a:fontRef idx="minor">
                        <a:schemeClr val="lt1"/>
                      </a:fontRef>
                    </a:style>
                  </a:sp>
                  <a:sp>
                    <a:nvSpPr>
                      <a:cNvPr id="33" name="Ellipse 32"/>
                      <a:cNvSpPr/>
                    </a:nvSpPr>
                    <a:spPr>
                      <a:xfrm>
                        <a:off x="3214678" y="1857364"/>
                        <a:ext cx="428628" cy="357190"/>
                      </a:xfrm>
                      <a:prstGeom prst="ellipse">
                        <a:avLst/>
                      </a:prstGeom>
                      <a:solidFill>
                        <a:srgbClr val="4F81BD"/>
                      </a:solidFill>
                      <a:ln w="25400" cap="flat" cmpd="sng" algn="ctr">
                        <a:solidFill>
                          <a:srgbClr val="4F81BD">
                            <a:shade val="50000"/>
                          </a:srgbClr>
                        </a:solidFill>
                        <a:prstDash val="solid"/>
                      </a:ln>
                      <a:effectLst/>
                    </a:spPr>
                    <a:txSp>
                      <a:txBody>
                        <a:bodyPr rtlCol="0" anchor="ctr"/>
                        <a:lstStyle>
                          <a:defPPr>
                            <a:defRPr lang="fr-FR"/>
                          </a:defPPr>
                          <a:lvl1pPr marL="0" algn="l" defTabSz="914400" rtl="0" eaLnBrk="1" latinLnBrk="0" hangingPunct="1">
                            <a:defRPr sz="1800" kern="1200">
                              <a:solidFill>
                                <a:sysClr val="window" lastClr="FFFFFF"/>
                              </a:solidFill>
                              <a:latin typeface="Calibri"/>
                            </a:defRPr>
                          </a:lvl1pPr>
                          <a:lvl2pPr marL="457200" algn="l" defTabSz="914400" rtl="0" eaLnBrk="1" latinLnBrk="0" hangingPunct="1">
                            <a:defRPr sz="1800" kern="1200">
                              <a:solidFill>
                                <a:sysClr val="window" lastClr="FFFFFF"/>
                              </a:solidFill>
                              <a:latin typeface="Calibri"/>
                            </a:defRPr>
                          </a:lvl2pPr>
                          <a:lvl3pPr marL="914400" algn="l" defTabSz="914400" rtl="0" eaLnBrk="1" latinLnBrk="0" hangingPunct="1">
                            <a:defRPr sz="1800" kern="1200">
                              <a:solidFill>
                                <a:sysClr val="window" lastClr="FFFFFF"/>
                              </a:solidFill>
                              <a:latin typeface="Calibri"/>
                            </a:defRPr>
                          </a:lvl3pPr>
                          <a:lvl4pPr marL="1371600" algn="l" defTabSz="914400" rtl="0" eaLnBrk="1" latinLnBrk="0" hangingPunct="1">
                            <a:defRPr sz="1800" kern="1200">
                              <a:solidFill>
                                <a:sysClr val="window" lastClr="FFFFFF"/>
                              </a:solidFill>
                              <a:latin typeface="Calibri"/>
                            </a:defRPr>
                          </a:lvl4pPr>
                          <a:lvl5pPr marL="1828800" algn="l" defTabSz="914400" rtl="0" eaLnBrk="1" latinLnBrk="0" hangingPunct="1">
                            <a:defRPr sz="1800" kern="1200">
                              <a:solidFill>
                                <a:sysClr val="window" lastClr="FFFFFF"/>
                              </a:solidFill>
                              <a:latin typeface="Calibri"/>
                            </a:defRPr>
                          </a:lvl5pPr>
                          <a:lvl6pPr marL="2286000" algn="l" defTabSz="914400" rtl="0" eaLnBrk="1" latinLnBrk="0" hangingPunct="1">
                            <a:defRPr sz="1800" kern="1200">
                              <a:solidFill>
                                <a:sysClr val="window" lastClr="FFFFFF"/>
                              </a:solidFill>
                              <a:latin typeface="Calibri"/>
                            </a:defRPr>
                          </a:lvl6pPr>
                          <a:lvl7pPr marL="2743200" algn="l" defTabSz="914400" rtl="0" eaLnBrk="1" latinLnBrk="0" hangingPunct="1">
                            <a:defRPr sz="1800" kern="1200">
                              <a:solidFill>
                                <a:sysClr val="window" lastClr="FFFFFF"/>
                              </a:solidFill>
                              <a:latin typeface="Calibri"/>
                            </a:defRPr>
                          </a:lvl7pPr>
                          <a:lvl8pPr marL="3200400" algn="l" defTabSz="914400" rtl="0" eaLnBrk="1" latinLnBrk="0" hangingPunct="1">
                            <a:defRPr sz="1800" kern="1200">
                              <a:solidFill>
                                <a:sysClr val="window" lastClr="FFFFFF"/>
                              </a:solidFill>
                              <a:latin typeface="Calibri"/>
                            </a:defRPr>
                          </a:lvl8pPr>
                          <a:lvl9pPr marL="3657600" algn="l" defTabSz="914400" rtl="0" eaLnBrk="1" latinLnBrk="0" hangingPunct="1">
                            <a:defRPr sz="1800" kern="1200">
                              <a:solidFill>
                                <a:sysClr val="window" lastClr="FFFFFF"/>
                              </a:solidFill>
                              <a:latin typeface="Calibri"/>
                            </a:defRPr>
                          </a:lvl9pPr>
                        </a:lstStyle>
                        <a:p>
                          <a:pPr algn="ctr"/>
                          <a:r>
                            <a:rPr lang="fr-FR" dirty="0" smtClean="0"/>
                            <a:t>2</a:t>
                          </a:r>
                          <a:endParaRPr lang="fr-FR" dirty="0"/>
                        </a:p>
                      </a:txBody>
                      <a:useSpRect/>
                    </a:txSp>
                    <a:style>
                      <a:lnRef idx="2">
                        <a:schemeClr val="accent1">
                          <a:shade val="50000"/>
                        </a:schemeClr>
                      </a:lnRef>
                      <a:fillRef idx="1">
                        <a:schemeClr val="accent1"/>
                      </a:fillRef>
                      <a:effectRef idx="0">
                        <a:schemeClr val="accent1"/>
                      </a:effectRef>
                      <a:fontRef idx="minor">
                        <a:schemeClr val="lt1"/>
                      </a:fontRef>
                    </a:style>
                  </a:sp>
                  <a:sp>
                    <a:nvSpPr>
                      <a:cNvPr id="34" name="Ellipse 33"/>
                      <a:cNvSpPr/>
                    </a:nvSpPr>
                    <a:spPr>
                      <a:xfrm>
                        <a:off x="785786" y="2428868"/>
                        <a:ext cx="428628" cy="357190"/>
                      </a:xfrm>
                      <a:prstGeom prst="ellipse">
                        <a:avLst/>
                      </a:prstGeom>
                      <a:solidFill>
                        <a:srgbClr val="4F81BD"/>
                      </a:solidFill>
                      <a:ln w="25400" cap="flat" cmpd="sng" algn="ctr">
                        <a:solidFill>
                          <a:srgbClr val="4F81BD">
                            <a:shade val="50000"/>
                          </a:srgbClr>
                        </a:solidFill>
                        <a:prstDash val="solid"/>
                      </a:ln>
                      <a:effectLst/>
                    </a:spPr>
                    <a:txSp>
                      <a:txBody>
                        <a:bodyPr rtlCol="0" anchor="ctr"/>
                        <a:lstStyle>
                          <a:defPPr>
                            <a:defRPr lang="fr-FR"/>
                          </a:defPPr>
                          <a:lvl1pPr marL="0" algn="l" defTabSz="914400" rtl="0" eaLnBrk="1" latinLnBrk="0" hangingPunct="1">
                            <a:defRPr sz="1800" kern="1200">
                              <a:solidFill>
                                <a:sysClr val="window" lastClr="FFFFFF"/>
                              </a:solidFill>
                              <a:latin typeface="Calibri"/>
                            </a:defRPr>
                          </a:lvl1pPr>
                          <a:lvl2pPr marL="457200" algn="l" defTabSz="914400" rtl="0" eaLnBrk="1" latinLnBrk="0" hangingPunct="1">
                            <a:defRPr sz="1800" kern="1200">
                              <a:solidFill>
                                <a:sysClr val="window" lastClr="FFFFFF"/>
                              </a:solidFill>
                              <a:latin typeface="Calibri"/>
                            </a:defRPr>
                          </a:lvl2pPr>
                          <a:lvl3pPr marL="914400" algn="l" defTabSz="914400" rtl="0" eaLnBrk="1" latinLnBrk="0" hangingPunct="1">
                            <a:defRPr sz="1800" kern="1200">
                              <a:solidFill>
                                <a:sysClr val="window" lastClr="FFFFFF"/>
                              </a:solidFill>
                              <a:latin typeface="Calibri"/>
                            </a:defRPr>
                          </a:lvl3pPr>
                          <a:lvl4pPr marL="1371600" algn="l" defTabSz="914400" rtl="0" eaLnBrk="1" latinLnBrk="0" hangingPunct="1">
                            <a:defRPr sz="1800" kern="1200">
                              <a:solidFill>
                                <a:sysClr val="window" lastClr="FFFFFF"/>
                              </a:solidFill>
                              <a:latin typeface="Calibri"/>
                            </a:defRPr>
                          </a:lvl4pPr>
                          <a:lvl5pPr marL="1828800" algn="l" defTabSz="914400" rtl="0" eaLnBrk="1" latinLnBrk="0" hangingPunct="1">
                            <a:defRPr sz="1800" kern="1200">
                              <a:solidFill>
                                <a:sysClr val="window" lastClr="FFFFFF"/>
                              </a:solidFill>
                              <a:latin typeface="Calibri"/>
                            </a:defRPr>
                          </a:lvl5pPr>
                          <a:lvl6pPr marL="2286000" algn="l" defTabSz="914400" rtl="0" eaLnBrk="1" latinLnBrk="0" hangingPunct="1">
                            <a:defRPr sz="1800" kern="1200">
                              <a:solidFill>
                                <a:sysClr val="window" lastClr="FFFFFF"/>
                              </a:solidFill>
                              <a:latin typeface="Calibri"/>
                            </a:defRPr>
                          </a:lvl6pPr>
                          <a:lvl7pPr marL="2743200" algn="l" defTabSz="914400" rtl="0" eaLnBrk="1" latinLnBrk="0" hangingPunct="1">
                            <a:defRPr sz="1800" kern="1200">
                              <a:solidFill>
                                <a:sysClr val="window" lastClr="FFFFFF"/>
                              </a:solidFill>
                              <a:latin typeface="Calibri"/>
                            </a:defRPr>
                          </a:lvl7pPr>
                          <a:lvl8pPr marL="3200400" algn="l" defTabSz="914400" rtl="0" eaLnBrk="1" latinLnBrk="0" hangingPunct="1">
                            <a:defRPr sz="1800" kern="1200">
                              <a:solidFill>
                                <a:sysClr val="window" lastClr="FFFFFF"/>
                              </a:solidFill>
                              <a:latin typeface="Calibri"/>
                            </a:defRPr>
                          </a:lvl8pPr>
                          <a:lvl9pPr marL="3657600" algn="l" defTabSz="914400" rtl="0" eaLnBrk="1" latinLnBrk="0" hangingPunct="1">
                            <a:defRPr sz="1800" kern="1200">
                              <a:solidFill>
                                <a:sysClr val="window" lastClr="FFFFFF"/>
                              </a:solidFill>
                              <a:latin typeface="Calibri"/>
                            </a:defRPr>
                          </a:lvl9pPr>
                        </a:lstStyle>
                        <a:p>
                          <a:pPr algn="ctr"/>
                          <a:r>
                            <a:rPr lang="fr-FR" dirty="0" smtClean="0"/>
                            <a:t>n</a:t>
                          </a:r>
                          <a:endParaRPr lang="fr-FR" dirty="0"/>
                        </a:p>
                      </a:txBody>
                      <a:useSpRect/>
                    </a:txSp>
                    <a:style>
                      <a:lnRef idx="2">
                        <a:schemeClr val="accent1">
                          <a:shade val="50000"/>
                        </a:schemeClr>
                      </a:lnRef>
                      <a:fillRef idx="1">
                        <a:schemeClr val="accent1"/>
                      </a:fillRef>
                      <a:effectRef idx="0">
                        <a:schemeClr val="accent1"/>
                      </a:effectRef>
                      <a:fontRef idx="minor">
                        <a:schemeClr val="lt1"/>
                      </a:fontRef>
                    </a:style>
                  </a:sp>
                  <a:sp>
                    <a:nvSpPr>
                      <a:cNvPr id="35" name="Ellipse 34"/>
                      <a:cNvSpPr/>
                    </a:nvSpPr>
                    <a:spPr>
                      <a:xfrm>
                        <a:off x="785786" y="3786190"/>
                        <a:ext cx="428628" cy="357190"/>
                      </a:xfrm>
                      <a:prstGeom prst="ellipse">
                        <a:avLst/>
                      </a:prstGeom>
                      <a:solidFill>
                        <a:srgbClr val="4F81BD"/>
                      </a:solidFill>
                      <a:ln w="25400" cap="flat" cmpd="sng" algn="ctr">
                        <a:solidFill>
                          <a:srgbClr val="4F81BD">
                            <a:shade val="50000"/>
                          </a:srgbClr>
                        </a:solidFill>
                        <a:prstDash val="solid"/>
                      </a:ln>
                      <a:effectLst/>
                    </a:spPr>
                    <a:txSp>
                      <a:txBody>
                        <a:bodyPr rtlCol="0" anchor="ctr"/>
                        <a:lstStyle>
                          <a:defPPr>
                            <a:defRPr lang="fr-FR"/>
                          </a:defPPr>
                          <a:lvl1pPr marL="0" algn="l" defTabSz="914400" rtl="0" eaLnBrk="1" latinLnBrk="0" hangingPunct="1">
                            <a:defRPr sz="1800" kern="1200">
                              <a:solidFill>
                                <a:sysClr val="window" lastClr="FFFFFF"/>
                              </a:solidFill>
                              <a:latin typeface="Calibri"/>
                            </a:defRPr>
                          </a:lvl1pPr>
                          <a:lvl2pPr marL="457200" algn="l" defTabSz="914400" rtl="0" eaLnBrk="1" latinLnBrk="0" hangingPunct="1">
                            <a:defRPr sz="1800" kern="1200">
                              <a:solidFill>
                                <a:sysClr val="window" lastClr="FFFFFF"/>
                              </a:solidFill>
                              <a:latin typeface="Calibri"/>
                            </a:defRPr>
                          </a:lvl2pPr>
                          <a:lvl3pPr marL="914400" algn="l" defTabSz="914400" rtl="0" eaLnBrk="1" latinLnBrk="0" hangingPunct="1">
                            <a:defRPr sz="1800" kern="1200">
                              <a:solidFill>
                                <a:sysClr val="window" lastClr="FFFFFF"/>
                              </a:solidFill>
                              <a:latin typeface="Calibri"/>
                            </a:defRPr>
                          </a:lvl3pPr>
                          <a:lvl4pPr marL="1371600" algn="l" defTabSz="914400" rtl="0" eaLnBrk="1" latinLnBrk="0" hangingPunct="1">
                            <a:defRPr sz="1800" kern="1200">
                              <a:solidFill>
                                <a:sysClr val="window" lastClr="FFFFFF"/>
                              </a:solidFill>
                              <a:latin typeface="Calibri"/>
                            </a:defRPr>
                          </a:lvl4pPr>
                          <a:lvl5pPr marL="1828800" algn="l" defTabSz="914400" rtl="0" eaLnBrk="1" latinLnBrk="0" hangingPunct="1">
                            <a:defRPr sz="1800" kern="1200">
                              <a:solidFill>
                                <a:sysClr val="window" lastClr="FFFFFF"/>
                              </a:solidFill>
                              <a:latin typeface="Calibri"/>
                            </a:defRPr>
                          </a:lvl5pPr>
                          <a:lvl6pPr marL="2286000" algn="l" defTabSz="914400" rtl="0" eaLnBrk="1" latinLnBrk="0" hangingPunct="1">
                            <a:defRPr sz="1800" kern="1200">
                              <a:solidFill>
                                <a:sysClr val="window" lastClr="FFFFFF"/>
                              </a:solidFill>
                              <a:latin typeface="Calibri"/>
                            </a:defRPr>
                          </a:lvl6pPr>
                          <a:lvl7pPr marL="2743200" algn="l" defTabSz="914400" rtl="0" eaLnBrk="1" latinLnBrk="0" hangingPunct="1">
                            <a:defRPr sz="1800" kern="1200">
                              <a:solidFill>
                                <a:sysClr val="window" lastClr="FFFFFF"/>
                              </a:solidFill>
                              <a:latin typeface="Calibri"/>
                            </a:defRPr>
                          </a:lvl7pPr>
                          <a:lvl8pPr marL="3200400" algn="l" defTabSz="914400" rtl="0" eaLnBrk="1" latinLnBrk="0" hangingPunct="1">
                            <a:defRPr sz="1800" kern="1200">
                              <a:solidFill>
                                <a:sysClr val="window" lastClr="FFFFFF"/>
                              </a:solidFill>
                              <a:latin typeface="Calibri"/>
                            </a:defRPr>
                          </a:lvl8pPr>
                          <a:lvl9pPr marL="3657600" algn="l" defTabSz="914400" rtl="0" eaLnBrk="1" latinLnBrk="0" hangingPunct="1">
                            <a:defRPr sz="1800" kern="1200">
                              <a:solidFill>
                                <a:sysClr val="window" lastClr="FFFFFF"/>
                              </a:solidFill>
                              <a:latin typeface="Calibri"/>
                            </a:defRPr>
                          </a:lvl9pPr>
                        </a:lstStyle>
                        <a:p>
                          <a:pPr algn="ctr"/>
                          <a:r>
                            <a:rPr lang="fr-FR" dirty="0" smtClean="0"/>
                            <a:t>…</a:t>
                          </a:r>
                          <a:endParaRPr lang="fr-FR" dirty="0"/>
                        </a:p>
                      </a:txBody>
                      <a:useSpRect/>
                    </a:txSp>
                    <a:style>
                      <a:lnRef idx="2">
                        <a:schemeClr val="accent1">
                          <a:shade val="50000"/>
                        </a:schemeClr>
                      </a:lnRef>
                      <a:fillRef idx="1">
                        <a:schemeClr val="accent1"/>
                      </a:fillRef>
                      <a:effectRef idx="0">
                        <a:schemeClr val="accent1"/>
                      </a:effectRef>
                      <a:fontRef idx="minor">
                        <a:schemeClr val="lt1"/>
                      </a:fontRef>
                    </a:style>
                  </a:sp>
                  <a:sp>
                    <a:nvSpPr>
                      <a:cNvPr id="36" name="Ellipse 35"/>
                      <a:cNvSpPr/>
                    </a:nvSpPr>
                    <a:spPr>
                      <a:xfrm>
                        <a:off x="2071670" y="2428868"/>
                        <a:ext cx="428628" cy="357190"/>
                      </a:xfrm>
                      <a:prstGeom prst="ellipse">
                        <a:avLst/>
                      </a:prstGeom>
                      <a:solidFill>
                        <a:srgbClr val="4F81BD"/>
                      </a:solidFill>
                      <a:ln w="25400" cap="flat" cmpd="sng" algn="ctr">
                        <a:solidFill>
                          <a:srgbClr val="4F81BD">
                            <a:shade val="50000"/>
                          </a:srgbClr>
                        </a:solidFill>
                        <a:prstDash val="solid"/>
                      </a:ln>
                      <a:effectLst/>
                    </a:spPr>
                    <a:txSp>
                      <a:txBody>
                        <a:bodyPr rtlCol="0" anchor="ctr"/>
                        <a:lstStyle>
                          <a:defPPr>
                            <a:defRPr lang="fr-FR"/>
                          </a:defPPr>
                          <a:lvl1pPr marL="0" algn="l" defTabSz="914400" rtl="0" eaLnBrk="1" latinLnBrk="0" hangingPunct="1">
                            <a:defRPr sz="1800" kern="1200">
                              <a:solidFill>
                                <a:sysClr val="window" lastClr="FFFFFF"/>
                              </a:solidFill>
                              <a:latin typeface="Calibri"/>
                            </a:defRPr>
                          </a:lvl1pPr>
                          <a:lvl2pPr marL="457200" algn="l" defTabSz="914400" rtl="0" eaLnBrk="1" latinLnBrk="0" hangingPunct="1">
                            <a:defRPr sz="1800" kern="1200">
                              <a:solidFill>
                                <a:sysClr val="window" lastClr="FFFFFF"/>
                              </a:solidFill>
                              <a:latin typeface="Calibri"/>
                            </a:defRPr>
                          </a:lvl2pPr>
                          <a:lvl3pPr marL="914400" algn="l" defTabSz="914400" rtl="0" eaLnBrk="1" latinLnBrk="0" hangingPunct="1">
                            <a:defRPr sz="1800" kern="1200">
                              <a:solidFill>
                                <a:sysClr val="window" lastClr="FFFFFF"/>
                              </a:solidFill>
                              <a:latin typeface="Calibri"/>
                            </a:defRPr>
                          </a:lvl3pPr>
                          <a:lvl4pPr marL="1371600" algn="l" defTabSz="914400" rtl="0" eaLnBrk="1" latinLnBrk="0" hangingPunct="1">
                            <a:defRPr sz="1800" kern="1200">
                              <a:solidFill>
                                <a:sysClr val="window" lastClr="FFFFFF"/>
                              </a:solidFill>
                              <a:latin typeface="Calibri"/>
                            </a:defRPr>
                          </a:lvl4pPr>
                          <a:lvl5pPr marL="1828800" algn="l" defTabSz="914400" rtl="0" eaLnBrk="1" latinLnBrk="0" hangingPunct="1">
                            <a:defRPr sz="1800" kern="1200">
                              <a:solidFill>
                                <a:sysClr val="window" lastClr="FFFFFF"/>
                              </a:solidFill>
                              <a:latin typeface="Calibri"/>
                            </a:defRPr>
                          </a:lvl5pPr>
                          <a:lvl6pPr marL="2286000" algn="l" defTabSz="914400" rtl="0" eaLnBrk="1" latinLnBrk="0" hangingPunct="1">
                            <a:defRPr sz="1800" kern="1200">
                              <a:solidFill>
                                <a:sysClr val="window" lastClr="FFFFFF"/>
                              </a:solidFill>
                              <a:latin typeface="Calibri"/>
                            </a:defRPr>
                          </a:lvl6pPr>
                          <a:lvl7pPr marL="2743200" algn="l" defTabSz="914400" rtl="0" eaLnBrk="1" latinLnBrk="0" hangingPunct="1">
                            <a:defRPr sz="1800" kern="1200">
                              <a:solidFill>
                                <a:sysClr val="window" lastClr="FFFFFF"/>
                              </a:solidFill>
                              <a:latin typeface="Calibri"/>
                            </a:defRPr>
                          </a:lvl7pPr>
                          <a:lvl8pPr marL="3200400" algn="l" defTabSz="914400" rtl="0" eaLnBrk="1" latinLnBrk="0" hangingPunct="1">
                            <a:defRPr sz="1800" kern="1200">
                              <a:solidFill>
                                <a:sysClr val="window" lastClr="FFFFFF"/>
                              </a:solidFill>
                              <a:latin typeface="Calibri"/>
                            </a:defRPr>
                          </a:lvl8pPr>
                          <a:lvl9pPr marL="3657600" algn="l" defTabSz="914400" rtl="0" eaLnBrk="1" latinLnBrk="0" hangingPunct="1">
                            <a:defRPr sz="1800" kern="1200">
                              <a:solidFill>
                                <a:sysClr val="window" lastClr="FFFFFF"/>
                              </a:solidFill>
                              <a:latin typeface="Calibri"/>
                            </a:defRPr>
                          </a:lvl9pPr>
                        </a:lstStyle>
                        <a:p>
                          <a:pPr algn="ctr"/>
                          <a:r>
                            <a:rPr lang="fr-FR" dirty="0" smtClean="0"/>
                            <a:t>4</a:t>
                          </a:r>
                          <a:endParaRPr lang="fr-FR" dirty="0"/>
                        </a:p>
                      </a:txBody>
                      <a:useSpRect/>
                    </a:txSp>
                    <a:style>
                      <a:lnRef idx="2">
                        <a:schemeClr val="accent1">
                          <a:shade val="50000"/>
                        </a:schemeClr>
                      </a:lnRef>
                      <a:fillRef idx="1">
                        <a:schemeClr val="accent1"/>
                      </a:fillRef>
                      <a:effectRef idx="0">
                        <a:schemeClr val="accent1"/>
                      </a:effectRef>
                      <a:fontRef idx="minor">
                        <a:schemeClr val="lt1"/>
                      </a:fontRef>
                    </a:style>
                  </a:sp>
                  <a:sp>
                    <a:nvSpPr>
                      <a:cNvPr id="37" name="Ellipse 36"/>
                      <a:cNvSpPr/>
                    </a:nvSpPr>
                    <a:spPr>
                      <a:xfrm>
                        <a:off x="3071802" y="3214686"/>
                        <a:ext cx="428628" cy="357190"/>
                      </a:xfrm>
                      <a:prstGeom prst="ellipse">
                        <a:avLst/>
                      </a:prstGeom>
                      <a:solidFill>
                        <a:srgbClr val="4F81BD"/>
                      </a:solidFill>
                      <a:ln w="25400" cap="flat" cmpd="sng" algn="ctr">
                        <a:solidFill>
                          <a:srgbClr val="4F81BD">
                            <a:shade val="50000"/>
                          </a:srgbClr>
                        </a:solidFill>
                        <a:prstDash val="solid"/>
                      </a:ln>
                      <a:effectLst/>
                    </a:spPr>
                    <a:txSp>
                      <a:txBody>
                        <a:bodyPr rtlCol="0" anchor="ctr"/>
                        <a:lstStyle>
                          <a:defPPr>
                            <a:defRPr lang="fr-FR"/>
                          </a:defPPr>
                          <a:lvl1pPr marL="0" algn="l" defTabSz="914400" rtl="0" eaLnBrk="1" latinLnBrk="0" hangingPunct="1">
                            <a:defRPr sz="1800" kern="1200">
                              <a:solidFill>
                                <a:sysClr val="window" lastClr="FFFFFF"/>
                              </a:solidFill>
                              <a:latin typeface="Calibri"/>
                            </a:defRPr>
                          </a:lvl1pPr>
                          <a:lvl2pPr marL="457200" algn="l" defTabSz="914400" rtl="0" eaLnBrk="1" latinLnBrk="0" hangingPunct="1">
                            <a:defRPr sz="1800" kern="1200">
                              <a:solidFill>
                                <a:sysClr val="window" lastClr="FFFFFF"/>
                              </a:solidFill>
                              <a:latin typeface="Calibri"/>
                            </a:defRPr>
                          </a:lvl2pPr>
                          <a:lvl3pPr marL="914400" algn="l" defTabSz="914400" rtl="0" eaLnBrk="1" latinLnBrk="0" hangingPunct="1">
                            <a:defRPr sz="1800" kern="1200">
                              <a:solidFill>
                                <a:sysClr val="window" lastClr="FFFFFF"/>
                              </a:solidFill>
                              <a:latin typeface="Calibri"/>
                            </a:defRPr>
                          </a:lvl3pPr>
                          <a:lvl4pPr marL="1371600" algn="l" defTabSz="914400" rtl="0" eaLnBrk="1" latinLnBrk="0" hangingPunct="1">
                            <a:defRPr sz="1800" kern="1200">
                              <a:solidFill>
                                <a:sysClr val="window" lastClr="FFFFFF"/>
                              </a:solidFill>
                              <a:latin typeface="Calibri"/>
                            </a:defRPr>
                          </a:lvl4pPr>
                          <a:lvl5pPr marL="1828800" algn="l" defTabSz="914400" rtl="0" eaLnBrk="1" latinLnBrk="0" hangingPunct="1">
                            <a:defRPr sz="1800" kern="1200">
                              <a:solidFill>
                                <a:sysClr val="window" lastClr="FFFFFF"/>
                              </a:solidFill>
                              <a:latin typeface="Calibri"/>
                            </a:defRPr>
                          </a:lvl5pPr>
                          <a:lvl6pPr marL="2286000" algn="l" defTabSz="914400" rtl="0" eaLnBrk="1" latinLnBrk="0" hangingPunct="1">
                            <a:defRPr sz="1800" kern="1200">
                              <a:solidFill>
                                <a:sysClr val="window" lastClr="FFFFFF"/>
                              </a:solidFill>
                              <a:latin typeface="Calibri"/>
                            </a:defRPr>
                          </a:lvl6pPr>
                          <a:lvl7pPr marL="2743200" algn="l" defTabSz="914400" rtl="0" eaLnBrk="1" latinLnBrk="0" hangingPunct="1">
                            <a:defRPr sz="1800" kern="1200">
                              <a:solidFill>
                                <a:sysClr val="window" lastClr="FFFFFF"/>
                              </a:solidFill>
                              <a:latin typeface="Calibri"/>
                            </a:defRPr>
                          </a:lvl7pPr>
                          <a:lvl8pPr marL="3200400" algn="l" defTabSz="914400" rtl="0" eaLnBrk="1" latinLnBrk="0" hangingPunct="1">
                            <a:defRPr sz="1800" kern="1200">
                              <a:solidFill>
                                <a:sysClr val="window" lastClr="FFFFFF"/>
                              </a:solidFill>
                              <a:latin typeface="Calibri"/>
                            </a:defRPr>
                          </a:lvl8pPr>
                          <a:lvl9pPr marL="3657600" algn="l" defTabSz="914400" rtl="0" eaLnBrk="1" latinLnBrk="0" hangingPunct="1">
                            <a:defRPr sz="1800" kern="1200">
                              <a:solidFill>
                                <a:sysClr val="window" lastClr="FFFFFF"/>
                              </a:solidFill>
                              <a:latin typeface="Calibri"/>
                            </a:defRPr>
                          </a:lvl9pPr>
                        </a:lstStyle>
                        <a:p>
                          <a:pPr algn="ctr"/>
                          <a:r>
                            <a:rPr lang="fr-FR" dirty="0" smtClean="0"/>
                            <a:t>3</a:t>
                          </a:r>
                          <a:endParaRPr lang="fr-FR" dirty="0"/>
                        </a:p>
                      </a:txBody>
                      <a:useSpRect/>
                    </a:txSp>
                    <a:style>
                      <a:lnRef idx="2">
                        <a:schemeClr val="accent1">
                          <a:shade val="50000"/>
                        </a:schemeClr>
                      </a:lnRef>
                      <a:fillRef idx="1">
                        <a:schemeClr val="accent1"/>
                      </a:fillRef>
                      <a:effectRef idx="0">
                        <a:schemeClr val="accent1"/>
                      </a:effectRef>
                      <a:fontRef idx="minor">
                        <a:schemeClr val="lt1"/>
                      </a:fontRef>
                    </a:style>
                  </a:sp>
                  <a:sp>
                    <a:nvSpPr>
                      <a:cNvPr id="38" name="Ellipse 37"/>
                      <a:cNvSpPr/>
                    </a:nvSpPr>
                    <a:spPr>
                      <a:xfrm>
                        <a:off x="2071670" y="3857628"/>
                        <a:ext cx="428628" cy="357190"/>
                      </a:xfrm>
                      <a:prstGeom prst="ellipse">
                        <a:avLst/>
                      </a:prstGeom>
                      <a:solidFill>
                        <a:srgbClr val="4F81BD"/>
                      </a:solidFill>
                      <a:ln w="25400" cap="flat" cmpd="sng" algn="ctr">
                        <a:solidFill>
                          <a:srgbClr val="4F81BD">
                            <a:shade val="50000"/>
                          </a:srgbClr>
                        </a:solidFill>
                        <a:prstDash val="solid"/>
                      </a:ln>
                      <a:effectLst/>
                    </a:spPr>
                    <a:txSp>
                      <a:txBody>
                        <a:bodyPr rtlCol="0" anchor="ctr"/>
                        <a:lstStyle>
                          <a:defPPr>
                            <a:defRPr lang="fr-FR"/>
                          </a:defPPr>
                          <a:lvl1pPr marL="0" algn="l" defTabSz="914400" rtl="0" eaLnBrk="1" latinLnBrk="0" hangingPunct="1">
                            <a:defRPr sz="1800" kern="1200">
                              <a:solidFill>
                                <a:sysClr val="window" lastClr="FFFFFF"/>
                              </a:solidFill>
                              <a:latin typeface="Calibri"/>
                            </a:defRPr>
                          </a:lvl1pPr>
                          <a:lvl2pPr marL="457200" algn="l" defTabSz="914400" rtl="0" eaLnBrk="1" latinLnBrk="0" hangingPunct="1">
                            <a:defRPr sz="1800" kern="1200">
                              <a:solidFill>
                                <a:sysClr val="window" lastClr="FFFFFF"/>
                              </a:solidFill>
                              <a:latin typeface="Calibri"/>
                            </a:defRPr>
                          </a:lvl2pPr>
                          <a:lvl3pPr marL="914400" algn="l" defTabSz="914400" rtl="0" eaLnBrk="1" latinLnBrk="0" hangingPunct="1">
                            <a:defRPr sz="1800" kern="1200">
                              <a:solidFill>
                                <a:sysClr val="window" lastClr="FFFFFF"/>
                              </a:solidFill>
                              <a:latin typeface="Calibri"/>
                            </a:defRPr>
                          </a:lvl3pPr>
                          <a:lvl4pPr marL="1371600" algn="l" defTabSz="914400" rtl="0" eaLnBrk="1" latinLnBrk="0" hangingPunct="1">
                            <a:defRPr sz="1800" kern="1200">
                              <a:solidFill>
                                <a:sysClr val="window" lastClr="FFFFFF"/>
                              </a:solidFill>
                              <a:latin typeface="Calibri"/>
                            </a:defRPr>
                          </a:lvl4pPr>
                          <a:lvl5pPr marL="1828800" algn="l" defTabSz="914400" rtl="0" eaLnBrk="1" latinLnBrk="0" hangingPunct="1">
                            <a:defRPr sz="1800" kern="1200">
                              <a:solidFill>
                                <a:sysClr val="window" lastClr="FFFFFF"/>
                              </a:solidFill>
                              <a:latin typeface="Calibri"/>
                            </a:defRPr>
                          </a:lvl5pPr>
                          <a:lvl6pPr marL="2286000" algn="l" defTabSz="914400" rtl="0" eaLnBrk="1" latinLnBrk="0" hangingPunct="1">
                            <a:defRPr sz="1800" kern="1200">
                              <a:solidFill>
                                <a:sysClr val="window" lastClr="FFFFFF"/>
                              </a:solidFill>
                              <a:latin typeface="Calibri"/>
                            </a:defRPr>
                          </a:lvl6pPr>
                          <a:lvl7pPr marL="2743200" algn="l" defTabSz="914400" rtl="0" eaLnBrk="1" latinLnBrk="0" hangingPunct="1">
                            <a:defRPr sz="1800" kern="1200">
                              <a:solidFill>
                                <a:sysClr val="window" lastClr="FFFFFF"/>
                              </a:solidFill>
                              <a:latin typeface="Calibri"/>
                            </a:defRPr>
                          </a:lvl7pPr>
                          <a:lvl8pPr marL="3200400" algn="l" defTabSz="914400" rtl="0" eaLnBrk="1" latinLnBrk="0" hangingPunct="1">
                            <a:defRPr sz="1800" kern="1200">
                              <a:solidFill>
                                <a:sysClr val="window" lastClr="FFFFFF"/>
                              </a:solidFill>
                              <a:latin typeface="Calibri"/>
                            </a:defRPr>
                          </a:lvl8pPr>
                          <a:lvl9pPr marL="3657600" algn="l" defTabSz="914400" rtl="0" eaLnBrk="1" latinLnBrk="0" hangingPunct="1">
                            <a:defRPr sz="1800" kern="1200">
                              <a:solidFill>
                                <a:sysClr val="window" lastClr="FFFFFF"/>
                              </a:solidFill>
                              <a:latin typeface="Calibri"/>
                            </a:defRPr>
                          </a:lvl9pPr>
                        </a:lstStyle>
                        <a:p>
                          <a:pPr algn="ctr"/>
                          <a:r>
                            <a:rPr lang="fr-FR" dirty="0" smtClean="0"/>
                            <a:t>5</a:t>
                          </a:r>
                          <a:endParaRPr lang="fr-FR" dirty="0"/>
                        </a:p>
                      </a:txBody>
                      <a:useSpRect/>
                    </a:txSp>
                    <a:style>
                      <a:lnRef idx="2">
                        <a:schemeClr val="accent1">
                          <a:shade val="50000"/>
                        </a:schemeClr>
                      </a:lnRef>
                      <a:fillRef idx="1">
                        <a:schemeClr val="accent1"/>
                      </a:fillRef>
                      <a:effectRef idx="0">
                        <a:schemeClr val="accent1"/>
                      </a:effectRef>
                      <a:fontRef idx="minor">
                        <a:schemeClr val="lt1"/>
                      </a:fontRef>
                    </a:style>
                  </a:sp>
                  <a:sp>
                    <a:nvSpPr>
                      <a:cNvPr id="39" name="Ellipse 38"/>
                      <a:cNvSpPr/>
                    </a:nvSpPr>
                    <a:spPr>
                      <a:xfrm>
                        <a:off x="1009624" y="4929198"/>
                        <a:ext cx="428628" cy="357190"/>
                      </a:xfrm>
                      <a:prstGeom prst="ellipse">
                        <a:avLst/>
                      </a:prstGeom>
                      <a:solidFill>
                        <a:srgbClr val="4F81BD"/>
                      </a:solidFill>
                      <a:ln w="25400" cap="flat" cmpd="sng" algn="ctr">
                        <a:solidFill>
                          <a:srgbClr val="4F81BD">
                            <a:shade val="50000"/>
                          </a:srgbClr>
                        </a:solidFill>
                        <a:prstDash val="solid"/>
                      </a:ln>
                      <a:effectLst/>
                    </a:spPr>
                    <a:txSp>
                      <a:txBody>
                        <a:bodyPr rtlCol="0" anchor="ctr"/>
                        <a:lstStyle>
                          <a:defPPr>
                            <a:defRPr lang="fr-FR"/>
                          </a:defPPr>
                          <a:lvl1pPr marL="0" algn="l" defTabSz="914400" rtl="0" eaLnBrk="1" latinLnBrk="0" hangingPunct="1">
                            <a:defRPr sz="1800" kern="1200">
                              <a:solidFill>
                                <a:sysClr val="window" lastClr="FFFFFF"/>
                              </a:solidFill>
                              <a:latin typeface="Calibri"/>
                            </a:defRPr>
                          </a:lvl1pPr>
                          <a:lvl2pPr marL="457200" algn="l" defTabSz="914400" rtl="0" eaLnBrk="1" latinLnBrk="0" hangingPunct="1">
                            <a:defRPr sz="1800" kern="1200">
                              <a:solidFill>
                                <a:sysClr val="window" lastClr="FFFFFF"/>
                              </a:solidFill>
                              <a:latin typeface="Calibri"/>
                            </a:defRPr>
                          </a:lvl2pPr>
                          <a:lvl3pPr marL="914400" algn="l" defTabSz="914400" rtl="0" eaLnBrk="1" latinLnBrk="0" hangingPunct="1">
                            <a:defRPr sz="1800" kern="1200">
                              <a:solidFill>
                                <a:sysClr val="window" lastClr="FFFFFF"/>
                              </a:solidFill>
                              <a:latin typeface="Calibri"/>
                            </a:defRPr>
                          </a:lvl3pPr>
                          <a:lvl4pPr marL="1371600" algn="l" defTabSz="914400" rtl="0" eaLnBrk="1" latinLnBrk="0" hangingPunct="1">
                            <a:defRPr sz="1800" kern="1200">
                              <a:solidFill>
                                <a:sysClr val="window" lastClr="FFFFFF"/>
                              </a:solidFill>
                              <a:latin typeface="Calibri"/>
                            </a:defRPr>
                          </a:lvl4pPr>
                          <a:lvl5pPr marL="1828800" algn="l" defTabSz="914400" rtl="0" eaLnBrk="1" latinLnBrk="0" hangingPunct="1">
                            <a:defRPr sz="1800" kern="1200">
                              <a:solidFill>
                                <a:sysClr val="window" lastClr="FFFFFF"/>
                              </a:solidFill>
                              <a:latin typeface="Calibri"/>
                            </a:defRPr>
                          </a:lvl5pPr>
                          <a:lvl6pPr marL="2286000" algn="l" defTabSz="914400" rtl="0" eaLnBrk="1" latinLnBrk="0" hangingPunct="1">
                            <a:defRPr sz="1800" kern="1200">
                              <a:solidFill>
                                <a:sysClr val="window" lastClr="FFFFFF"/>
                              </a:solidFill>
                              <a:latin typeface="Calibri"/>
                            </a:defRPr>
                          </a:lvl6pPr>
                          <a:lvl7pPr marL="2743200" algn="l" defTabSz="914400" rtl="0" eaLnBrk="1" latinLnBrk="0" hangingPunct="1">
                            <a:defRPr sz="1800" kern="1200">
                              <a:solidFill>
                                <a:sysClr val="window" lastClr="FFFFFF"/>
                              </a:solidFill>
                              <a:latin typeface="Calibri"/>
                            </a:defRPr>
                          </a:lvl7pPr>
                          <a:lvl8pPr marL="3200400" algn="l" defTabSz="914400" rtl="0" eaLnBrk="1" latinLnBrk="0" hangingPunct="1">
                            <a:defRPr sz="1800" kern="1200">
                              <a:solidFill>
                                <a:sysClr val="window" lastClr="FFFFFF"/>
                              </a:solidFill>
                              <a:latin typeface="Calibri"/>
                            </a:defRPr>
                          </a:lvl8pPr>
                          <a:lvl9pPr marL="3657600" algn="l" defTabSz="914400" rtl="0" eaLnBrk="1" latinLnBrk="0" hangingPunct="1">
                            <a:defRPr sz="1800" kern="1200">
                              <a:solidFill>
                                <a:sysClr val="window" lastClr="FFFFFF"/>
                              </a:solidFill>
                              <a:latin typeface="Calibri"/>
                            </a:defRPr>
                          </a:lvl9pPr>
                        </a:lstStyle>
                        <a:p>
                          <a:pPr algn="ctr"/>
                          <a:r>
                            <a:rPr lang="fr-FR" dirty="0" smtClean="0"/>
                            <a:t>8</a:t>
                          </a:r>
                          <a:endParaRPr lang="fr-FR" dirty="0"/>
                        </a:p>
                      </a:txBody>
                      <a:useSpRect/>
                    </a:txSp>
                    <a:style>
                      <a:lnRef idx="2">
                        <a:schemeClr val="accent1">
                          <a:shade val="50000"/>
                        </a:schemeClr>
                      </a:lnRef>
                      <a:fillRef idx="1">
                        <a:schemeClr val="accent1"/>
                      </a:fillRef>
                      <a:effectRef idx="0">
                        <a:schemeClr val="accent1"/>
                      </a:effectRef>
                      <a:fontRef idx="minor">
                        <a:schemeClr val="lt1"/>
                      </a:fontRef>
                    </a:style>
                  </a:sp>
                  <a:sp>
                    <a:nvSpPr>
                      <a:cNvPr id="40" name="Ellipse 39"/>
                      <a:cNvSpPr/>
                    </a:nvSpPr>
                    <a:spPr>
                      <a:xfrm>
                        <a:off x="2214546" y="5081598"/>
                        <a:ext cx="428628" cy="357190"/>
                      </a:xfrm>
                      <a:prstGeom prst="ellipse">
                        <a:avLst/>
                      </a:prstGeom>
                      <a:solidFill>
                        <a:srgbClr val="4F81BD"/>
                      </a:solidFill>
                      <a:ln w="25400" cap="flat" cmpd="sng" algn="ctr">
                        <a:solidFill>
                          <a:srgbClr val="4F81BD">
                            <a:shade val="50000"/>
                          </a:srgbClr>
                        </a:solidFill>
                        <a:prstDash val="solid"/>
                      </a:ln>
                      <a:effectLst/>
                    </a:spPr>
                    <a:txSp>
                      <a:txBody>
                        <a:bodyPr rtlCol="0" anchor="ctr"/>
                        <a:lstStyle>
                          <a:defPPr>
                            <a:defRPr lang="fr-FR"/>
                          </a:defPPr>
                          <a:lvl1pPr marL="0" algn="l" defTabSz="914400" rtl="0" eaLnBrk="1" latinLnBrk="0" hangingPunct="1">
                            <a:defRPr sz="1800" kern="1200">
                              <a:solidFill>
                                <a:sysClr val="window" lastClr="FFFFFF"/>
                              </a:solidFill>
                              <a:latin typeface="Calibri"/>
                            </a:defRPr>
                          </a:lvl1pPr>
                          <a:lvl2pPr marL="457200" algn="l" defTabSz="914400" rtl="0" eaLnBrk="1" latinLnBrk="0" hangingPunct="1">
                            <a:defRPr sz="1800" kern="1200">
                              <a:solidFill>
                                <a:sysClr val="window" lastClr="FFFFFF"/>
                              </a:solidFill>
                              <a:latin typeface="Calibri"/>
                            </a:defRPr>
                          </a:lvl2pPr>
                          <a:lvl3pPr marL="914400" algn="l" defTabSz="914400" rtl="0" eaLnBrk="1" latinLnBrk="0" hangingPunct="1">
                            <a:defRPr sz="1800" kern="1200">
                              <a:solidFill>
                                <a:sysClr val="window" lastClr="FFFFFF"/>
                              </a:solidFill>
                              <a:latin typeface="Calibri"/>
                            </a:defRPr>
                          </a:lvl3pPr>
                          <a:lvl4pPr marL="1371600" algn="l" defTabSz="914400" rtl="0" eaLnBrk="1" latinLnBrk="0" hangingPunct="1">
                            <a:defRPr sz="1800" kern="1200">
                              <a:solidFill>
                                <a:sysClr val="window" lastClr="FFFFFF"/>
                              </a:solidFill>
                              <a:latin typeface="Calibri"/>
                            </a:defRPr>
                          </a:lvl4pPr>
                          <a:lvl5pPr marL="1828800" algn="l" defTabSz="914400" rtl="0" eaLnBrk="1" latinLnBrk="0" hangingPunct="1">
                            <a:defRPr sz="1800" kern="1200">
                              <a:solidFill>
                                <a:sysClr val="window" lastClr="FFFFFF"/>
                              </a:solidFill>
                              <a:latin typeface="Calibri"/>
                            </a:defRPr>
                          </a:lvl5pPr>
                          <a:lvl6pPr marL="2286000" algn="l" defTabSz="914400" rtl="0" eaLnBrk="1" latinLnBrk="0" hangingPunct="1">
                            <a:defRPr sz="1800" kern="1200">
                              <a:solidFill>
                                <a:sysClr val="window" lastClr="FFFFFF"/>
                              </a:solidFill>
                              <a:latin typeface="Calibri"/>
                            </a:defRPr>
                          </a:lvl6pPr>
                          <a:lvl7pPr marL="2743200" algn="l" defTabSz="914400" rtl="0" eaLnBrk="1" latinLnBrk="0" hangingPunct="1">
                            <a:defRPr sz="1800" kern="1200">
                              <a:solidFill>
                                <a:sysClr val="window" lastClr="FFFFFF"/>
                              </a:solidFill>
                              <a:latin typeface="Calibri"/>
                            </a:defRPr>
                          </a:lvl7pPr>
                          <a:lvl8pPr marL="3200400" algn="l" defTabSz="914400" rtl="0" eaLnBrk="1" latinLnBrk="0" hangingPunct="1">
                            <a:defRPr sz="1800" kern="1200">
                              <a:solidFill>
                                <a:sysClr val="window" lastClr="FFFFFF"/>
                              </a:solidFill>
                              <a:latin typeface="Calibri"/>
                            </a:defRPr>
                          </a:lvl8pPr>
                          <a:lvl9pPr marL="3657600" algn="l" defTabSz="914400" rtl="0" eaLnBrk="1" latinLnBrk="0" hangingPunct="1">
                            <a:defRPr sz="1800" kern="1200">
                              <a:solidFill>
                                <a:sysClr val="window" lastClr="FFFFFF"/>
                              </a:solidFill>
                              <a:latin typeface="Calibri"/>
                            </a:defRPr>
                          </a:lvl9pPr>
                        </a:lstStyle>
                        <a:p>
                          <a:pPr algn="ctr"/>
                          <a:r>
                            <a:rPr lang="fr-FR" dirty="0" smtClean="0"/>
                            <a:t>7</a:t>
                          </a:r>
                          <a:endParaRPr lang="fr-FR" dirty="0"/>
                        </a:p>
                      </a:txBody>
                      <a:useSpRect/>
                    </a:txSp>
                    <a:style>
                      <a:lnRef idx="2">
                        <a:schemeClr val="accent1">
                          <a:shade val="50000"/>
                        </a:schemeClr>
                      </a:lnRef>
                      <a:fillRef idx="1">
                        <a:schemeClr val="accent1"/>
                      </a:fillRef>
                      <a:effectRef idx="0">
                        <a:schemeClr val="accent1"/>
                      </a:effectRef>
                      <a:fontRef idx="minor">
                        <a:schemeClr val="lt1"/>
                      </a:fontRef>
                    </a:style>
                  </a:sp>
                  <a:sp>
                    <a:nvSpPr>
                      <a:cNvPr id="41" name="Ellipse 40"/>
                      <a:cNvSpPr/>
                    </a:nvSpPr>
                    <a:spPr>
                      <a:xfrm>
                        <a:off x="2928926" y="4429132"/>
                        <a:ext cx="428628" cy="357190"/>
                      </a:xfrm>
                      <a:prstGeom prst="ellipse">
                        <a:avLst/>
                      </a:prstGeom>
                      <a:solidFill>
                        <a:srgbClr val="4F81BD"/>
                      </a:solidFill>
                      <a:ln w="25400" cap="flat" cmpd="sng" algn="ctr">
                        <a:solidFill>
                          <a:srgbClr val="4F81BD">
                            <a:shade val="50000"/>
                          </a:srgbClr>
                        </a:solidFill>
                        <a:prstDash val="solid"/>
                      </a:ln>
                      <a:effectLst/>
                    </a:spPr>
                    <a:txSp>
                      <a:txBody>
                        <a:bodyPr rtlCol="0" anchor="ctr"/>
                        <a:lstStyle>
                          <a:defPPr>
                            <a:defRPr lang="fr-FR"/>
                          </a:defPPr>
                          <a:lvl1pPr marL="0" algn="l" defTabSz="914400" rtl="0" eaLnBrk="1" latinLnBrk="0" hangingPunct="1">
                            <a:defRPr sz="1800" kern="1200">
                              <a:solidFill>
                                <a:sysClr val="window" lastClr="FFFFFF"/>
                              </a:solidFill>
                              <a:latin typeface="Calibri"/>
                            </a:defRPr>
                          </a:lvl1pPr>
                          <a:lvl2pPr marL="457200" algn="l" defTabSz="914400" rtl="0" eaLnBrk="1" latinLnBrk="0" hangingPunct="1">
                            <a:defRPr sz="1800" kern="1200">
                              <a:solidFill>
                                <a:sysClr val="window" lastClr="FFFFFF"/>
                              </a:solidFill>
                              <a:latin typeface="Calibri"/>
                            </a:defRPr>
                          </a:lvl2pPr>
                          <a:lvl3pPr marL="914400" algn="l" defTabSz="914400" rtl="0" eaLnBrk="1" latinLnBrk="0" hangingPunct="1">
                            <a:defRPr sz="1800" kern="1200">
                              <a:solidFill>
                                <a:sysClr val="window" lastClr="FFFFFF"/>
                              </a:solidFill>
                              <a:latin typeface="Calibri"/>
                            </a:defRPr>
                          </a:lvl3pPr>
                          <a:lvl4pPr marL="1371600" algn="l" defTabSz="914400" rtl="0" eaLnBrk="1" latinLnBrk="0" hangingPunct="1">
                            <a:defRPr sz="1800" kern="1200">
                              <a:solidFill>
                                <a:sysClr val="window" lastClr="FFFFFF"/>
                              </a:solidFill>
                              <a:latin typeface="Calibri"/>
                            </a:defRPr>
                          </a:lvl4pPr>
                          <a:lvl5pPr marL="1828800" algn="l" defTabSz="914400" rtl="0" eaLnBrk="1" latinLnBrk="0" hangingPunct="1">
                            <a:defRPr sz="1800" kern="1200">
                              <a:solidFill>
                                <a:sysClr val="window" lastClr="FFFFFF"/>
                              </a:solidFill>
                              <a:latin typeface="Calibri"/>
                            </a:defRPr>
                          </a:lvl5pPr>
                          <a:lvl6pPr marL="2286000" algn="l" defTabSz="914400" rtl="0" eaLnBrk="1" latinLnBrk="0" hangingPunct="1">
                            <a:defRPr sz="1800" kern="1200">
                              <a:solidFill>
                                <a:sysClr val="window" lastClr="FFFFFF"/>
                              </a:solidFill>
                              <a:latin typeface="Calibri"/>
                            </a:defRPr>
                          </a:lvl6pPr>
                          <a:lvl7pPr marL="2743200" algn="l" defTabSz="914400" rtl="0" eaLnBrk="1" latinLnBrk="0" hangingPunct="1">
                            <a:defRPr sz="1800" kern="1200">
                              <a:solidFill>
                                <a:sysClr val="window" lastClr="FFFFFF"/>
                              </a:solidFill>
                              <a:latin typeface="Calibri"/>
                            </a:defRPr>
                          </a:lvl7pPr>
                          <a:lvl8pPr marL="3200400" algn="l" defTabSz="914400" rtl="0" eaLnBrk="1" latinLnBrk="0" hangingPunct="1">
                            <a:defRPr sz="1800" kern="1200">
                              <a:solidFill>
                                <a:sysClr val="window" lastClr="FFFFFF"/>
                              </a:solidFill>
                              <a:latin typeface="Calibri"/>
                            </a:defRPr>
                          </a:lvl8pPr>
                          <a:lvl9pPr marL="3657600" algn="l" defTabSz="914400" rtl="0" eaLnBrk="1" latinLnBrk="0" hangingPunct="1">
                            <a:defRPr sz="1800" kern="1200">
                              <a:solidFill>
                                <a:sysClr val="window" lastClr="FFFFFF"/>
                              </a:solidFill>
                              <a:latin typeface="Calibri"/>
                            </a:defRPr>
                          </a:lvl9pPr>
                        </a:lstStyle>
                        <a:p>
                          <a:pPr algn="ctr"/>
                          <a:r>
                            <a:rPr lang="fr-FR" dirty="0" smtClean="0"/>
                            <a:t>6</a:t>
                          </a:r>
                          <a:endParaRPr lang="fr-FR" dirty="0"/>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43" name="Connecteur en arc 42"/>
                      <a:cNvCxnSpPr>
                        <a:stCxn id="31" idx="6"/>
                        <a:endCxn id="32" idx="2"/>
                      </a:cNvCxnSpPr>
                    </a:nvCxnSpPr>
                    <a:spPr>
                      <a:xfrm>
                        <a:off x="1285852" y="1250141"/>
                        <a:ext cx="857256" cy="1588"/>
                      </a:xfrm>
                      <a:prstGeom prst="curvedConnector3">
                        <a:avLst>
                          <a:gd name="adj1" fmla="val 50000"/>
                        </a:avLst>
                      </a:prstGeom>
                      <a:noFill/>
                      <a:ln w="9525" cap="flat" cmpd="sng" algn="ctr">
                        <a:solidFill>
                          <a:srgbClr val="4F81BD">
                            <a:shade val="95000"/>
                            <a:satMod val="105000"/>
                          </a:srgbClr>
                        </a:solidFill>
                        <a:prstDash val="solid"/>
                        <a:tailEnd type="arrow"/>
                      </a:ln>
                      <a:effectLst/>
                    </a:spPr>
                    <a:style>
                      <a:lnRef idx="1">
                        <a:schemeClr val="accent1"/>
                      </a:lnRef>
                      <a:fillRef idx="0">
                        <a:schemeClr val="accent1"/>
                      </a:fillRef>
                      <a:effectRef idx="0">
                        <a:schemeClr val="accent1"/>
                      </a:effectRef>
                      <a:fontRef idx="minor">
                        <a:schemeClr val="tx1"/>
                      </a:fontRef>
                    </a:style>
                  </a:cxnSp>
                  <a:cxnSp>
                    <a:nvCxnSpPr>
                      <a:cNvPr id="45" name="Forme 44"/>
                      <a:cNvCxnSpPr>
                        <a:stCxn id="32" idx="6"/>
                        <a:endCxn id="33" idx="0"/>
                      </a:cNvCxnSpPr>
                    </a:nvCxnSpPr>
                    <a:spPr>
                      <a:xfrm>
                        <a:off x="2571736" y="1250141"/>
                        <a:ext cx="857256" cy="607223"/>
                      </a:xfrm>
                      <a:prstGeom prst="curvedConnector2">
                        <a:avLst/>
                      </a:prstGeom>
                      <a:noFill/>
                      <a:ln w="9525" cap="flat" cmpd="sng" algn="ctr">
                        <a:solidFill>
                          <a:srgbClr val="4F81BD">
                            <a:shade val="95000"/>
                            <a:satMod val="105000"/>
                          </a:srgbClr>
                        </a:solidFill>
                        <a:prstDash val="solid"/>
                        <a:tailEnd type="arrow"/>
                      </a:ln>
                      <a:effectLst/>
                    </a:spPr>
                    <a:style>
                      <a:lnRef idx="1">
                        <a:schemeClr val="accent1"/>
                      </a:lnRef>
                      <a:fillRef idx="0">
                        <a:schemeClr val="accent1"/>
                      </a:fillRef>
                      <a:effectRef idx="0">
                        <a:schemeClr val="accent1"/>
                      </a:effectRef>
                      <a:fontRef idx="minor">
                        <a:schemeClr val="tx1"/>
                      </a:fontRef>
                    </a:style>
                  </a:cxnSp>
                  <a:cxnSp>
                    <a:nvCxnSpPr>
                      <a:cNvPr id="47" name="Forme 46"/>
                      <a:cNvCxnSpPr>
                        <a:endCxn id="37" idx="6"/>
                      </a:cNvCxnSpPr>
                    </a:nvCxnSpPr>
                    <a:spPr>
                      <a:xfrm rot="16200000" flipH="1">
                        <a:off x="2875348" y="2768198"/>
                        <a:ext cx="1178727" cy="71438"/>
                      </a:xfrm>
                      <a:prstGeom prst="curvedConnector4">
                        <a:avLst>
                          <a:gd name="adj1" fmla="val 42424"/>
                          <a:gd name="adj2" fmla="val 419998"/>
                        </a:avLst>
                      </a:prstGeom>
                      <a:noFill/>
                      <a:ln w="9525" cap="flat" cmpd="sng" algn="ctr">
                        <a:solidFill>
                          <a:srgbClr val="4F81BD">
                            <a:shade val="95000"/>
                            <a:satMod val="105000"/>
                          </a:srgbClr>
                        </a:solidFill>
                        <a:prstDash val="solid"/>
                        <a:tailEnd type="arrow"/>
                      </a:ln>
                      <a:effectLst/>
                    </a:spPr>
                    <a:style>
                      <a:lnRef idx="1">
                        <a:schemeClr val="accent1"/>
                      </a:lnRef>
                      <a:fillRef idx="0">
                        <a:schemeClr val="accent1"/>
                      </a:fillRef>
                      <a:effectRef idx="0">
                        <a:schemeClr val="accent1"/>
                      </a:effectRef>
                      <a:fontRef idx="minor">
                        <a:schemeClr val="tx1"/>
                      </a:fontRef>
                    </a:style>
                  </a:cxnSp>
                  <a:cxnSp>
                    <a:nvCxnSpPr>
                      <a:cNvPr id="49" name="Connecteur en arc 48"/>
                      <a:cNvCxnSpPr>
                        <a:stCxn id="37" idx="1"/>
                        <a:endCxn id="36" idx="5"/>
                      </a:cNvCxnSpPr>
                    </a:nvCxnSpPr>
                    <a:spPr>
                      <a:xfrm rot="16200000" flipV="1">
                        <a:off x="2519427" y="2651849"/>
                        <a:ext cx="533246" cy="697046"/>
                      </a:xfrm>
                      <a:prstGeom prst="curvedConnector3">
                        <a:avLst>
                          <a:gd name="adj1" fmla="val 50000"/>
                        </a:avLst>
                      </a:prstGeom>
                      <a:noFill/>
                      <a:ln w="9525" cap="flat" cmpd="sng" algn="ctr">
                        <a:solidFill>
                          <a:srgbClr val="4F81BD">
                            <a:shade val="95000"/>
                            <a:satMod val="105000"/>
                          </a:srgbClr>
                        </a:solidFill>
                        <a:prstDash val="solid"/>
                        <a:tailEnd type="arrow"/>
                      </a:ln>
                      <a:effectLst/>
                    </a:spPr>
                    <a:style>
                      <a:lnRef idx="1">
                        <a:schemeClr val="accent1"/>
                      </a:lnRef>
                      <a:fillRef idx="0">
                        <a:schemeClr val="accent1"/>
                      </a:fillRef>
                      <a:effectRef idx="0">
                        <a:schemeClr val="accent1"/>
                      </a:effectRef>
                      <a:fontRef idx="minor">
                        <a:schemeClr val="tx1"/>
                      </a:fontRef>
                    </a:style>
                  </a:cxnSp>
                  <a:cxnSp>
                    <a:nvCxnSpPr>
                      <a:cNvPr id="51" name="Forme 50"/>
                      <a:cNvCxnSpPr>
                        <a:stCxn id="36" idx="3"/>
                        <a:endCxn id="38" idx="2"/>
                      </a:cNvCxnSpPr>
                    </a:nvCxnSpPr>
                    <a:spPr>
                      <a:xfrm rot="5400000">
                        <a:off x="1451819" y="3353601"/>
                        <a:ext cx="1302474" cy="62771"/>
                      </a:xfrm>
                      <a:prstGeom prst="curvedConnector4">
                        <a:avLst>
                          <a:gd name="adj1" fmla="val 41136"/>
                          <a:gd name="adj2" fmla="val 464181"/>
                        </a:avLst>
                      </a:prstGeom>
                      <a:noFill/>
                      <a:ln w="9525" cap="flat" cmpd="sng" algn="ctr">
                        <a:solidFill>
                          <a:srgbClr val="4F81BD">
                            <a:shade val="95000"/>
                            <a:satMod val="105000"/>
                          </a:srgbClr>
                        </a:solidFill>
                        <a:prstDash val="solid"/>
                        <a:tailEnd type="arrow"/>
                      </a:ln>
                      <a:effectLst/>
                    </a:spPr>
                    <a:style>
                      <a:lnRef idx="1">
                        <a:schemeClr val="accent1"/>
                      </a:lnRef>
                      <a:fillRef idx="0">
                        <a:schemeClr val="accent1"/>
                      </a:fillRef>
                      <a:effectRef idx="0">
                        <a:schemeClr val="accent1"/>
                      </a:effectRef>
                      <a:fontRef idx="minor">
                        <a:schemeClr val="tx1"/>
                      </a:fontRef>
                    </a:style>
                  </a:cxnSp>
                  <a:cxnSp>
                    <a:nvCxnSpPr>
                      <a:cNvPr id="53" name="Forme 52"/>
                      <a:cNvCxnSpPr>
                        <a:stCxn id="38" idx="6"/>
                        <a:endCxn id="41" idx="7"/>
                      </a:cNvCxnSpPr>
                    </a:nvCxnSpPr>
                    <a:spPr>
                      <a:xfrm>
                        <a:off x="2500298" y="4036223"/>
                        <a:ext cx="794485" cy="445218"/>
                      </a:xfrm>
                      <a:prstGeom prst="curvedConnector2">
                        <a:avLst/>
                      </a:prstGeom>
                      <a:noFill/>
                      <a:ln w="9525" cap="flat" cmpd="sng" algn="ctr">
                        <a:solidFill>
                          <a:srgbClr val="4F81BD">
                            <a:shade val="95000"/>
                            <a:satMod val="105000"/>
                          </a:srgbClr>
                        </a:solidFill>
                        <a:prstDash val="solid"/>
                        <a:tailEnd type="arrow"/>
                      </a:ln>
                      <a:effectLst/>
                    </a:spPr>
                    <a:style>
                      <a:lnRef idx="1">
                        <a:schemeClr val="accent1"/>
                      </a:lnRef>
                      <a:fillRef idx="0">
                        <a:schemeClr val="accent1"/>
                      </a:fillRef>
                      <a:effectRef idx="0">
                        <a:schemeClr val="accent1"/>
                      </a:effectRef>
                      <a:fontRef idx="minor">
                        <a:schemeClr val="tx1"/>
                      </a:fontRef>
                    </a:style>
                  </a:cxnSp>
                  <a:cxnSp>
                    <a:nvCxnSpPr>
                      <a:cNvPr id="55" name="Connecteur en arc 54"/>
                      <a:cNvCxnSpPr>
                        <a:stCxn id="41" idx="4"/>
                        <a:endCxn id="40" idx="4"/>
                      </a:cNvCxnSpPr>
                    </a:nvCxnSpPr>
                    <a:spPr>
                      <a:xfrm rot="5400000">
                        <a:off x="2459817" y="4755365"/>
                        <a:ext cx="652466" cy="714380"/>
                      </a:xfrm>
                      <a:prstGeom prst="curvedConnector3">
                        <a:avLst>
                          <a:gd name="adj1" fmla="val 135036"/>
                        </a:avLst>
                      </a:prstGeom>
                      <a:noFill/>
                      <a:ln w="9525" cap="flat" cmpd="sng" algn="ctr">
                        <a:solidFill>
                          <a:srgbClr val="4F81BD">
                            <a:shade val="95000"/>
                            <a:satMod val="105000"/>
                          </a:srgbClr>
                        </a:solidFill>
                        <a:prstDash val="solid"/>
                        <a:tailEnd type="arrow"/>
                      </a:ln>
                      <a:effectLst/>
                    </a:spPr>
                    <a:style>
                      <a:lnRef idx="1">
                        <a:schemeClr val="accent1"/>
                      </a:lnRef>
                      <a:fillRef idx="0">
                        <a:schemeClr val="accent1"/>
                      </a:fillRef>
                      <a:effectRef idx="0">
                        <a:schemeClr val="accent1"/>
                      </a:effectRef>
                      <a:fontRef idx="minor">
                        <a:schemeClr val="tx1"/>
                      </a:fontRef>
                    </a:style>
                  </a:cxnSp>
                  <a:cxnSp>
                    <a:nvCxnSpPr>
                      <a:cNvPr id="57" name="Forme 56"/>
                      <a:cNvCxnSpPr>
                        <a:stCxn id="40" idx="1"/>
                        <a:endCxn id="39" idx="4"/>
                      </a:cNvCxnSpPr>
                    </a:nvCxnSpPr>
                    <a:spPr>
                      <a:xfrm rot="16200000" flipH="1" flipV="1">
                        <a:off x="1674387" y="4683457"/>
                        <a:ext cx="152481" cy="1053379"/>
                      </a:xfrm>
                      <a:prstGeom prst="curvedConnector5">
                        <a:avLst>
                          <a:gd name="adj1" fmla="val -149920"/>
                          <a:gd name="adj2" fmla="val 42807"/>
                          <a:gd name="adj3" fmla="val 249920"/>
                        </a:avLst>
                      </a:prstGeom>
                      <a:noFill/>
                      <a:ln w="9525" cap="flat" cmpd="sng" algn="ctr">
                        <a:solidFill>
                          <a:srgbClr val="4F81BD">
                            <a:shade val="95000"/>
                            <a:satMod val="105000"/>
                          </a:srgbClr>
                        </a:solidFill>
                        <a:prstDash val="solid"/>
                        <a:tailEnd type="arrow"/>
                      </a:ln>
                      <a:effectLst/>
                    </a:spPr>
                    <a:style>
                      <a:lnRef idx="1">
                        <a:schemeClr val="accent1"/>
                      </a:lnRef>
                      <a:fillRef idx="0">
                        <a:schemeClr val="accent1"/>
                      </a:fillRef>
                      <a:effectRef idx="0">
                        <a:schemeClr val="accent1"/>
                      </a:effectRef>
                      <a:fontRef idx="minor">
                        <a:schemeClr val="tx1"/>
                      </a:fontRef>
                    </a:style>
                  </a:cxnSp>
                  <a:cxnSp>
                    <a:nvCxnSpPr>
                      <a:cNvPr id="59" name="Connecteur en arc 58"/>
                      <a:cNvCxnSpPr>
                        <a:stCxn id="39" idx="0"/>
                        <a:endCxn id="35" idx="4"/>
                      </a:cNvCxnSpPr>
                    </a:nvCxnSpPr>
                    <a:spPr>
                      <a:xfrm rot="16200000" flipV="1">
                        <a:off x="719110" y="4424370"/>
                        <a:ext cx="785818" cy="223838"/>
                      </a:xfrm>
                      <a:prstGeom prst="curvedConnector3">
                        <a:avLst>
                          <a:gd name="adj1" fmla="val 50000"/>
                        </a:avLst>
                      </a:prstGeom>
                      <a:noFill/>
                      <a:ln w="9525" cap="flat" cmpd="sng" algn="ctr">
                        <a:solidFill>
                          <a:srgbClr val="4F81BD">
                            <a:shade val="95000"/>
                            <a:satMod val="105000"/>
                          </a:srgbClr>
                        </a:solidFill>
                        <a:prstDash val="solid"/>
                        <a:tailEnd type="arrow"/>
                      </a:ln>
                      <a:effectLst/>
                    </a:spPr>
                    <a:style>
                      <a:lnRef idx="1">
                        <a:schemeClr val="accent1"/>
                      </a:lnRef>
                      <a:fillRef idx="0">
                        <a:schemeClr val="accent1"/>
                      </a:fillRef>
                      <a:effectRef idx="0">
                        <a:schemeClr val="accent1"/>
                      </a:effectRef>
                      <a:fontRef idx="minor">
                        <a:schemeClr val="tx1"/>
                      </a:fontRef>
                    </a:style>
                  </a:cxnSp>
                  <a:cxnSp>
                    <a:nvCxnSpPr>
                      <a:cNvPr id="63" name="Connecteur en arc 62"/>
                      <a:cNvCxnSpPr>
                        <a:stCxn id="35" idx="0"/>
                        <a:endCxn id="34" idx="4"/>
                      </a:cNvCxnSpPr>
                    </a:nvCxnSpPr>
                    <a:spPr>
                      <a:xfrm rot="5400000" flipH="1" flipV="1">
                        <a:off x="500034" y="3286124"/>
                        <a:ext cx="1000132" cy="1588"/>
                      </a:xfrm>
                      <a:prstGeom prst="curvedConnector3">
                        <a:avLst>
                          <a:gd name="adj1" fmla="val 50000"/>
                        </a:avLst>
                      </a:prstGeom>
                      <a:noFill/>
                      <a:ln w="9525" cap="flat" cmpd="sng" algn="ctr">
                        <a:solidFill>
                          <a:srgbClr val="4F81BD">
                            <a:shade val="95000"/>
                            <a:satMod val="105000"/>
                          </a:srgbClr>
                        </a:solidFill>
                        <a:prstDash val="solid"/>
                        <a:tailEnd type="arrow"/>
                      </a:ln>
                      <a:effectLst/>
                    </a:spPr>
                    <a:style>
                      <a:lnRef idx="1">
                        <a:schemeClr val="accent1"/>
                      </a:lnRef>
                      <a:fillRef idx="0">
                        <a:schemeClr val="accent1"/>
                      </a:fillRef>
                      <a:effectRef idx="0">
                        <a:schemeClr val="accent1"/>
                      </a:effectRef>
                      <a:fontRef idx="minor">
                        <a:schemeClr val="tx1"/>
                      </a:fontRef>
                    </a:style>
                  </a:cxnSp>
                  <a:cxnSp>
                    <a:nvCxnSpPr>
                      <a:cNvPr id="65" name="Forme 64"/>
                      <a:cNvCxnSpPr>
                        <a:stCxn id="34" idx="0"/>
                        <a:endCxn id="31" idx="2"/>
                      </a:cNvCxnSpPr>
                    </a:nvCxnSpPr>
                    <a:spPr>
                      <a:xfrm rot="16200000" flipV="1">
                        <a:off x="339299" y="1768067"/>
                        <a:ext cx="1178727" cy="142876"/>
                      </a:xfrm>
                      <a:prstGeom prst="curvedConnector4">
                        <a:avLst>
                          <a:gd name="adj1" fmla="val 42424"/>
                          <a:gd name="adj2" fmla="val 309999"/>
                        </a:avLst>
                      </a:prstGeom>
                      <a:noFill/>
                      <a:ln w="9525" cap="flat" cmpd="sng" algn="ctr">
                        <a:solidFill>
                          <a:srgbClr val="4F81BD">
                            <a:shade val="95000"/>
                            <a:satMod val="105000"/>
                          </a:srgbClr>
                        </a:solidFill>
                        <a:prstDash val="solid"/>
                        <a:tailEnd type="arrow"/>
                      </a:ln>
                      <a:effectLst/>
                    </a:spPr>
                    <a:style>
                      <a:lnRef idx="1">
                        <a:schemeClr val="accent1"/>
                      </a:lnRef>
                      <a:fillRef idx="0">
                        <a:schemeClr val="accent1"/>
                      </a:fillRef>
                      <a:effectRef idx="0">
                        <a:schemeClr val="accent1"/>
                      </a:effectRef>
                      <a:fontRef idx="minor">
                        <a:schemeClr val="tx1"/>
                      </a:fontRef>
                    </a:style>
                  </a:cxnSp>
                  <a:sp>
                    <a:nvSpPr>
                      <a:cNvPr id="67" name="Rectangle 66"/>
                      <a:cNvSpPr/>
                    </a:nvSpPr>
                    <a:spPr>
                      <a:xfrm>
                        <a:off x="285720" y="214290"/>
                        <a:ext cx="857256" cy="285752"/>
                      </a:xfrm>
                      <a:prstGeom prst="rect">
                        <a:avLst/>
                      </a:prstGeom>
                      <a:solidFill>
                        <a:sysClr val="window" lastClr="FFFFFF"/>
                      </a:solidFill>
                      <a:ln w="25400" cap="flat" cmpd="sng" algn="ctr">
                        <a:solidFill>
                          <a:srgbClr val="4F81BD"/>
                        </a:solidFill>
                        <a:prstDash val="solid"/>
                      </a:ln>
                      <a:effectLst/>
                    </a:spPr>
                    <a:txSp>
                      <a:txBody>
                        <a:bodyPr rtlCol="0" anchor="ctr"/>
                        <a:lstStyle>
                          <a:defPPr>
                            <a:defRPr lang="fr-FR"/>
                          </a:defPPr>
                          <a:lvl1pPr marL="0" algn="l" defTabSz="914400" rtl="0" eaLnBrk="1" latinLnBrk="0" hangingPunct="1">
                            <a:defRPr sz="1800" kern="1200">
                              <a:solidFill>
                                <a:sysClr val="windowText" lastClr="000000"/>
                              </a:solidFill>
                              <a:latin typeface="Calibri"/>
                            </a:defRPr>
                          </a:lvl1pPr>
                          <a:lvl2pPr marL="457200" algn="l" defTabSz="914400" rtl="0" eaLnBrk="1" latinLnBrk="0" hangingPunct="1">
                            <a:defRPr sz="1800" kern="1200">
                              <a:solidFill>
                                <a:sysClr val="windowText" lastClr="000000"/>
                              </a:solidFill>
                              <a:latin typeface="Calibri"/>
                            </a:defRPr>
                          </a:lvl2pPr>
                          <a:lvl3pPr marL="914400" algn="l" defTabSz="914400" rtl="0" eaLnBrk="1" latinLnBrk="0" hangingPunct="1">
                            <a:defRPr sz="1800" kern="1200">
                              <a:solidFill>
                                <a:sysClr val="windowText" lastClr="000000"/>
                              </a:solidFill>
                              <a:latin typeface="Calibri"/>
                            </a:defRPr>
                          </a:lvl3pPr>
                          <a:lvl4pPr marL="1371600" algn="l" defTabSz="914400" rtl="0" eaLnBrk="1" latinLnBrk="0" hangingPunct="1">
                            <a:defRPr sz="1800" kern="1200">
                              <a:solidFill>
                                <a:sysClr val="windowText" lastClr="000000"/>
                              </a:solidFill>
                              <a:latin typeface="Calibri"/>
                            </a:defRPr>
                          </a:lvl4pPr>
                          <a:lvl5pPr marL="1828800" algn="l" defTabSz="914400" rtl="0" eaLnBrk="1" latinLnBrk="0" hangingPunct="1">
                            <a:defRPr sz="1800" kern="1200">
                              <a:solidFill>
                                <a:sysClr val="windowText" lastClr="000000"/>
                              </a:solidFill>
                              <a:latin typeface="Calibri"/>
                            </a:defRPr>
                          </a:lvl5pPr>
                          <a:lvl6pPr marL="2286000" algn="l" defTabSz="914400" rtl="0" eaLnBrk="1" latinLnBrk="0" hangingPunct="1">
                            <a:defRPr sz="1800" kern="1200">
                              <a:solidFill>
                                <a:sysClr val="windowText" lastClr="000000"/>
                              </a:solidFill>
                              <a:latin typeface="Calibri"/>
                            </a:defRPr>
                          </a:lvl6pPr>
                          <a:lvl7pPr marL="2743200" algn="l" defTabSz="914400" rtl="0" eaLnBrk="1" latinLnBrk="0" hangingPunct="1">
                            <a:defRPr sz="1800" kern="1200">
                              <a:solidFill>
                                <a:sysClr val="windowText" lastClr="000000"/>
                              </a:solidFill>
                              <a:latin typeface="Calibri"/>
                            </a:defRPr>
                          </a:lvl7pPr>
                          <a:lvl8pPr marL="3200400" algn="l" defTabSz="914400" rtl="0" eaLnBrk="1" latinLnBrk="0" hangingPunct="1">
                            <a:defRPr sz="1800" kern="1200">
                              <a:solidFill>
                                <a:sysClr val="windowText" lastClr="000000"/>
                              </a:solidFill>
                              <a:latin typeface="Calibri"/>
                            </a:defRPr>
                          </a:lvl8pPr>
                          <a:lvl9pPr marL="3657600" algn="l" defTabSz="914400" rtl="0" eaLnBrk="1" latinLnBrk="0" hangingPunct="1">
                            <a:defRPr sz="1800" kern="1200">
                              <a:solidFill>
                                <a:sysClr val="windowText" lastClr="000000"/>
                              </a:solidFill>
                              <a:latin typeface="Calibri"/>
                            </a:defRPr>
                          </a:lvl9pPr>
                        </a:lstStyle>
                        <a:p>
                          <a:pPr algn="ctr"/>
                          <a:r>
                            <a:rPr lang="fr-FR" dirty="0" smtClean="0"/>
                            <a:t>-1|-1</a:t>
                          </a:r>
                          <a:endParaRPr lang="fr-FR" dirty="0"/>
                        </a:p>
                      </a:txBody>
                      <a:useSpRect/>
                    </a:txSp>
                    <a:style>
                      <a:lnRef idx="2">
                        <a:schemeClr val="accent1"/>
                      </a:lnRef>
                      <a:fillRef idx="1">
                        <a:schemeClr val="lt1"/>
                      </a:fillRef>
                      <a:effectRef idx="0">
                        <a:schemeClr val="accent1"/>
                      </a:effectRef>
                      <a:fontRef idx="minor">
                        <a:schemeClr val="dk1"/>
                      </a:fontRef>
                    </a:style>
                  </a:sp>
                  <a:sp>
                    <a:nvSpPr>
                      <a:cNvPr id="68" name="Rectangle 67"/>
                      <a:cNvSpPr/>
                    </a:nvSpPr>
                    <a:spPr>
                      <a:xfrm>
                        <a:off x="928662" y="714356"/>
                        <a:ext cx="857256" cy="285752"/>
                      </a:xfrm>
                      <a:prstGeom prst="rect">
                        <a:avLst/>
                      </a:prstGeom>
                      <a:solidFill>
                        <a:sysClr val="window" lastClr="FFFFFF"/>
                      </a:solidFill>
                      <a:ln w="25400" cap="flat" cmpd="sng" algn="ctr">
                        <a:solidFill>
                          <a:srgbClr val="4F81BD"/>
                        </a:solidFill>
                        <a:prstDash val="solid"/>
                      </a:ln>
                      <a:effectLst/>
                    </a:spPr>
                    <a:txSp>
                      <a:txBody>
                        <a:bodyPr rtlCol="0" anchor="ctr"/>
                        <a:lstStyle>
                          <a:defPPr>
                            <a:defRPr lang="fr-FR"/>
                          </a:defPPr>
                          <a:lvl1pPr marL="0" algn="l" defTabSz="914400" rtl="0" eaLnBrk="1" latinLnBrk="0" hangingPunct="1">
                            <a:defRPr sz="1800" kern="1200">
                              <a:solidFill>
                                <a:sysClr val="windowText" lastClr="000000"/>
                              </a:solidFill>
                              <a:latin typeface="Calibri"/>
                            </a:defRPr>
                          </a:lvl1pPr>
                          <a:lvl2pPr marL="457200" algn="l" defTabSz="914400" rtl="0" eaLnBrk="1" latinLnBrk="0" hangingPunct="1">
                            <a:defRPr sz="1800" kern="1200">
                              <a:solidFill>
                                <a:sysClr val="windowText" lastClr="000000"/>
                              </a:solidFill>
                              <a:latin typeface="Calibri"/>
                            </a:defRPr>
                          </a:lvl2pPr>
                          <a:lvl3pPr marL="914400" algn="l" defTabSz="914400" rtl="0" eaLnBrk="1" latinLnBrk="0" hangingPunct="1">
                            <a:defRPr sz="1800" kern="1200">
                              <a:solidFill>
                                <a:sysClr val="windowText" lastClr="000000"/>
                              </a:solidFill>
                              <a:latin typeface="Calibri"/>
                            </a:defRPr>
                          </a:lvl3pPr>
                          <a:lvl4pPr marL="1371600" algn="l" defTabSz="914400" rtl="0" eaLnBrk="1" latinLnBrk="0" hangingPunct="1">
                            <a:defRPr sz="1800" kern="1200">
                              <a:solidFill>
                                <a:sysClr val="windowText" lastClr="000000"/>
                              </a:solidFill>
                              <a:latin typeface="Calibri"/>
                            </a:defRPr>
                          </a:lvl4pPr>
                          <a:lvl5pPr marL="1828800" algn="l" defTabSz="914400" rtl="0" eaLnBrk="1" latinLnBrk="0" hangingPunct="1">
                            <a:defRPr sz="1800" kern="1200">
                              <a:solidFill>
                                <a:sysClr val="windowText" lastClr="000000"/>
                              </a:solidFill>
                              <a:latin typeface="Calibri"/>
                            </a:defRPr>
                          </a:lvl5pPr>
                          <a:lvl6pPr marL="2286000" algn="l" defTabSz="914400" rtl="0" eaLnBrk="1" latinLnBrk="0" hangingPunct="1">
                            <a:defRPr sz="1800" kern="1200">
                              <a:solidFill>
                                <a:sysClr val="windowText" lastClr="000000"/>
                              </a:solidFill>
                              <a:latin typeface="Calibri"/>
                            </a:defRPr>
                          </a:lvl6pPr>
                          <a:lvl7pPr marL="2743200" algn="l" defTabSz="914400" rtl="0" eaLnBrk="1" latinLnBrk="0" hangingPunct="1">
                            <a:defRPr sz="1800" kern="1200">
                              <a:solidFill>
                                <a:sysClr val="windowText" lastClr="000000"/>
                              </a:solidFill>
                              <a:latin typeface="Calibri"/>
                            </a:defRPr>
                          </a:lvl7pPr>
                          <a:lvl8pPr marL="3200400" algn="l" defTabSz="914400" rtl="0" eaLnBrk="1" latinLnBrk="0" hangingPunct="1">
                            <a:defRPr sz="1800" kern="1200">
                              <a:solidFill>
                                <a:sysClr val="windowText" lastClr="000000"/>
                              </a:solidFill>
                              <a:latin typeface="Calibri"/>
                            </a:defRPr>
                          </a:lvl8pPr>
                          <a:lvl9pPr marL="3657600" algn="l" defTabSz="914400" rtl="0" eaLnBrk="1" latinLnBrk="0" hangingPunct="1">
                            <a:defRPr sz="1800" kern="1200">
                              <a:solidFill>
                                <a:sysClr val="windowText" lastClr="000000"/>
                              </a:solidFill>
                              <a:latin typeface="Calibri"/>
                            </a:defRPr>
                          </a:lvl9pPr>
                        </a:lstStyle>
                        <a:p>
                          <a:pPr algn="ctr"/>
                          <a:r>
                            <a:rPr lang="fr-FR" dirty="0" smtClean="0"/>
                            <a:t>P0|-1</a:t>
                          </a:r>
                          <a:endParaRPr lang="fr-FR" dirty="0"/>
                        </a:p>
                      </a:txBody>
                      <a:useSpRect/>
                    </a:txSp>
                    <a:style>
                      <a:lnRef idx="2">
                        <a:schemeClr val="accent1"/>
                      </a:lnRef>
                      <a:fillRef idx="1">
                        <a:schemeClr val="lt1"/>
                      </a:fillRef>
                      <a:effectRef idx="0">
                        <a:schemeClr val="accent1"/>
                      </a:effectRef>
                      <a:fontRef idx="minor">
                        <a:schemeClr val="dk1"/>
                      </a:fontRef>
                    </a:style>
                  </a:sp>
                  <a:sp>
                    <a:nvSpPr>
                      <a:cNvPr id="69" name="Rectangle 68"/>
                      <a:cNvSpPr/>
                    </a:nvSpPr>
                    <a:spPr>
                      <a:xfrm>
                        <a:off x="2071670" y="714356"/>
                        <a:ext cx="857256" cy="285752"/>
                      </a:xfrm>
                      <a:prstGeom prst="rect">
                        <a:avLst/>
                      </a:prstGeom>
                      <a:solidFill>
                        <a:sysClr val="window" lastClr="FFFFFF"/>
                      </a:solidFill>
                      <a:ln w="25400" cap="flat" cmpd="sng" algn="ctr">
                        <a:solidFill>
                          <a:srgbClr val="4F81BD"/>
                        </a:solidFill>
                        <a:prstDash val="solid"/>
                      </a:ln>
                      <a:effectLst/>
                    </a:spPr>
                    <a:txSp>
                      <a:txBody>
                        <a:bodyPr rtlCol="0" anchor="ctr"/>
                        <a:lstStyle>
                          <a:defPPr>
                            <a:defRPr lang="fr-FR"/>
                          </a:defPPr>
                          <a:lvl1pPr marL="0" algn="l" defTabSz="914400" rtl="0" eaLnBrk="1" latinLnBrk="0" hangingPunct="1">
                            <a:defRPr sz="1800" kern="1200">
                              <a:solidFill>
                                <a:sysClr val="windowText" lastClr="000000"/>
                              </a:solidFill>
                              <a:latin typeface="Calibri"/>
                            </a:defRPr>
                          </a:lvl1pPr>
                          <a:lvl2pPr marL="457200" algn="l" defTabSz="914400" rtl="0" eaLnBrk="1" latinLnBrk="0" hangingPunct="1">
                            <a:defRPr sz="1800" kern="1200">
                              <a:solidFill>
                                <a:sysClr val="windowText" lastClr="000000"/>
                              </a:solidFill>
                              <a:latin typeface="Calibri"/>
                            </a:defRPr>
                          </a:lvl2pPr>
                          <a:lvl3pPr marL="914400" algn="l" defTabSz="914400" rtl="0" eaLnBrk="1" latinLnBrk="0" hangingPunct="1">
                            <a:defRPr sz="1800" kern="1200">
                              <a:solidFill>
                                <a:sysClr val="windowText" lastClr="000000"/>
                              </a:solidFill>
                              <a:latin typeface="Calibri"/>
                            </a:defRPr>
                          </a:lvl3pPr>
                          <a:lvl4pPr marL="1371600" algn="l" defTabSz="914400" rtl="0" eaLnBrk="1" latinLnBrk="0" hangingPunct="1">
                            <a:defRPr sz="1800" kern="1200">
                              <a:solidFill>
                                <a:sysClr val="windowText" lastClr="000000"/>
                              </a:solidFill>
                              <a:latin typeface="Calibri"/>
                            </a:defRPr>
                          </a:lvl4pPr>
                          <a:lvl5pPr marL="1828800" algn="l" defTabSz="914400" rtl="0" eaLnBrk="1" latinLnBrk="0" hangingPunct="1">
                            <a:defRPr sz="1800" kern="1200">
                              <a:solidFill>
                                <a:sysClr val="windowText" lastClr="000000"/>
                              </a:solidFill>
                              <a:latin typeface="Calibri"/>
                            </a:defRPr>
                          </a:lvl5pPr>
                          <a:lvl6pPr marL="2286000" algn="l" defTabSz="914400" rtl="0" eaLnBrk="1" latinLnBrk="0" hangingPunct="1">
                            <a:defRPr sz="1800" kern="1200">
                              <a:solidFill>
                                <a:sysClr val="windowText" lastClr="000000"/>
                              </a:solidFill>
                              <a:latin typeface="Calibri"/>
                            </a:defRPr>
                          </a:lvl6pPr>
                          <a:lvl7pPr marL="2743200" algn="l" defTabSz="914400" rtl="0" eaLnBrk="1" latinLnBrk="0" hangingPunct="1">
                            <a:defRPr sz="1800" kern="1200">
                              <a:solidFill>
                                <a:sysClr val="windowText" lastClr="000000"/>
                              </a:solidFill>
                              <a:latin typeface="Calibri"/>
                            </a:defRPr>
                          </a:lvl7pPr>
                          <a:lvl8pPr marL="3200400" algn="l" defTabSz="914400" rtl="0" eaLnBrk="1" latinLnBrk="0" hangingPunct="1">
                            <a:defRPr sz="1800" kern="1200">
                              <a:solidFill>
                                <a:sysClr val="windowText" lastClr="000000"/>
                              </a:solidFill>
                              <a:latin typeface="Calibri"/>
                            </a:defRPr>
                          </a:lvl8pPr>
                          <a:lvl9pPr marL="3657600" algn="l" defTabSz="914400" rtl="0" eaLnBrk="1" latinLnBrk="0" hangingPunct="1">
                            <a:defRPr sz="1800" kern="1200">
                              <a:solidFill>
                                <a:sysClr val="windowText" lastClr="000000"/>
                              </a:solidFill>
                              <a:latin typeface="Calibri"/>
                            </a:defRPr>
                          </a:lvl9pPr>
                        </a:lstStyle>
                        <a:p>
                          <a:pPr algn="ctr"/>
                          <a:r>
                            <a:rPr lang="fr-FR" dirty="0" smtClean="0"/>
                            <a:t>P0|P1</a:t>
                          </a:r>
                          <a:endParaRPr lang="fr-FR" dirty="0"/>
                        </a:p>
                      </a:txBody>
                      <a:useSpRect/>
                    </a:txSp>
                    <a:style>
                      <a:lnRef idx="2">
                        <a:schemeClr val="accent1"/>
                      </a:lnRef>
                      <a:fillRef idx="1">
                        <a:schemeClr val="lt1"/>
                      </a:fillRef>
                      <a:effectRef idx="0">
                        <a:schemeClr val="accent1"/>
                      </a:effectRef>
                      <a:fontRef idx="minor">
                        <a:schemeClr val="dk1"/>
                      </a:fontRef>
                    </a:style>
                  </a:sp>
                  <a:sp>
                    <a:nvSpPr>
                      <a:cNvPr id="70" name="Rectangle 69"/>
                      <a:cNvSpPr/>
                    </a:nvSpPr>
                    <a:spPr>
                      <a:xfrm>
                        <a:off x="1785918" y="4071942"/>
                        <a:ext cx="2214578" cy="285752"/>
                      </a:xfrm>
                      <a:prstGeom prst="rect">
                        <a:avLst/>
                      </a:prstGeom>
                      <a:solidFill>
                        <a:sysClr val="window" lastClr="FFFFFF"/>
                      </a:solidFill>
                      <a:ln w="25400" cap="flat" cmpd="sng" algn="ctr">
                        <a:solidFill>
                          <a:srgbClr val="4F81BD"/>
                        </a:solidFill>
                        <a:prstDash val="solid"/>
                      </a:ln>
                      <a:effectLst/>
                    </a:spPr>
                    <a:txSp>
                      <a:txBody>
                        <a:bodyPr rtlCol="0" anchor="ctr"/>
                        <a:lstStyle>
                          <a:defPPr>
                            <a:defRPr lang="fr-FR"/>
                          </a:defPPr>
                          <a:lvl1pPr marL="0" algn="l" defTabSz="914400" rtl="0" eaLnBrk="1" latinLnBrk="0" hangingPunct="1">
                            <a:defRPr sz="1800" kern="1200">
                              <a:solidFill>
                                <a:sysClr val="windowText" lastClr="000000"/>
                              </a:solidFill>
                              <a:latin typeface="Calibri"/>
                            </a:defRPr>
                          </a:lvl1pPr>
                          <a:lvl2pPr marL="457200" algn="l" defTabSz="914400" rtl="0" eaLnBrk="1" latinLnBrk="0" hangingPunct="1">
                            <a:defRPr sz="1800" kern="1200">
                              <a:solidFill>
                                <a:sysClr val="windowText" lastClr="000000"/>
                              </a:solidFill>
                              <a:latin typeface="Calibri"/>
                            </a:defRPr>
                          </a:lvl2pPr>
                          <a:lvl3pPr marL="914400" algn="l" defTabSz="914400" rtl="0" eaLnBrk="1" latinLnBrk="0" hangingPunct="1">
                            <a:defRPr sz="1800" kern="1200">
                              <a:solidFill>
                                <a:sysClr val="windowText" lastClr="000000"/>
                              </a:solidFill>
                              <a:latin typeface="Calibri"/>
                            </a:defRPr>
                          </a:lvl3pPr>
                          <a:lvl4pPr marL="1371600" algn="l" defTabSz="914400" rtl="0" eaLnBrk="1" latinLnBrk="0" hangingPunct="1">
                            <a:defRPr sz="1800" kern="1200">
                              <a:solidFill>
                                <a:sysClr val="windowText" lastClr="000000"/>
                              </a:solidFill>
                              <a:latin typeface="Calibri"/>
                            </a:defRPr>
                          </a:lvl4pPr>
                          <a:lvl5pPr marL="1828800" algn="l" defTabSz="914400" rtl="0" eaLnBrk="1" latinLnBrk="0" hangingPunct="1">
                            <a:defRPr sz="1800" kern="1200">
                              <a:solidFill>
                                <a:sysClr val="windowText" lastClr="000000"/>
                              </a:solidFill>
                              <a:latin typeface="Calibri"/>
                            </a:defRPr>
                          </a:lvl5pPr>
                          <a:lvl6pPr marL="2286000" algn="l" defTabSz="914400" rtl="0" eaLnBrk="1" latinLnBrk="0" hangingPunct="1">
                            <a:defRPr sz="1800" kern="1200">
                              <a:solidFill>
                                <a:sysClr val="windowText" lastClr="000000"/>
                              </a:solidFill>
                              <a:latin typeface="Calibri"/>
                            </a:defRPr>
                          </a:lvl6pPr>
                          <a:lvl7pPr marL="2743200" algn="l" defTabSz="914400" rtl="0" eaLnBrk="1" latinLnBrk="0" hangingPunct="1">
                            <a:defRPr sz="1800" kern="1200">
                              <a:solidFill>
                                <a:sysClr val="windowText" lastClr="000000"/>
                              </a:solidFill>
                              <a:latin typeface="Calibri"/>
                            </a:defRPr>
                          </a:lvl7pPr>
                          <a:lvl8pPr marL="3200400" algn="l" defTabSz="914400" rtl="0" eaLnBrk="1" latinLnBrk="0" hangingPunct="1">
                            <a:defRPr sz="1800" kern="1200">
                              <a:solidFill>
                                <a:sysClr val="windowText" lastClr="000000"/>
                              </a:solidFill>
                              <a:latin typeface="Calibri"/>
                            </a:defRPr>
                          </a:lvl8pPr>
                          <a:lvl9pPr marL="3657600" algn="l" defTabSz="914400" rtl="0" eaLnBrk="1" latinLnBrk="0" hangingPunct="1">
                            <a:defRPr sz="1800" kern="1200">
                              <a:solidFill>
                                <a:sysClr val="windowText" lastClr="000000"/>
                              </a:solidFill>
                              <a:latin typeface="Calibri"/>
                            </a:defRPr>
                          </a:lvl9pPr>
                        </a:lstStyle>
                        <a:p>
                          <a:pPr algn="ctr"/>
                          <a:r>
                            <a:rPr lang="fr-FR" sz="1400" dirty="0" err="1" smtClean="0"/>
                            <a:t>Moy</a:t>
                          </a:r>
                          <a:r>
                            <a:rPr lang="fr-FR" sz="1400" dirty="0" smtClean="0"/>
                            <a:t>(0,2,4)|</a:t>
                          </a:r>
                          <a:r>
                            <a:rPr lang="fr-FR" sz="1400" dirty="0" err="1" smtClean="0"/>
                            <a:t>Moy</a:t>
                          </a:r>
                          <a:r>
                            <a:rPr lang="fr-FR" sz="1400" dirty="0" smtClean="0"/>
                            <a:t>(1,3,5,6)</a:t>
                          </a:r>
                          <a:endParaRPr lang="fr-FR" sz="1400" dirty="0"/>
                        </a:p>
                      </a:txBody>
                      <a:useSpRect/>
                    </a:txSp>
                    <a:style>
                      <a:lnRef idx="2">
                        <a:schemeClr val="accent1"/>
                      </a:lnRef>
                      <a:fillRef idx="1">
                        <a:schemeClr val="lt1"/>
                      </a:fillRef>
                      <a:effectRef idx="0">
                        <a:schemeClr val="accent1"/>
                      </a:effectRef>
                      <a:fontRef idx="minor">
                        <a:schemeClr val="dk1"/>
                      </a:fontRef>
                    </a:style>
                  </a:sp>
                  <a:cxnSp>
                    <a:nvCxnSpPr>
                      <a:cNvPr id="72" name="Connecteur droit 71"/>
                      <a:cNvCxnSpPr>
                        <a:stCxn id="68" idx="2"/>
                        <a:endCxn id="31" idx="0"/>
                      </a:cNvCxnSpPr>
                    </a:nvCxnSpPr>
                    <a:spPr>
                      <a:xfrm rot="5400000">
                        <a:off x="1178695" y="892951"/>
                        <a:ext cx="71438" cy="285752"/>
                      </a:xfrm>
                      <a:prstGeom prst="line">
                        <a:avLst/>
                      </a:prstGeom>
                      <a:noFill/>
                      <a:ln w="9525" cap="flat" cmpd="sng" algn="ctr">
                        <a:solidFill>
                          <a:srgbClr val="4F81BD">
                            <a:shade val="95000"/>
                            <a:satMod val="105000"/>
                          </a:srgbClr>
                        </a:solidFill>
                        <a:prstDash val="solid"/>
                      </a:ln>
                      <a:effectLst/>
                    </a:spPr>
                    <a:style>
                      <a:lnRef idx="1">
                        <a:schemeClr val="accent1"/>
                      </a:lnRef>
                      <a:fillRef idx="0">
                        <a:schemeClr val="accent1"/>
                      </a:fillRef>
                      <a:effectRef idx="0">
                        <a:schemeClr val="accent1"/>
                      </a:effectRef>
                      <a:fontRef idx="minor">
                        <a:schemeClr val="tx1"/>
                      </a:fontRef>
                    </a:style>
                  </a:cxnSp>
                  <a:cxnSp>
                    <a:nvCxnSpPr>
                      <a:cNvPr id="74" name="Connecteur droit 73"/>
                      <a:cNvCxnSpPr>
                        <a:stCxn id="69" idx="2"/>
                        <a:endCxn id="32" idx="0"/>
                      </a:cNvCxnSpPr>
                    </a:nvCxnSpPr>
                    <a:spPr>
                      <a:xfrm rot="5400000">
                        <a:off x="2393141" y="964389"/>
                        <a:ext cx="71438" cy="142876"/>
                      </a:xfrm>
                      <a:prstGeom prst="line">
                        <a:avLst/>
                      </a:prstGeom>
                      <a:noFill/>
                      <a:ln w="9525" cap="flat" cmpd="sng" algn="ctr">
                        <a:solidFill>
                          <a:srgbClr val="4F81BD">
                            <a:shade val="95000"/>
                            <a:satMod val="105000"/>
                          </a:srgbClr>
                        </a:solidFill>
                        <a:prstDash val="solid"/>
                      </a:ln>
                      <a:effectLst/>
                    </a:spPr>
                    <a:style>
                      <a:lnRef idx="1">
                        <a:schemeClr val="accent1"/>
                      </a:lnRef>
                      <a:fillRef idx="0">
                        <a:schemeClr val="accent1"/>
                      </a:fillRef>
                      <a:effectRef idx="0">
                        <a:schemeClr val="accent1"/>
                      </a:effectRef>
                      <a:fontRef idx="minor">
                        <a:schemeClr val="tx1"/>
                      </a:fontRef>
                    </a:style>
                  </a:cxnSp>
                  <a:cxnSp>
                    <a:nvCxnSpPr>
                      <a:cNvPr id="76" name="Connecteur droit 75"/>
                      <a:cNvCxnSpPr>
                        <a:stCxn id="70" idx="2"/>
                        <a:endCxn id="41" idx="2"/>
                      </a:cNvCxnSpPr>
                    </a:nvCxnSpPr>
                    <a:spPr>
                      <a:xfrm rot="16200000" flipH="1">
                        <a:off x="2786050" y="4464850"/>
                        <a:ext cx="250033" cy="35719"/>
                      </a:xfrm>
                      <a:prstGeom prst="line">
                        <a:avLst/>
                      </a:prstGeom>
                      <a:noFill/>
                      <a:ln w="9525" cap="flat" cmpd="sng" algn="ctr">
                        <a:solidFill>
                          <a:srgbClr val="4F81BD">
                            <a:shade val="95000"/>
                            <a:satMod val="105000"/>
                          </a:srgbClr>
                        </a:solidFill>
                        <a:prstDash val="solid"/>
                      </a:ln>
                      <a:effectLst/>
                    </a:spPr>
                    <a:style>
                      <a:lnRef idx="1">
                        <a:schemeClr val="accent1"/>
                      </a:lnRef>
                      <a:fillRef idx="0">
                        <a:schemeClr val="accent1"/>
                      </a:fillRef>
                      <a:effectRef idx="0">
                        <a:schemeClr val="accent1"/>
                      </a:effectRef>
                      <a:fontRef idx="minor">
                        <a:schemeClr val="tx1"/>
                      </a:fontRef>
                    </a:style>
                  </a:cxnSp>
                  <a:sp>
                    <a:nvSpPr>
                      <a:cNvPr id="77" name="ZoneTexte 76"/>
                      <a:cNvSpPr txBox="1"/>
                    </a:nvSpPr>
                    <a:spPr>
                      <a:xfrm>
                        <a:off x="714348" y="1357298"/>
                        <a:ext cx="785818" cy="307777"/>
                      </a:xfrm>
                      <a:prstGeom prst="rect">
                        <a:avLst/>
                      </a:prstGeom>
                      <a:noFill/>
                    </a:spPr>
                    <a:txSp>
                      <a:txBody>
                        <a:bodyPr wrap="square" rtlCol="0">
                          <a:spAutoFit/>
                        </a:bodyPr>
                        <a:lstStyle>
                          <a:defPPr>
                            <a:defRPr lang="fr-FR"/>
                          </a:defPPr>
                          <a:lvl1pPr marL="0" algn="l" defTabSz="914400" rtl="0" eaLnBrk="1" latinLnBrk="0" hangingPunct="1">
                            <a:defRPr sz="1800" kern="1200">
                              <a:solidFill>
                                <a:sysClr val="windowText" lastClr="000000"/>
                              </a:solidFill>
                              <a:latin typeface="Calibri"/>
                            </a:defRPr>
                          </a:lvl1pPr>
                          <a:lvl2pPr marL="457200" algn="l" defTabSz="914400" rtl="0" eaLnBrk="1" latinLnBrk="0" hangingPunct="1">
                            <a:defRPr sz="1800" kern="1200">
                              <a:solidFill>
                                <a:sysClr val="windowText" lastClr="000000"/>
                              </a:solidFill>
                              <a:latin typeface="Calibri"/>
                            </a:defRPr>
                          </a:lvl2pPr>
                          <a:lvl3pPr marL="914400" algn="l" defTabSz="914400" rtl="0" eaLnBrk="1" latinLnBrk="0" hangingPunct="1">
                            <a:defRPr sz="1800" kern="1200">
                              <a:solidFill>
                                <a:sysClr val="windowText" lastClr="000000"/>
                              </a:solidFill>
                              <a:latin typeface="Calibri"/>
                            </a:defRPr>
                          </a:lvl3pPr>
                          <a:lvl4pPr marL="1371600" algn="l" defTabSz="914400" rtl="0" eaLnBrk="1" latinLnBrk="0" hangingPunct="1">
                            <a:defRPr sz="1800" kern="1200">
                              <a:solidFill>
                                <a:sysClr val="windowText" lastClr="000000"/>
                              </a:solidFill>
                              <a:latin typeface="Calibri"/>
                            </a:defRPr>
                          </a:lvl4pPr>
                          <a:lvl5pPr marL="1828800" algn="l" defTabSz="914400" rtl="0" eaLnBrk="1" latinLnBrk="0" hangingPunct="1">
                            <a:defRPr sz="1800" kern="1200">
                              <a:solidFill>
                                <a:sysClr val="windowText" lastClr="000000"/>
                              </a:solidFill>
                              <a:latin typeface="Calibri"/>
                            </a:defRPr>
                          </a:lvl5pPr>
                          <a:lvl6pPr marL="2286000" algn="l" defTabSz="914400" rtl="0" eaLnBrk="1" latinLnBrk="0" hangingPunct="1">
                            <a:defRPr sz="1800" kern="1200">
                              <a:solidFill>
                                <a:sysClr val="windowText" lastClr="000000"/>
                              </a:solidFill>
                              <a:latin typeface="Calibri"/>
                            </a:defRPr>
                          </a:lvl6pPr>
                          <a:lvl7pPr marL="2743200" algn="l" defTabSz="914400" rtl="0" eaLnBrk="1" latinLnBrk="0" hangingPunct="1">
                            <a:defRPr sz="1800" kern="1200">
                              <a:solidFill>
                                <a:sysClr val="windowText" lastClr="000000"/>
                              </a:solidFill>
                              <a:latin typeface="Calibri"/>
                            </a:defRPr>
                          </a:lvl7pPr>
                          <a:lvl8pPr marL="3200400" algn="l" defTabSz="914400" rtl="0" eaLnBrk="1" latinLnBrk="0" hangingPunct="1">
                            <a:defRPr sz="1800" kern="1200">
                              <a:solidFill>
                                <a:sysClr val="windowText" lastClr="000000"/>
                              </a:solidFill>
                              <a:latin typeface="Calibri"/>
                            </a:defRPr>
                          </a:lvl8pPr>
                          <a:lvl9pPr marL="3657600" algn="l" defTabSz="914400" rtl="0" eaLnBrk="1" latinLnBrk="0" hangingPunct="1">
                            <a:defRPr sz="1800" kern="1200">
                              <a:solidFill>
                                <a:sysClr val="windowText" lastClr="000000"/>
                              </a:solidFill>
                              <a:latin typeface="Calibri"/>
                            </a:defRPr>
                          </a:lvl9pPr>
                        </a:lstStyle>
                        <a:p>
                          <a:r>
                            <a:rPr lang="fr-FR" sz="1400" dirty="0" smtClean="0"/>
                            <a:t>élection</a:t>
                          </a:r>
                          <a:endParaRPr lang="fr-FR" sz="1400" dirty="0"/>
                        </a:p>
                      </a:txBody>
                      <a:useSpRect/>
                    </a:txSp>
                  </a:sp>
                  <a:sp>
                    <a:nvSpPr>
                      <a:cNvPr id="78" name="ZoneTexte 77"/>
                      <a:cNvSpPr txBox="1"/>
                    </a:nvSpPr>
                    <a:spPr>
                      <a:xfrm>
                        <a:off x="2000232" y="1357298"/>
                        <a:ext cx="785818" cy="307777"/>
                      </a:xfrm>
                      <a:prstGeom prst="rect">
                        <a:avLst/>
                      </a:prstGeom>
                      <a:noFill/>
                    </a:spPr>
                    <a:txSp>
                      <a:txBody>
                        <a:bodyPr wrap="square" rtlCol="0">
                          <a:spAutoFit/>
                        </a:bodyPr>
                        <a:lstStyle>
                          <a:defPPr>
                            <a:defRPr lang="fr-FR"/>
                          </a:defPPr>
                          <a:lvl1pPr marL="0" algn="l" defTabSz="914400" rtl="0" eaLnBrk="1" latinLnBrk="0" hangingPunct="1">
                            <a:defRPr sz="1800" kern="1200">
                              <a:solidFill>
                                <a:sysClr val="windowText" lastClr="000000"/>
                              </a:solidFill>
                              <a:latin typeface="Calibri"/>
                            </a:defRPr>
                          </a:lvl1pPr>
                          <a:lvl2pPr marL="457200" algn="l" defTabSz="914400" rtl="0" eaLnBrk="1" latinLnBrk="0" hangingPunct="1">
                            <a:defRPr sz="1800" kern="1200">
                              <a:solidFill>
                                <a:sysClr val="windowText" lastClr="000000"/>
                              </a:solidFill>
                              <a:latin typeface="Calibri"/>
                            </a:defRPr>
                          </a:lvl2pPr>
                          <a:lvl3pPr marL="914400" algn="l" defTabSz="914400" rtl="0" eaLnBrk="1" latinLnBrk="0" hangingPunct="1">
                            <a:defRPr sz="1800" kern="1200">
                              <a:solidFill>
                                <a:sysClr val="windowText" lastClr="000000"/>
                              </a:solidFill>
                              <a:latin typeface="Calibri"/>
                            </a:defRPr>
                          </a:lvl3pPr>
                          <a:lvl4pPr marL="1371600" algn="l" defTabSz="914400" rtl="0" eaLnBrk="1" latinLnBrk="0" hangingPunct="1">
                            <a:defRPr sz="1800" kern="1200">
                              <a:solidFill>
                                <a:sysClr val="windowText" lastClr="000000"/>
                              </a:solidFill>
                              <a:latin typeface="Calibri"/>
                            </a:defRPr>
                          </a:lvl4pPr>
                          <a:lvl5pPr marL="1828800" algn="l" defTabSz="914400" rtl="0" eaLnBrk="1" latinLnBrk="0" hangingPunct="1">
                            <a:defRPr sz="1800" kern="1200">
                              <a:solidFill>
                                <a:sysClr val="windowText" lastClr="000000"/>
                              </a:solidFill>
                              <a:latin typeface="Calibri"/>
                            </a:defRPr>
                          </a:lvl5pPr>
                          <a:lvl6pPr marL="2286000" algn="l" defTabSz="914400" rtl="0" eaLnBrk="1" latinLnBrk="0" hangingPunct="1">
                            <a:defRPr sz="1800" kern="1200">
                              <a:solidFill>
                                <a:sysClr val="windowText" lastClr="000000"/>
                              </a:solidFill>
                              <a:latin typeface="Calibri"/>
                            </a:defRPr>
                          </a:lvl6pPr>
                          <a:lvl7pPr marL="2743200" algn="l" defTabSz="914400" rtl="0" eaLnBrk="1" latinLnBrk="0" hangingPunct="1">
                            <a:defRPr sz="1800" kern="1200">
                              <a:solidFill>
                                <a:sysClr val="windowText" lastClr="000000"/>
                              </a:solidFill>
                              <a:latin typeface="Calibri"/>
                            </a:defRPr>
                          </a:lvl7pPr>
                          <a:lvl8pPr marL="3200400" algn="l" defTabSz="914400" rtl="0" eaLnBrk="1" latinLnBrk="0" hangingPunct="1">
                            <a:defRPr sz="1800" kern="1200">
                              <a:solidFill>
                                <a:sysClr val="windowText" lastClr="000000"/>
                              </a:solidFill>
                              <a:latin typeface="Calibri"/>
                            </a:defRPr>
                          </a:lvl8pPr>
                          <a:lvl9pPr marL="3657600" algn="l" defTabSz="914400" rtl="0" eaLnBrk="1" latinLnBrk="0" hangingPunct="1">
                            <a:defRPr sz="1800" kern="1200">
                              <a:solidFill>
                                <a:sysClr val="windowText" lastClr="000000"/>
                              </a:solidFill>
                              <a:latin typeface="Calibri"/>
                            </a:defRPr>
                          </a:lvl9pPr>
                        </a:lstStyle>
                        <a:p>
                          <a:r>
                            <a:rPr lang="fr-FR" sz="1400" dirty="0" smtClean="0"/>
                            <a:t>élection</a:t>
                          </a:r>
                          <a:endParaRPr lang="fr-FR" sz="1400" dirty="0"/>
                        </a:p>
                      </a:txBody>
                      <a:useSpRect/>
                    </a:txSp>
                  </a:sp>
                  <a:sp>
                    <a:nvSpPr>
                      <a:cNvPr id="79" name="ZoneTexte 78"/>
                      <a:cNvSpPr txBox="1"/>
                    </a:nvSpPr>
                    <a:spPr>
                      <a:xfrm>
                        <a:off x="3071802" y="2192529"/>
                        <a:ext cx="785818" cy="307777"/>
                      </a:xfrm>
                      <a:prstGeom prst="rect">
                        <a:avLst/>
                      </a:prstGeom>
                      <a:noFill/>
                    </a:spPr>
                    <a:txSp>
                      <a:txBody>
                        <a:bodyPr wrap="square" rtlCol="0">
                          <a:spAutoFit/>
                        </a:bodyPr>
                        <a:lstStyle>
                          <a:defPPr>
                            <a:defRPr lang="fr-FR"/>
                          </a:defPPr>
                          <a:lvl1pPr marL="0" algn="l" defTabSz="914400" rtl="0" eaLnBrk="1" latinLnBrk="0" hangingPunct="1">
                            <a:defRPr sz="1800" kern="1200">
                              <a:solidFill>
                                <a:sysClr val="windowText" lastClr="000000"/>
                              </a:solidFill>
                              <a:latin typeface="Calibri"/>
                            </a:defRPr>
                          </a:lvl1pPr>
                          <a:lvl2pPr marL="457200" algn="l" defTabSz="914400" rtl="0" eaLnBrk="1" latinLnBrk="0" hangingPunct="1">
                            <a:defRPr sz="1800" kern="1200">
                              <a:solidFill>
                                <a:sysClr val="windowText" lastClr="000000"/>
                              </a:solidFill>
                              <a:latin typeface="Calibri"/>
                            </a:defRPr>
                          </a:lvl2pPr>
                          <a:lvl3pPr marL="914400" algn="l" defTabSz="914400" rtl="0" eaLnBrk="1" latinLnBrk="0" hangingPunct="1">
                            <a:defRPr sz="1800" kern="1200">
                              <a:solidFill>
                                <a:sysClr val="windowText" lastClr="000000"/>
                              </a:solidFill>
                              <a:latin typeface="Calibri"/>
                            </a:defRPr>
                          </a:lvl3pPr>
                          <a:lvl4pPr marL="1371600" algn="l" defTabSz="914400" rtl="0" eaLnBrk="1" latinLnBrk="0" hangingPunct="1">
                            <a:defRPr sz="1800" kern="1200">
                              <a:solidFill>
                                <a:sysClr val="windowText" lastClr="000000"/>
                              </a:solidFill>
                              <a:latin typeface="Calibri"/>
                            </a:defRPr>
                          </a:lvl4pPr>
                          <a:lvl5pPr marL="1828800" algn="l" defTabSz="914400" rtl="0" eaLnBrk="1" latinLnBrk="0" hangingPunct="1">
                            <a:defRPr sz="1800" kern="1200">
                              <a:solidFill>
                                <a:sysClr val="windowText" lastClr="000000"/>
                              </a:solidFill>
                              <a:latin typeface="Calibri"/>
                            </a:defRPr>
                          </a:lvl5pPr>
                          <a:lvl6pPr marL="2286000" algn="l" defTabSz="914400" rtl="0" eaLnBrk="1" latinLnBrk="0" hangingPunct="1">
                            <a:defRPr sz="1800" kern="1200">
                              <a:solidFill>
                                <a:sysClr val="windowText" lastClr="000000"/>
                              </a:solidFill>
                              <a:latin typeface="Calibri"/>
                            </a:defRPr>
                          </a:lvl6pPr>
                          <a:lvl7pPr marL="2743200" algn="l" defTabSz="914400" rtl="0" eaLnBrk="1" latinLnBrk="0" hangingPunct="1">
                            <a:defRPr sz="1800" kern="1200">
                              <a:solidFill>
                                <a:sysClr val="windowText" lastClr="000000"/>
                              </a:solidFill>
                              <a:latin typeface="Calibri"/>
                            </a:defRPr>
                          </a:lvl7pPr>
                          <a:lvl8pPr marL="3200400" algn="l" defTabSz="914400" rtl="0" eaLnBrk="1" latinLnBrk="0" hangingPunct="1">
                            <a:defRPr sz="1800" kern="1200">
                              <a:solidFill>
                                <a:sysClr val="windowText" lastClr="000000"/>
                              </a:solidFill>
                              <a:latin typeface="Calibri"/>
                            </a:defRPr>
                          </a:lvl8pPr>
                          <a:lvl9pPr marL="3657600" algn="l" defTabSz="914400" rtl="0" eaLnBrk="1" latinLnBrk="0" hangingPunct="1">
                            <a:defRPr sz="1800" kern="1200">
                              <a:solidFill>
                                <a:sysClr val="windowText" lastClr="000000"/>
                              </a:solidFill>
                              <a:latin typeface="Calibri"/>
                            </a:defRPr>
                          </a:lvl9pPr>
                        </a:lstStyle>
                        <a:p>
                          <a:r>
                            <a:rPr lang="fr-FR" sz="1400" dirty="0" smtClean="0"/>
                            <a:t>élection</a:t>
                          </a:r>
                          <a:endParaRPr lang="fr-FR" sz="1400" dirty="0"/>
                        </a:p>
                      </a:txBody>
                      <a:useSpRect/>
                    </a:txSp>
                  </a:sp>
                  <a:sp>
                    <a:nvSpPr>
                      <a:cNvPr id="80" name="ZoneTexte 79"/>
                      <a:cNvSpPr txBox="1"/>
                    </a:nvSpPr>
                    <a:spPr>
                      <a:xfrm>
                        <a:off x="2928926" y="3500438"/>
                        <a:ext cx="785818" cy="307777"/>
                      </a:xfrm>
                      <a:prstGeom prst="rect">
                        <a:avLst/>
                      </a:prstGeom>
                      <a:noFill/>
                    </a:spPr>
                    <a:txSp>
                      <a:txBody>
                        <a:bodyPr wrap="square" rtlCol="0">
                          <a:spAutoFit/>
                        </a:bodyPr>
                        <a:lstStyle>
                          <a:defPPr>
                            <a:defRPr lang="fr-FR"/>
                          </a:defPPr>
                          <a:lvl1pPr marL="0" algn="l" defTabSz="914400" rtl="0" eaLnBrk="1" latinLnBrk="0" hangingPunct="1">
                            <a:defRPr sz="1800" kern="1200">
                              <a:solidFill>
                                <a:sysClr val="windowText" lastClr="000000"/>
                              </a:solidFill>
                              <a:latin typeface="Calibri"/>
                            </a:defRPr>
                          </a:lvl1pPr>
                          <a:lvl2pPr marL="457200" algn="l" defTabSz="914400" rtl="0" eaLnBrk="1" latinLnBrk="0" hangingPunct="1">
                            <a:defRPr sz="1800" kern="1200">
                              <a:solidFill>
                                <a:sysClr val="windowText" lastClr="000000"/>
                              </a:solidFill>
                              <a:latin typeface="Calibri"/>
                            </a:defRPr>
                          </a:lvl2pPr>
                          <a:lvl3pPr marL="914400" algn="l" defTabSz="914400" rtl="0" eaLnBrk="1" latinLnBrk="0" hangingPunct="1">
                            <a:defRPr sz="1800" kern="1200">
                              <a:solidFill>
                                <a:sysClr val="windowText" lastClr="000000"/>
                              </a:solidFill>
                              <a:latin typeface="Calibri"/>
                            </a:defRPr>
                          </a:lvl3pPr>
                          <a:lvl4pPr marL="1371600" algn="l" defTabSz="914400" rtl="0" eaLnBrk="1" latinLnBrk="0" hangingPunct="1">
                            <a:defRPr sz="1800" kern="1200">
                              <a:solidFill>
                                <a:sysClr val="windowText" lastClr="000000"/>
                              </a:solidFill>
                              <a:latin typeface="Calibri"/>
                            </a:defRPr>
                          </a:lvl4pPr>
                          <a:lvl5pPr marL="1828800" algn="l" defTabSz="914400" rtl="0" eaLnBrk="1" latinLnBrk="0" hangingPunct="1">
                            <a:defRPr sz="1800" kern="1200">
                              <a:solidFill>
                                <a:sysClr val="windowText" lastClr="000000"/>
                              </a:solidFill>
                              <a:latin typeface="Calibri"/>
                            </a:defRPr>
                          </a:lvl5pPr>
                          <a:lvl6pPr marL="2286000" algn="l" defTabSz="914400" rtl="0" eaLnBrk="1" latinLnBrk="0" hangingPunct="1">
                            <a:defRPr sz="1800" kern="1200">
                              <a:solidFill>
                                <a:sysClr val="windowText" lastClr="000000"/>
                              </a:solidFill>
                              <a:latin typeface="Calibri"/>
                            </a:defRPr>
                          </a:lvl6pPr>
                          <a:lvl7pPr marL="2743200" algn="l" defTabSz="914400" rtl="0" eaLnBrk="1" latinLnBrk="0" hangingPunct="1">
                            <a:defRPr sz="1800" kern="1200">
                              <a:solidFill>
                                <a:sysClr val="windowText" lastClr="000000"/>
                              </a:solidFill>
                              <a:latin typeface="Calibri"/>
                            </a:defRPr>
                          </a:lvl7pPr>
                          <a:lvl8pPr marL="3200400" algn="l" defTabSz="914400" rtl="0" eaLnBrk="1" latinLnBrk="0" hangingPunct="1">
                            <a:defRPr sz="1800" kern="1200">
                              <a:solidFill>
                                <a:sysClr val="windowText" lastClr="000000"/>
                              </a:solidFill>
                              <a:latin typeface="Calibri"/>
                            </a:defRPr>
                          </a:lvl8pPr>
                          <a:lvl9pPr marL="3657600" algn="l" defTabSz="914400" rtl="0" eaLnBrk="1" latinLnBrk="0" hangingPunct="1">
                            <a:defRPr sz="1800" kern="1200">
                              <a:solidFill>
                                <a:sysClr val="windowText" lastClr="000000"/>
                              </a:solidFill>
                              <a:latin typeface="Calibri"/>
                            </a:defRPr>
                          </a:lvl9pPr>
                        </a:lstStyle>
                        <a:p>
                          <a:r>
                            <a:rPr lang="fr-FR" sz="1400" dirty="0" smtClean="0"/>
                            <a:t>élection</a:t>
                          </a:r>
                          <a:endParaRPr lang="fr-FR" sz="1400" dirty="0"/>
                        </a:p>
                      </a:txBody>
                      <a:useSpRect/>
                    </a:txSp>
                  </a:sp>
                  <a:sp>
                    <a:nvSpPr>
                      <a:cNvPr id="81" name="ZoneTexte 80"/>
                      <a:cNvSpPr txBox="1"/>
                    </a:nvSpPr>
                    <a:spPr>
                      <a:xfrm>
                        <a:off x="1857356" y="2143116"/>
                        <a:ext cx="785818" cy="307777"/>
                      </a:xfrm>
                      <a:prstGeom prst="rect">
                        <a:avLst/>
                      </a:prstGeom>
                      <a:noFill/>
                    </a:spPr>
                    <a:txSp>
                      <a:txBody>
                        <a:bodyPr wrap="square" rtlCol="0">
                          <a:spAutoFit/>
                        </a:bodyPr>
                        <a:lstStyle>
                          <a:defPPr>
                            <a:defRPr lang="fr-FR"/>
                          </a:defPPr>
                          <a:lvl1pPr marL="0" algn="l" defTabSz="914400" rtl="0" eaLnBrk="1" latinLnBrk="0" hangingPunct="1">
                            <a:defRPr sz="1800" kern="1200">
                              <a:solidFill>
                                <a:sysClr val="windowText" lastClr="000000"/>
                              </a:solidFill>
                              <a:latin typeface="Calibri"/>
                            </a:defRPr>
                          </a:lvl1pPr>
                          <a:lvl2pPr marL="457200" algn="l" defTabSz="914400" rtl="0" eaLnBrk="1" latinLnBrk="0" hangingPunct="1">
                            <a:defRPr sz="1800" kern="1200">
                              <a:solidFill>
                                <a:sysClr val="windowText" lastClr="000000"/>
                              </a:solidFill>
                              <a:latin typeface="Calibri"/>
                            </a:defRPr>
                          </a:lvl2pPr>
                          <a:lvl3pPr marL="914400" algn="l" defTabSz="914400" rtl="0" eaLnBrk="1" latinLnBrk="0" hangingPunct="1">
                            <a:defRPr sz="1800" kern="1200">
                              <a:solidFill>
                                <a:sysClr val="windowText" lastClr="000000"/>
                              </a:solidFill>
                              <a:latin typeface="Calibri"/>
                            </a:defRPr>
                          </a:lvl3pPr>
                          <a:lvl4pPr marL="1371600" algn="l" defTabSz="914400" rtl="0" eaLnBrk="1" latinLnBrk="0" hangingPunct="1">
                            <a:defRPr sz="1800" kern="1200">
                              <a:solidFill>
                                <a:sysClr val="windowText" lastClr="000000"/>
                              </a:solidFill>
                              <a:latin typeface="Calibri"/>
                            </a:defRPr>
                          </a:lvl4pPr>
                          <a:lvl5pPr marL="1828800" algn="l" defTabSz="914400" rtl="0" eaLnBrk="1" latinLnBrk="0" hangingPunct="1">
                            <a:defRPr sz="1800" kern="1200">
                              <a:solidFill>
                                <a:sysClr val="windowText" lastClr="000000"/>
                              </a:solidFill>
                              <a:latin typeface="Calibri"/>
                            </a:defRPr>
                          </a:lvl5pPr>
                          <a:lvl6pPr marL="2286000" algn="l" defTabSz="914400" rtl="0" eaLnBrk="1" latinLnBrk="0" hangingPunct="1">
                            <a:defRPr sz="1800" kern="1200">
                              <a:solidFill>
                                <a:sysClr val="windowText" lastClr="000000"/>
                              </a:solidFill>
                              <a:latin typeface="Calibri"/>
                            </a:defRPr>
                          </a:lvl6pPr>
                          <a:lvl7pPr marL="2743200" algn="l" defTabSz="914400" rtl="0" eaLnBrk="1" latinLnBrk="0" hangingPunct="1">
                            <a:defRPr sz="1800" kern="1200">
                              <a:solidFill>
                                <a:sysClr val="windowText" lastClr="000000"/>
                              </a:solidFill>
                              <a:latin typeface="Calibri"/>
                            </a:defRPr>
                          </a:lvl7pPr>
                          <a:lvl8pPr marL="3200400" algn="l" defTabSz="914400" rtl="0" eaLnBrk="1" latinLnBrk="0" hangingPunct="1">
                            <a:defRPr sz="1800" kern="1200">
                              <a:solidFill>
                                <a:sysClr val="windowText" lastClr="000000"/>
                              </a:solidFill>
                              <a:latin typeface="Calibri"/>
                            </a:defRPr>
                          </a:lvl8pPr>
                          <a:lvl9pPr marL="3657600" algn="l" defTabSz="914400" rtl="0" eaLnBrk="1" latinLnBrk="0" hangingPunct="1">
                            <a:defRPr sz="1800" kern="1200">
                              <a:solidFill>
                                <a:sysClr val="windowText" lastClr="000000"/>
                              </a:solidFill>
                              <a:latin typeface="Calibri"/>
                            </a:defRPr>
                          </a:lvl9pPr>
                        </a:lstStyle>
                        <a:p>
                          <a:r>
                            <a:rPr lang="fr-FR" sz="1400" dirty="0" smtClean="0"/>
                            <a:t>élection</a:t>
                          </a:r>
                          <a:endParaRPr lang="fr-FR" sz="1400" dirty="0"/>
                        </a:p>
                      </a:txBody>
                      <a:useSpRect/>
                    </a:txSp>
                  </a:sp>
                  <a:sp>
                    <a:nvSpPr>
                      <a:cNvPr id="82" name="ZoneTexte 81"/>
                      <a:cNvSpPr txBox="1"/>
                    </a:nvSpPr>
                    <a:spPr>
                      <a:xfrm>
                        <a:off x="1857356" y="3549851"/>
                        <a:ext cx="785818" cy="307777"/>
                      </a:xfrm>
                      <a:prstGeom prst="rect">
                        <a:avLst/>
                      </a:prstGeom>
                      <a:noFill/>
                    </a:spPr>
                    <a:txSp>
                      <a:txBody>
                        <a:bodyPr wrap="square" rtlCol="0">
                          <a:spAutoFit/>
                        </a:bodyPr>
                        <a:lstStyle>
                          <a:defPPr>
                            <a:defRPr lang="fr-FR"/>
                          </a:defPPr>
                          <a:lvl1pPr marL="0" algn="l" defTabSz="914400" rtl="0" eaLnBrk="1" latinLnBrk="0" hangingPunct="1">
                            <a:defRPr sz="1800" kern="1200">
                              <a:solidFill>
                                <a:sysClr val="windowText" lastClr="000000"/>
                              </a:solidFill>
                              <a:latin typeface="Calibri"/>
                            </a:defRPr>
                          </a:lvl1pPr>
                          <a:lvl2pPr marL="457200" algn="l" defTabSz="914400" rtl="0" eaLnBrk="1" latinLnBrk="0" hangingPunct="1">
                            <a:defRPr sz="1800" kern="1200">
                              <a:solidFill>
                                <a:sysClr val="windowText" lastClr="000000"/>
                              </a:solidFill>
                              <a:latin typeface="Calibri"/>
                            </a:defRPr>
                          </a:lvl2pPr>
                          <a:lvl3pPr marL="914400" algn="l" defTabSz="914400" rtl="0" eaLnBrk="1" latinLnBrk="0" hangingPunct="1">
                            <a:defRPr sz="1800" kern="1200">
                              <a:solidFill>
                                <a:sysClr val="windowText" lastClr="000000"/>
                              </a:solidFill>
                              <a:latin typeface="Calibri"/>
                            </a:defRPr>
                          </a:lvl3pPr>
                          <a:lvl4pPr marL="1371600" algn="l" defTabSz="914400" rtl="0" eaLnBrk="1" latinLnBrk="0" hangingPunct="1">
                            <a:defRPr sz="1800" kern="1200">
                              <a:solidFill>
                                <a:sysClr val="windowText" lastClr="000000"/>
                              </a:solidFill>
                              <a:latin typeface="Calibri"/>
                            </a:defRPr>
                          </a:lvl4pPr>
                          <a:lvl5pPr marL="1828800" algn="l" defTabSz="914400" rtl="0" eaLnBrk="1" latinLnBrk="0" hangingPunct="1">
                            <a:defRPr sz="1800" kern="1200">
                              <a:solidFill>
                                <a:sysClr val="windowText" lastClr="000000"/>
                              </a:solidFill>
                              <a:latin typeface="Calibri"/>
                            </a:defRPr>
                          </a:lvl5pPr>
                          <a:lvl6pPr marL="2286000" algn="l" defTabSz="914400" rtl="0" eaLnBrk="1" latinLnBrk="0" hangingPunct="1">
                            <a:defRPr sz="1800" kern="1200">
                              <a:solidFill>
                                <a:sysClr val="windowText" lastClr="000000"/>
                              </a:solidFill>
                              <a:latin typeface="Calibri"/>
                            </a:defRPr>
                          </a:lvl6pPr>
                          <a:lvl7pPr marL="2743200" algn="l" defTabSz="914400" rtl="0" eaLnBrk="1" latinLnBrk="0" hangingPunct="1">
                            <a:defRPr sz="1800" kern="1200">
                              <a:solidFill>
                                <a:sysClr val="windowText" lastClr="000000"/>
                              </a:solidFill>
                              <a:latin typeface="Calibri"/>
                            </a:defRPr>
                          </a:lvl7pPr>
                          <a:lvl8pPr marL="3200400" algn="l" defTabSz="914400" rtl="0" eaLnBrk="1" latinLnBrk="0" hangingPunct="1">
                            <a:defRPr sz="1800" kern="1200">
                              <a:solidFill>
                                <a:sysClr val="windowText" lastClr="000000"/>
                              </a:solidFill>
                              <a:latin typeface="Calibri"/>
                            </a:defRPr>
                          </a:lvl8pPr>
                          <a:lvl9pPr marL="3657600" algn="l" defTabSz="914400" rtl="0" eaLnBrk="1" latinLnBrk="0" hangingPunct="1">
                            <a:defRPr sz="1800" kern="1200">
                              <a:solidFill>
                                <a:sysClr val="windowText" lastClr="000000"/>
                              </a:solidFill>
                              <a:latin typeface="Calibri"/>
                            </a:defRPr>
                          </a:lvl9pPr>
                        </a:lstStyle>
                        <a:p>
                          <a:r>
                            <a:rPr lang="fr-FR" sz="1400" dirty="0" smtClean="0"/>
                            <a:t>élection</a:t>
                          </a:r>
                          <a:endParaRPr lang="fr-FR" sz="1400" dirty="0"/>
                        </a:p>
                      </a:txBody>
                      <a:useSpRect/>
                    </a:txSp>
                  </a:sp>
                  <a:sp>
                    <a:nvSpPr>
                      <a:cNvPr id="83" name="ZoneTexte 82"/>
                      <a:cNvSpPr txBox="1"/>
                    </a:nvSpPr>
                    <a:spPr>
                      <a:xfrm>
                        <a:off x="2857488" y="4764297"/>
                        <a:ext cx="785818" cy="307777"/>
                      </a:xfrm>
                      <a:prstGeom prst="rect">
                        <a:avLst/>
                      </a:prstGeom>
                      <a:noFill/>
                    </a:spPr>
                    <a:txSp>
                      <a:txBody>
                        <a:bodyPr wrap="square" rtlCol="0">
                          <a:spAutoFit/>
                        </a:bodyPr>
                        <a:lstStyle>
                          <a:defPPr>
                            <a:defRPr lang="fr-FR"/>
                          </a:defPPr>
                          <a:lvl1pPr marL="0" algn="l" defTabSz="914400" rtl="0" eaLnBrk="1" latinLnBrk="0" hangingPunct="1">
                            <a:defRPr sz="1800" kern="1200">
                              <a:solidFill>
                                <a:sysClr val="windowText" lastClr="000000"/>
                              </a:solidFill>
                              <a:latin typeface="Calibri"/>
                            </a:defRPr>
                          </a:lvl1pPr>
                          <a:lvl2pPr marL="457200" algn="l" defTabSz="914400" rtl="0" eaLnBrk="1" latinLnBrk="0" hangingPunct="1">
                            <a:defRPr sz="1800" kern="1200">
                              <a:solidFill>
                                <a:sysClr val="windowText" lastClr="000000"/>
                              </a:solidFill>
                              <a:latin typeface="Calibri"/>
                            </a:defRPr>
                          </a:lvl2pPr>
                          <a:lvl3pPr marL="914400" algn="l" defTabSz="914400" rtl="0" eaLnBrk="1" latinLnBrk="0" hangingPunct="1">
                            <a:defRPr sz="1800" kern="1200">
                              <a:solidFill>
                                <a:sysClr val="windowText" lastClr="000000"/>
                              </a:solidFill>
                              <a:latin typeface="Calibri"/>
                            </a:defRPr>
                          </a:lvl3pPr>
                          <a:lvl4pPr marL="1371600" algn="l" defTabSz="914400" rtl="0" eaLnBrk="1" latinLnBrk="0" hangingPunct="1">
                            <a:defRPr sz="1800" kern="1200">
                              <a:solidFill>
                                <a:sysClr val="windowText" lastClr="000000"/>
                              </a:solidFill>
                              <a:latin typeface="Calibri"/>
                            </a:defRPr>
                          </a:lvl4pPr>
                          <a:lvl5pPr marL="1828800" algn="l" defTabSz="914400" rtl="0" eaLnBrk="1" latinLnBrk="0" hangingPunct="1">
                            <a:defRPr sz="1800" kern="1200">
                              <a:solidFill>
                                <a:sysClr val="windowText" lastClr="000000"/>
                              </a:solidFill>
                              <a:latin typeface="Calibri"/>
                            </a:defRPr>
                          </a:lvl5pPr>
                          <a:lvl6pPr marL="2286000" algn="l" defTabSz="914400" rtl="0" eaLnBrk="1" latinLnBrk="0" hangingPunct="1">
                            <a:defRPr sz="1800" kern="1200">
                              <a:solidFill>
                                <a:sysClr val="windowText" lastClr="000000"/>
                              </a:solidFill>
                              <a:latin typeface="Calibri"/>
                            </a:defRPr>
                          </a:lvl6pPr>
                          <a:lvl7pPr marL="2743200" algn="l" defTabSz="914400" rtl="0" eaLnBrk="1" latinLnBrk="0" hangingPunct="1">
                            <a:defRPr sz="1800" kern="1200">
                              <a:solidFill>
                                <a:sysClr val="windowText" lastClr="000000"/>
                              </a:solidFill>
                              <a:latin typeface="Calibri"/>
                            </a:defRPr>
                          </a:lvl7pPr>
                          <a:lvl8pPr marL="3200400" algn="l" defTabSz="914400" rtl="0" eaLnBrk="1" latinLnBrk="0" hangingPunct="1">
                            <a:defRPr sz="1800" kern="1200">
                              <a:solidFill>
                                <a:sysClr val="windowText" lastClr="000000"/>
                              </a:solidFill>
                              <a:latin typeface="Calibri"/>
                            </a:defRPr>
                          </a:lvl8pPr>
                          <a:lvl9pPr marL="3657600" algn="l" defTabSz="914400" rtl="0" eaLnBrk="1" latinLnBrk="0" hangingPunct="1">
                            <a:defRPr sz="1800" kern="1200">
                              <a:solidFill>
                                <a:sysClr val="windowText" lastClr="000000"/>
                              </a:solidFill>
                              <a:latin typeface="Calibri"/>
                            </a:defRPr>
                          </a:lvl9pPr>
                        </a:lstStyle>
                        <a:p>
                          <a:r>
                            <a:rPr lang="fr-FR" sz="1400" dirty="0" smtClean="0"/>
                            <a:t>élection</a:t>
                          </a:r>
                          <a:endParaRPr lang="fr-FR" sz="1400" dirty="0"/>
                        </a:p>
                      </a:txBody>
                      <a:useSpRect/>
                    </a:txSp>
                  </a:sp>
                  <a:sp>
                    <a:nvSpPr>
                      <a:cNvPr id="84" name="ZoneTexte 83"/>
                      <a:cNvSpPr txBox="1"/>
                    </a:nvSpPr>
                    <a:spPr>
                      <a:xfrm>
                        <a:off x="2000232" y="5478677"/>
                        <a:ext cx="785818" cy="307777"/>
                      </a:xfrm>
                      <a:prstGeom prst="rect">
                        <a:avLst/>
                      </a:prstGeom>
                      <a:noFill/>
                    </a:spPr>
                    <a:txSp>
                      <a:txBody>
                        <a:bodyPr wrap="square" rtlCol="0">
                          <a:spAutoFit/>
                        </a:bodyPr>
                        <a:lstStyle>
                          <a:defPPr>
                            <a:defRPr lang="fr-FR"/>
                          </a:defPPr>
                          <a:lvl1pPr marL="0" algn="l" defTabSz="914400" rtl="0" eaLnBrk="1" latinLnBrk="0" hangingPunct="1">
                            <a:defRPr sz="1800" kern="1200">
                              <a:solidFill>
                                <a:sysClr val="windowText" lastClr="000000"/>
                              </a:solidFill>
                              <a:latin typeface="Calibri"/>
                            </a:defRPr>
                          </a:lvl1pPr>
                          <a:lvl2pPr marL="457200" algn="l" defTabSz="914400" rtl="0" eaLnBrk="1" latinLnBrk="0" hangingPunct="1">
                            <a:defRPr sz="1800" kern="1200">
                              <a:solidFill>
                                <a:sysClr val="windowText" lastClr="000000"/>
                              </a:solidFill>
                              <a:latin typeface="Calibri"/>
                            </a:defRPr>
                          </a:lvl2pPr>
                          <a:lvl3pPr marL="914400" algn="l" defTabSz="914400" rtl="0" eaLnBrk="1" latinLnBrk="0" hangingPunct="1">
                            <a:defRPr sz="1800" kern="1200">
                              <a:solidFill>
                                <a:sysClr val="windowText" lastClr="000000"/>
                              </a:solidFill>
                              <a:latin typeface="Calibri"/>
                            </a:defRPr>
                          </a:lvl3pPr>
                          <a:lvl4pPr marL="1371600" algn="l" defTabSz="914400" rtl="0" eaLnBrk="1" latinLnBrk="0" hangingPunct="1">
                            <a:defRPr sz="1800" kern="1200">
                              <a:solidFill>
                                <a:sysClr val="windowText" lastClr="000000"/>
                              </a:solidFill>
                              <a:latin typeface="Calibri"/>
                            </a:defRPr>
                          </a:lvl4pPr>
                          <a:lvl5pPr marL="1828800" algn="l" defTabSz="914400" rtl="0" eaLnBrk="1" latinLnBrk="0" hangingPunct="1">
                            <a:defRPr sz="1800" kern="1200">
                              <a:solidFill>
                                <a:sysClr val="windowText" lastClr="000000"/>
                              </a:solidFill>
                              <a:latin typeface="Calibri"/>
                            </a:defRPr>
                          </a:lvl5pPr>
                          <a:lvl6pPr marL="2286000" algn="l" defTabSz="914400" rtl="0" eaLnBrk="1" latinLnBrk="0" hangingPunct="1">
                            <a:defRPr sz="1800" kern="1200">
                              <a:solidFill>
                                <a:sysClr val="windowText" lastClr="000000"/>
                              </a:solidFill>
                              <a:latin typeface="Calibri"/>
                            </a:defRPr>
                          </a:lvl6pPr>
                          <a:lvl7pPr marL="2743200" algn="l" defTabSz="914400" rtl="0" eaLnBrk="1" latinLnBrk="0" hangingPunct="1">
                            <a:defRPr sz="1800" kern="1200">
                              <a:solidFill>
                                <a:sysClr val="windowText" lastClr="000000"/>
                              </a:solidFill>
                              <a:latin typeface="Calibri"/>
                            </a:defRPr>
                          </a:lvl7pPr>
                          <a:lvl8pPr marL="3200400" algn="l" defTabSz="914400" rtl="0" eaLnBrk="1" latinLnBrk="0" hangingPunct="1">
                            <a:defRPr sz="1800" kern="1200">
                              <a:solidFill>
                                <a:sysClr val="windowText" lastClr="000000"/>
                              </a:solidFill>
                              <a:latin typeface="Calibri"/>
                            </a:defRPr>
                          </a:lvl8pPr>
                          <a:lvl9pPr marL="3657600" algn="l" defTabSz="914400" rtl="0" eaLnBrk="1" latinLnBrk="0" hangingPunct="1">
                            <a:defRPr sz="1800" kern="1200">
                              <a:solidFill>
                                <a:sysClr val="windowText" lastClr="000000"/>
                              </a:solidFill>
                              <a:latin typeface="Calibri"/>
                            </a:defRPr>
                          </a:lvl9pPr>
                        </a:lstStyle>
                        <a:p>
                          <a:r>
                            <a:rPr lang="fr-FR" sz="1400" dirty="0" smtClean="0"/>
                            <a:t>élection</a:t>
                          </a:r>
                          <a:endParaRPr lang="fr-FR" sz="1400" dirty="0"/>
                        </a:p>
                      </a:txBody>
                      <a:useSpRect/>
                    </a:txSp>
                  </a:sp>
                  <a:sp>
                    <a:nvSpPr>
                      <a:cNvPr id="85" name="ZoneTexte 84"/>
                      <a:cNvSpPr txBox="1"/>
                    </a:nvSpPr>
                    <a:spPr>
                      <a:xfrm>
                        <a:off x="785786" y="4643446"/>
                        <a:ext cx="785818" cy="307777"/>
                      </a:xfrm>
                      <a:prstGeom prst="rect">
                        <a:avLst/>
                      </a:prstGeom>
                      <a:noFill/>
                    </a:spPr>
                    <a:txSp>
                      <a:txBody>
                        <a:bodyPr wrap="square" rtlCol="0">
                          <a:spAutoFit/>
                        </a:bodyPr>
                        <a:lstStyle>
                          <a:defPPr>
                            <a:defRPr lang="fr-FR"/>
                          </a:defPPr>
                          <a:lvl1pPr marL="0" algn="l" defTabSz="914400" rtl="0" eaLnBrk="1" latinLnBrk="0" hangingPunct="1">
                            <a:defRPr sz="1800" kern="1200">
                              <a:solidFill>
                                <a:sysClr val="windowText" lastClr="000000"/>
                              </a:solidFill>
                              <a:latin typeface="Calibri"/>
                            </a:defRPr>
                          </a:lvl1pPr>
                          <a:lvl2pPr marL="457200" algn="l" defTabSz="914400" rtl="0" eaLnBrk="1" latinLnBrk="0" hangingPunct="1">
                            <a:defRPr sz="1800" kern="1200">
                              <a:solidFill>
                                <a:sysClr val="windowText" lastClr="000000"/>
                              </a:solidFill>
                              <a:latin typeface="Calibri"/>
                            </a:defRPr>
                          </a:lvl2pPr>
                          <a:lvl3pPr marL="914400" algn="l" defTabSz="914400" rtl="0" eaLnBrk="1" latinLnBrk="0" hangingPunct="1">
                            <a:defRPr sz="1800" kern="1200">
                              <a:solidFill>
                                <a:sysClr val="windowText" lastClr="000000"/>
                              </a:solidFill>
                              <a:latin typeface="Calibri"/>
                            </a:defRPr>
                          </a:lvl3pPr>
                          <a:lvl4pPr marL="1371600" algn="l" defTabSz="914400" rtl="0" eaLnBrk="1" latinLnBrk="0" hangingPunct="1">
                            <a:defRPr sz="1800" kern="1200">
                              <a:solidFill>
                                <a:sysClr val="windowText" lastClr="000000"/>
                              </a:solidFill>
                              <a:latin typeface="Calibri"/>
                            </a:defRPr>
                          </a:lvl4pPr>
                          <a:lvl5pPr marL="1828800" algn="l" defTabSz="914400" rtl="0" eaLnBrk="1" latinLnBrk="0" hangingPunct="1">
                            <a:defRPr sz="1800" kern="1200">
                              <a:solidFill>
                                <a:sysClr val="windowText" lastClr="000000"/>
                              </a:solidFill>
                              <a:latin typeface="Calibri"/>
                            </a:defRPr>
                          </a:lvl5pPr>
                          <a:lvl6pPr marL="2286000" algn="l" defTabSz="914400" rtl="0" eaLnBrk="1" latinLnBrk="0" hangingPunct="1">
                            <a:defRPr sz="1800" kern="1200">
                              <a:solidFill>
                                <a:sysClr val="windowText" lastClr="000000"/>
                              </a:solidFill>
                              <a:latin typeface="Calibri"/>
                            </a:defRPr>
                          </a:lvl6pPr>
                          <a:lvl7pPr marL="2743200" algn="l" defTabSz="914400" rtl="0" eaLnBrk="1" latinLnBrk="0" hangingPunct="1">
                            <a:defRPr sz="1800" kern="1200">
                              <a:solidFill>
                                <a:sysClr val="windowText" lastClr="000000"/>
                              </a:solidFill>
                              <a:latin typeface="Calibri"/>
                            </a:defRPr>
                          </a:lvl7pPr>
                          <a:lvl8pPr marL="3200400" algn="l" defTabSz="914400" rtl="0" eaLnBrk="1" latinLnBrk="0" hangingPunct="1">
                            <a:defRPr sz="1800" kern="1200">
                              <a:solidFill>
                                <a:sysClr val="windowText" lastClr="000000"/>
                              </a:solidFill>
                              <a:latin typeface="Calibri"/>
                            </a:defRPr>
                          </a:lvl8pPr>
                          <a:lvl9pPr marL="3657600" algn="l" defTabSz="914400" rtl="0" eaLnBrk="1" latinLnBrk="0" hangingPunct="1">
                            <a:defRPr sz="1800" kern="1200">
                              <a:solidFill>
                                <a:sysClr val="windowText" lastClr="000000"/>
                              </a:solidFill>
                              <a:latin typeface="Calibri"/>
                            </a:defRPr>
                          </a:lvl9pPr>
                        </a:lstStyle>
                        <a:p>
                          <a:r>
                            <a:rPr lang="fr-FR" sz="1400" dirty="0" smtClean="0"/>
                            <a:t>élection</a:t>
                          </a:r>
                          <a:endParaRPr lang="fr-FR" sz="1400" dirty="0"/>
                        </a:p>
                      </a:txBody>
                      <a:useSpRect/>
                    </a:txSp>
                  </a:sp>
                  <a:sp>
                    <a:nvSpPr>
                      <a:cNvPr id="86" name="ZoneTexte 85"/>
                      <a:cNvSpPr txBox="1"/>
                    </a:nvSpPr>
                    <a:spPr>
                      <a:xfrm>
                        <a:off x="642910" y="2071678"/>
                        <a:ext cx="785818" cy="307777"/>
                      </a:xfrm>
                      <a:prstGeom prst="rect">
                        <a:avLst/>
                      </a:prstGeom>
                      <a:noFill/>
                    </a:spPr>
                    <a:txSp>
                      <a:txBody>
                        <a:bodyPr wrap="square" rtlCol="0">
                          <a:spAutoFit/>
                        </a:bodyPr>
                        <a:lstStyle>
                          <a:defPPr>
                            <a:defRPr lang="fr-FR"/>
                          </a:defPPr>
                          <a:lvl1pPr marL="0" algn="l" defTabSz="914400" rtl="0" eaLnBrk="1" latinLnBrk="0" hangingPunct="1">
                            <a:defRPr sz="1800" kern="1200">
                              <a:solidFill>
                                <a:sysClr val="windowText" lastClr="000000"/>
                              </a:solidFill>
                              <a:latin typeface="Calibri"/>
                            </a:defRPr>
                          </a:lvl1pPr>
                          <a:lvl2pPr marL="457200" algn="l" defTabSz="914400" rtl="0" eaLnBrk="1" latinLnBrk="0" hangingPunct="1">
                            <a:defRPr sz="1800" kern="1200">
                              <a:solidFill>
                                <a:sysClr val="windowText" lastClr="000000"/>
                              </a:solidFill>
                              <a:latin typeface="Calibri"/>
                            </a:defRPr>
                          </a:lvl2pPr>
                          <a:lvl3pPr marL="914400" algn="l" defTabSz="914400" rtl="0" eaLnBrk="1" latinLnBrk="0" hangingPunct="1">
                            <a:defRPr sz="1800" kern="1200">
                              <a:solidFill>
                                <a:sysClr val="windowText" lastClr="000000"/>
                              </a:solidFill>
                              <a:latin typeface="Calibri"/>
                            </a:defRPr>
                          </a:lvl3pPr>
                          <a:lvl4pPr marL="1371600" algn="l" defTabSz="914400" rtl="0" eaLnBrk="1" latinLnBrk="0" hangingPunct="1">
                            <a:defRPr sz="1800" kern="1200">
                              <a:solidFill>
                                <a:sysClr val="windowText" lastClr="000000"/>
                              </a:solidFill>
                              <a:latin typeface="Calibri"/>
                            </a:defRPr>
                          </a:lvl4pPr>
                          <a:lvl5pPr marL="1828800" algn="l" defTabSz="914400" rtl="0" eaLnBrk="1" latinLnBrk="0" hangingPunct="1">
                            <a:defRPr sz="1800" kern="1200">
                              <a:solidFill>
                                <a:sysClr val="windowText" lastClr="000000"/>
                              </a:solidFill>
                              <a:latin typeface="Calibri"/>
                            </a:defRPr>
                          </a:lvl5pPr>
                          <a:lvl6pPr marL="2286000" algn="l" defTabSz="914400" rtl="0" eaLnBrk="1" latinLnBrk="0" hangingPunct="1">
                            <a:defRPr sz="1800" kern="1200">
                              <a:solidFill>
                                <a:sysClr val="windowText" lastClr="000000"/>
                              </a:solidFill>
                              <a:latin typeface="Calibri"/>
                            </a:defRPr>
                          </a:lvl6pPr>
                          <a:lvl7pPr marL="2743200" algn="l" defTabSz="914400" rtl="0" eaLnBrk="1" latinLnBrk="0" hangingPunct="1">
                            <a:defRPr sz="1800" kern="1200">
                              <a:solidFill>
                                <a:sysClr val="windowText" lastClr="000000"/>
                              </a:solidFill>
                              <a:latin typeface="Calibri"/>
                            </a:defRPr>
                          </a:lvl7pPr>
                          <a:lvl8pPr marL="3200400" algn="l" defTabSz="914400" rtl="0" eaLnBrk="1" latinLnBrk="0" hangingPunct="1">
                            <a:defRPr sz="1800" kern="1200">
                              <a:solidFill>
                                <a:sysClr val="windowText" lastClr="000000"/>
                              </a:solidFill>
                              <a:latin typeface="Calibri"/>
                            </a:defRPr>
                          </a:lvl8pPr>
                          <a:lvl9pPr marL="3657600" algn="l" defTabSz="914400" rtl="0" eaLnBrk="1" latinLnBrk="0" hangingPunct="1">
                            <a:defRPr sz="1800" kern="1200">
                              <a:solidFill>
                                <a:sysClr val="windowText" lastClr="000000"/>
                              </a:solidFill>
                              <a:latin typeface="Calibri"/>
                            </a:defRPr>
                          </a:lvl9pPr>
                        </a:lstStyle>
                        <a:p>
                          <a:r>
                            <a:rPr lang="fr-FR" sz="1400" dirty="0" smtClean="0"/>
                            <a:t>élection</a:t>
                          </a:r>
                          <a:endParaRPr lang="fr-FR" sz="1400" dirty="0"/>
                        </a:p>
                      </a:txBody>
                      <a:useSpRect/>
                    </a:txSp>
                  </a:sp>
                  <a:sp>
                    <a:nvSpPr>
                      <a:cNvPr id="87" name="ZoneTexte 86"/>
                      <a:cNvSpPr txBox="1"/>
                    </a:nvSpPr>
                    <a:spPr>
                      <a:xfrm>
                        <a:off x="714348" y="3478413"/>
                        <a:ext cx="785818" cy="307777"/>
                      </a:xfrm>
                      <a:prstGeom prst="rect">
                        <a:avLst/>
                      </a:prstGeom>
                      <a:noFill/>
                    </a:spPr>
                    <a:txSp>
                      <a:txBody>
                        <a:bodyPr wrap="square" rtlCol="0">
                          <a:spAutoFit/>
                        </a:bodyPr>
                        <a:lstStyle>
                          <a:defPPr>
                            <a:defRPr lang="fr-FR"/>
                          </a:defPPr>
                          <a:lvl1pPr marL="0" algn="l" defTabSz="914400" rtl="0" eaLnBrk="1" latinLnBrk="0" hangingPunct="1">
                            <a:defRPr sz="1800" kern="1200">
                              <a:solidFill>
                                <a:sysClr val="windowText" lastClr="000000"/>
                              </a:solidFill>
                              <a:latin typeface="Calibri"/>
                            </a:defRPr>
                          </a:lvl1pPr>
                          <a:lvl2pPr marL="457200" algn="l" defTabSz="914400" rtl="0" eaLnBrk="1" latinLnBrk="0" hangingPunct="1">
                            <a:defRPr sz="1800" kern="1200">
                              <a:solidFill>
                                <a:sysClr val="windowText" lastClr="000000"/>
                              </a:solidFill>
                              <a:latin typeface="Calibri"/>
                            </a:defRPr>
                          </a:lvl2pPr>
                          <a:lvl3pPr marL="914400" algn="l" defTabSz="914400" rtl="0" eaLnBrk="1" latinLnBrk="0" hangingPunct="1">
                            <a:defRPr sz="1800" kern="1200">
                              <a:solidFill>
                                <a:sysClr val="windowText" lastClr="000000"/>
                              </a:solidFill>
                              <a:latin typeface="Calibri"/>
                            </a:defRPr>
                          </a:lvl3pPr>
                          <a:lvl4pPr marL="1371600" algn="l" defTabSz="914400" rtl="0" eaLnBrk="1" latinLnBrk="0" hangingPunct="1">
                            <a:defRPr sz="1800" kern="1200">
                              <a:solidFill>
                                <a:sysClr val="windowText" lastClr="000000"/>
                              </a:solidFill>
                              <a:latin typeface="Calibri"/>
                            </a:defRPr>
                          </a:lvl4pPr>
                          <a:lvl5pPr marL="1828800" algn="l" defTabSz="914400" rtl="0" eaLnBrk="1" latinLnBrk="0" hangingPunct="1">
                            <a:defRPr sz="1800" kern="1200">
                              <a:solidFill>
                                <a:sysClr val="windowText" lastClr="000000"/>
                              </a:solidFill>
                              <a:latin typeface="Calibri"/>
                            </a:defRPr>
                          </a:lvl5pPr>
                          <a:lvl6pPr marL="2286000" algn="l" defTabSz="914400" rtl="0" eaLnBrk="1" latinLnBrk="0" hangingPunct="1">
                            <a:defRPr sz="1800" kern="1200">
                              <a:solidFill>
                                <a:sysClr val="windowText" lastClr="000000"/>
                              </a:solidFill>
                              <a:latin typeface="Calibri"/>
                            </a:defRPr>
                          </a:lvl6pPr>
                          <a:lvl7pPr marL="2743200" algn="l" defTabSz="914400" rtl="0" eaLnBrk="1" latinLnBrk="0" hangingPunct="1">
                            <a:defRPr sz="1800" kern="1200">
                              <a:solidFill>
                                <a:sysClr val="windowText" lastClr="000000"/>
                              </a:solidFill>
                              <a:latin typeface="Calibri"/>
                            </a:defRPr>
                          </a:lvl7pPr>
                          <a:lvl8pPr marL="3200400" algn="l" defTabSz="914400" rtl="0" eaLnBrk="1" latinLnBrk="0" hangingPunct="1">
                            <a:defRPr sz="1800" kern="1200">
                              <a:solidFill>
                                <a:sysClr val="windowText" lastClr="000000"/>
                              </a:solidFill>
                              <a:latin typeface="Calibri"/>
                            </a:defRPr>
                          </a:lvl8pPr>
                          <a:lvl9pPr marL="3657600" algn="l" defTabSz="914400" rtl="0" eaLnBrk="1" latinLnBrk="0" hangingPunct="1">
                            <a:defRPr sz="1800" kern="1200">
                              <a:solidFill>
                                <a:sysClr val="windowText" lastClr="000000"/>
                              </a:solidFill>
                              <a:latin typeface="Calibri"/>
                            </a:defRPr>
                          </a:lvl9pPr>
                        </a:lstStyle>
                        <a:p>
                          <a:r>
                            <a:rPr lang="fr-FR" sz="1400" dirty="0" smtClean="0"/>
                            <a:t>élection</a:t>
                          </a:r>
                          <a:endParaRPr lang="fr-FR" sz="1400" dirty="0"/>
                        </a:p>
                      </a:txBody>
                      <a:useSpRect/>
                    </a:txSp>
                  </a:sp>
                  <a:sp>
                    <a:nvSpPr>
                      <a:cNvPr id="88" name="Rectangle 87"/>
                      <a:cNvSpPr/>
                    </a:nvSpPr>
                    <a:spPr>
                      <a:xfrm>
                        <a:off x="5072066" y="214290"/>
                        <a:ext cx="857256" cy="285752"/>
                      </a:xfrm>
                      <a:prstGeom prst="rect">
                        <a:avLst/>
                      </a:prstGeom>
                      <a:solidFill>
                        <a:sysClr val="window" lastClr="FFFFFF"/>
                      </a:solidFill>
                      <a:ln w="25400" cap="flat" cmpd="sng" algn="ctr">
                        <a:solidFill>
                          <a:srgbClr val="4F81BD"/>
                        </a:solidFill>
                        <a:prstDash val="solid"/>
                      </a:ln>
                      <a:effectLst/>
                    </a:spPr>
                    <a:txSp>
                      <a:txBody>
                        <a:bodyPr rtlCol="0" anchor="ctr"/>
                        <a:lstStyle>
                          <a:defPPr>
                            <a:defRPr lang="fr-FR"/>
                          </a:defPPr>
                          <a:lvl1pPr marL="0" algn="l" defTabSz="914400" rtl="0" eaLnBrk="1" latinLnBrk="0" hangingPunct="1">
                            <a:defRPr sz="1800" kern="1200">
                              <a:solidFill>
                                <a:sysClr val="windowText" lastClr="000000"/>
                              </a:solidFill>
                              <a:latin typeface="Calibri"/>
                            </a:defRPr>
                          </a:lvl1pPr>
                          <a:lvl2pPr marL="457200" algn="l" defTabSz="914400" rtl="0" eaLnBrk="1" latinLnBrk="0" hangingPunct="1">
                            <a:defRPr sz="1800" kern="1200">
                              <a:solidFill>
                                <a:sysClr val="windowText" lastClr="000000"/>
                              </a:solidFill>
                              <a:latin typeface="Calibri"/>
                            </a:defRPr>
                          </a:lvl2pPr>
                          <a:lvl3pPr marL="914400" algn="l" defTabSz="914400" rtl="0" eaLnBrk="1" latinLnBrk="0" hangingPunct="1">
                            <a:defRPr sz="1800" kern="1200">
                              <a:solidFill>
                                <a:sysClr val="windowText" lastClr="000000"/>
                              </a:solidFill>
                              <a:latin typeface="Calibri"/>
                            </a:defRPr>
                          </a:lvl3pPr>
                          <a:lvl4pPr marL="1371600" algn="l" defTabSz="914400" rtl="0" eaLnBrk="1" latinLnBrk="0" hangingPunct="1">
                            <a:defRPr sz="1800" kern="1200">
                              <a:solidFill>
                                <a:sysClr val="windowText" lastClr="000000"/>
                              </a:solidFill>
                              <a:latin typeface="Calibri"/>
                            </a:defRPr>
                          </a:lvl4pPr>
                          <a:lvl5pPr marL="1828800" algn="l" defTabSz="914400" rtl="0" eaLnBrk="1" latinLnBrk="0" hangingPunct="1">
                            <a:defRPr sz="1800" kern="1200">
                              <a:solidFill>
                                <a:sysClr val="windowText" lastClr="000000"/>
                              </a:solidFill>
                              <a:latin typeface="Calibri"/>
                            </a:defRPr>
                          </a:lvl5pPr>
                          <a:lvl6pPr marL="2286000" algn="l" defTabSz="914400" rtl="0" eaLnBrk="1" latinLnBrk="0" hangingPunct="1">
                            <a:defRPr sz="1800" kern="1200">
                              <a:solidFill>
                                <a:sysClr val="windowText" lastClr="000000"/>
                              </a:solidFill>
                              <a:latin typeface="Calibri"/>
                            </a:defRPr>
                          </a:lvl6pPr>
                          <a:lvl7pPr marL="2743200" algn="l" defTabSz="914400" rtl="0" eaLnBrk="1" latinLnBrk="0" hangingPunct="1">
                            <a:defRPr sz="1800" kern="1200">
                              <a:solidFill>
                                <a:sysClr val="windowText" lastClr="000000"/>
                              </a:solidFill>
                              <a:latin typeface="Calibri"/>
                            </a:defRPr>
                          </a:lvl7pPr>
                          <a:lvl8pPr marL="3200400" algn="l" defTabSz="914400" rtl="0" eaLnBrk="1" latinLnBrk="0" hangingPunct="1">
                            <a:defRPr sz="1800" kern="1200">
                              <a:solidFill>
                                <a:sysClr val="windowText" lastClr="000000"/>
                              </a:solidFill>
                              <a:latin typeface="Calibri"/>
                            </a:defRPr>
                          </a:lvl8pPr>
                          <a:lvl9pPr marL="3657600" algn="l" defTabSz="914400" rtl="0" eaLnBrk="1" latinLnBrk="0" hangingPunct="1">
                            <a:defRPr sz="1800" kern="1200">
                              <a:solidFill>
                                <a:sysClr val="windowText" lastClr="000000"/>
                              </a:solidFill>
                              <a:latin typeface="Calibri"/>
                            </a:defRPr>
                          </a:lvl9pPr>
                        </a:lstStyle>
                        <a:p>
                          <a:pPr algn="ctr"/>
                          <a:r>
                            <a:rPr lang="fr-FR" dirty="0" smtClean="0"/>
                            <a:t>Data</a:t>
                          </a:r>
                          <a:endParaRPr lang="fr-FR" dirty="0"/>
                        </a:p>
                      </a:txBody>
                      <a:useSpRect/>
                    </a:txSp>
                    <a:style>
                      <a:lnRef idx="2">
                        <a:schemeClr val="accent1"/>
                      </a:lnRef>
                      <a:fillRef idx="1">
                        <a:schemeClr val="lt1"/>
                      </a:fillRef>
                      <a:effectRef idx="0">
                        <a:schemeClr val="accent1"/>
                      </a:effectRef>
                      <a:fontRef idx="minor">
                        <a:schemeClr val="dk1"/>
                      </a:fontRef>
                    </a:style>
                  </a:sp>
                  <a:sp>
                    <a:nvSpPr>
                      <a:cNvPr id="89" name="Ellipse 88"/>
                      <a:cNvSpPr/>
                    </a:nvSpPr>
                    <a:spPr>
                      <a:xfrm>
                        <a:off x="5643570" y="1071546"/>
                        <a:ext cx="428628" cy="357190"/>
                      </a:xfrm>
                      <a:prstGeom prst="ellipse">
                        <a:avLst/>
                      </a:prstGeom>
                      <a:solidFill>
                        <a:srgbClr val="4F81BD"/>
                      </a:solidFill>
                      <a:ln w="25400" cap="flat" cmpd="sng" algn="ctr">
                        <a:solidFill>
                          <a:srgbClr val="4F81BD">
                            <a:shade val="50000"/>
                          </a:srgbClr>
                        </a:solidFill>
                        <a:prstDash val="solid"/>
                      </a:ln>
                      <a:effectLst/>
                    </a:spPr>
                    <a:txSp>
                      <a:txBody>
                        <a:bodyPr rtlCol="0" anchor="ctr"/>
                        <a:lstStyle>
                          <a:defPPr>
                            <a:defRPr lang="fr-FR"/>
                          </a:defPPr>
                          <a:lvl1pPr marL="0" algn="l" defTabSz="914400" rtl="0" eaLnBrk="1" latinLnBrk="0" hangingPunct="1">
                            <a:defRPr sz="1800" kern="1200">
                              <a:solidFill>
                                <a:sysClr val="window" lastClr="FFFFFF"/>
                              </a:solidFill>
                              <a:latin typeface="Calibri"/>
                            </a:defRPr>
                          </a:lvl1pPr>
                          <a:lvl2pPr marL="457200" algn="l" defTabSz="914400" rtl="0" eaLnBrk="1" latinLnBrk="0" hangingPunct="1">
                            <a:defRPr sz="1800" kern="1200">
                              <a:solidFill>
                                <a:sysClr val="window" lastClr="FFFFFF"/>
                              </a:solidFill>
                              <a:latin typeface="Calibri"/>
                            </a:defRPr>
                          </a:lvl2pPr>
                          <a:lvl3pPr marL="914400" algn="l" defTabSz="914400" rtl="0" eaLnBrk="1" latinLnBrk="0" hangingPunct="1">
                            <a:defRPr sz="1800" kern="1200">
                              <a:solidFill>
                                <a:sysClr val="window" lastClr="FFFFFF"/>
                              </a:solidFill>
                              <a:latin typeface="Calibri"/>
                            </a:defRPr>
                          </a:lvl3pPr>
                          <a:lvl4pPr marL="1371600" algn="l" defTabSz="914400" rtl="0" eaLnBrk="1" latinLnBrk="0" hangingPunct="1">
                            <a:defRPr sz="1800" kern="1200">
                              <a:solidFill>
                                <a:sysClr val="window" lastClr="FFFFFF"/>
                              </a:solidFill>
                              <a:latin typeface="Calibri"/>
                            </a:defRPr>
                          </a:lvl4pPr>
                          <a:lvl5pPr marL="1828800" algn="l" defTabSz="914400" rtl="0" eaLnBrk="1" latinLnBrk="0" hangingPunct="1">
                            <a:defRPr sz="1800" kern="1200">
                              <a:solidFill>
                                <a:sysClr val="window" lastClr="FFFFFF"/>
                              </a:solidFill>
                              <a:latin typeface="Calibri"/>
                            </a:defRPr>
                          </a:lvl5pPr>
                          <a:lvl6pPr marL="2286000" algn="l" defTabSz="914400" rtl="0" eaLnBrk="1" latinLnBrk="0" hangingPunct="1">
                            <a:defRPr sz="1800" kern="1200">
                              <a:solidFill>
                                <a:sysClr val="window" lastClr="FFFFFF"/>
                              </a:solidFill>
                              <a:latin typeface="Calibri"/>
                            </a:defRPr>
                          </a:lvl6pPr>
                          <a:lvl7pPr marL="2743200" algn="l" defTabSz="914400" rtl="0" eaLnBrk="1" latinLnBrk="0" hangingPunct="1">
                            <a:defRPr sz="1800" kern="1200">
                              <a:solidFill>
                                <a:sysClr val="window" lastClr="FFFFFF"/>
                              </a:solidFill>
                              <a:latin typeface="Calibri"/>
                            </a:defRPr>
                          </a:lvl7pPr>
                          <a:lvl8pPr marL="3200400" algn="l" defTabSz="914400" rtl="0" eaLnBrk="1" latinLnBrk="0" hangingPunct="1">
                            <a:defRPr sz="1800" kern="1200">
                              <a:solidFill>
                                <a:sysClr val="window" lastClr="FFFFFF"/>
                              </a:solidFill>
                              <a:latin typeface="Calibri"/>
                            </a:defRPr>
                          </a:lvl8pPr>
                          <a:lvl9pPr marL="3657600" algn="l" defTabSz="914400" rtl="0" eaLnBrk="1" latinLnBrk="0" hangingPunct="1">
                            <a:defRPr sz="1800" kern="1200">
                              <a:solidFill>
                                <a:sysClr val="window" lastClr="FFFFFF"/>
                              </a:solidFill>
                              <a:latin typeface="Calibri"/>
                            </a:defRPr>
                          </a:lvl9pPr>
                        </a:lstStyle>
                        <a:p>
                          <a:pPr algn="ctr"/>
                          <a:r>
                            <a:rPr lang="fr-FR" dirty="0" smtClean="0"/>
                            <a:t>0</a:t>
                          </a:r>
                          <a:endParaRPr lang="fr-FR" dirty="0"/>
                        </a:p>
                      </a:txBody>
                      <a:useSpRect/>
                    </a:txSp>
                    <a:style>
                      <a:lnRef idx="2">
                        <a:schemeClr val="accent1">
                          <a:shade val="50000"/>
                        </a:schemeClr>
                      </a:lnRef>
                      <a:fillRef idx="1">
                        <a:schemeClr val="accent1"/>
                      </a:fillRef>
                      <a:effectRef idx="0">
                        <a:schemeClr val="accent1"/>
                      </a:effectRef>
                      <a:fontRef idx="minor">
                        <a:schemeClr val="lt1"/>
                      </a:fontRef>
                    </a:style>
                  </a:sp>
                  <a:sp>
                    <a:nvSpPr>
                      <a:cNvPr id="90" name="Ellipse 89"/>
                      <a:cNvSpPr/>
                    </a:nvSpPr>
                    <a:spPr>
                      <a:xfrm>
                        <a:off x="6929454" y="1071546"/>
                        <a:ext cx="428628" cy="357190"/>
                      </a:xfrm>
                      <a:prstGeom prst="ellipse">
                        <a:avLst/>
                      </a:prstGeom>
                      <a:solidFill>
                        <a:srgbClr val="4F81BD"/>
                      </a:solidFill>
                      <a:ln w="25400" cap="flat" cmpd="sng" algn="ctr">
                        <a:solidFill>
                          <a:srgbClr val="4F81BD">
                            <a:shade val="50000"/>
                          </a:srgbClr>
                        </a:solidFill>
                        <a:prstDash val="solid"/>
                      </a:ln>
                      <a:effectLst/>
                    </a:spPr>
                    <a:txSp>
                      <a:txBody>
                        <a:bodyPr rtlCol="0" anchor="ctr"/>
                        <a:lstStyle>
                          <a:defPPr>
                            <a:defRPr lang="fr-FR"/>
                          </a:defPPr>
                          <a:lvl1pPr marL="0" algn="l" defTabSz="914400" rtl="0" eaLnBrk="1" latinLnBrk="0" hangingPunct="1">
                            <a:defRPr sz="1800" kern="1200">
                              <a:solidFill>
                                <a:sysClr val="window" lastClr="FFFFFF"/>
                              </a:solidFill>
                              <a:latin typeface="Calibri"/>
                            </a:defRPr>
                          </a:lvl1pPr>
                          <a:lvl2pPr marL="457200" algn="l" defTabSz="914400" rtl="0" eaLnBrk="1" latinLnBrk="0" hangingPunct="1">
                            <a:defRPr sz="1800" kern="1200">
                              <a:solidFill>
                                <a:sysClr val="window" lastClr="FFFFFF"/>
                              </a:solidFill>
                              <a:latin typeface="Calibri"/>
                            </a:defRPr>
                          </a:lvl2pPr>
                          <a:lvl3pPr marL="914400" algn="l" defTabSz="914400" rtl="0" eaLnBrk="1" latinLnBrk="0" hangingPunct="1">
                            <a:defRPr sz="1800" kern="1200">
                              <a:solidFill>
                                <a:sysClr val="window" lastClr="FFFFFF"/>
                              </a:solidFill>
                              <a:latin typeface="Calibri"/>
                            </a:defRPr>
                          </a:lvl3pPr>
                          <a:lvl4pPr marL="1371600" algn="l" defTabSz="914400" rtl="0" eaLnBrk="1" latinLnBrk="0" hangingPunct="1">
                            <a:defRPr sz="1800" kern="1200">
                              <a:solidFill>
                                <a:sysClr val="window" lastClr="FFFFFF"/>
                              </a:solidFill>
                              <a:latin typeface="Calibri"/>
                            </a:defRPr>
                          </a:lvl4pPr>
                          <a:lvl5pPr marL="1828800" algn="l" defTabSz="914400" rtl="0" eaLnBrk="1" latinLnBrk="0" hangingPunct="1">
                            <a:defRPr sz="1800" kern="1200">
                              <a:solidFill>
                                <a:sysClr val="window" lastClr="FFFFFF"/>
                              </a:solidFill>
                              <a:latin typeface="Calibri"/>
                            </a:defRPr>
                          </a:lvl5pPr>
                          <a:lvl6pPr marL="2286000" algn="l" defTabSz="914400" rtl="0" eaLnBrk="1" latinLnBrk="0" hangingPunct="1">
                            <a:defRPr sz="1800" kern="1200">
                              <a:solidFill>
                                <a:sysClr val="window" lastClr="FFFFFF"/>
                              </a:solidFill>
                              <a:latin typeface="Calibri"/>
                            </a:defRPr>
                          </a:lvl6pPr>
                          <a:lvl7pPr marL="2743200" algn="l" defTabSz="914400" rtl="0" eaLnBrk="1" latinLnBrk="0" hangingPunct="1">
                            <a:defRPr sz="1800" kern="1200">
                              <a:solidFill>
                                <a:sysClr val="window" lastClr="FFFFFF"/>
                              </a:solidFill>
                              <a:latin typeface="Calibri"/>
                            </a:defRPr>
                          </a:lvl7pPr>
                          <a:lvl8pPr marL="3200400" algn="l" defTabSz="914400" rtl="0" eaLnBrk="1" latinLnBrk="0" hangingPunct="1">
                            <a:defRPr sz="1800" kern="1200">
                              <a:solidFill>
                                <a:sysClr val="window" lastClr="FFFFFF"/>
                              </a:solidFill>
                              <a:latin typeface="Calibri"/>
                            </a:defRPr>
                          </a:lvl8pPr>
                          <a:lvl9pPr marL="3657600" algn="l" defTabSz="914400" rtl="0" eaLnBrk="1" latinLnBrk="0" hangingPunct="1">
                            <a:defRPr sz="1800" kern="1200">
                              <a:solidFill>
                                <a:sysClr val="window" lastClr="FFFFFF"/>
                              </a:solidFill>
                              <a:latin typeface="Calibri"/>
                            </a:defRPr>
                          </a:lvl9pPr>
                        </a:lstStyle>
                        <a:p>
                          <a:pPr algn="ctr"/>
                          <a:r>
                            <a:rPr lang="fr-FR" dirty="0" smtClean="0"/>
                            <a:t>1</a:t>
                          </a:r>
                          <a:endParaRPr lang="fr-FR" dirty="0"/>
                        </a:p>
                      </a:txBody>
                      <a:useSpRect/>
                    </a:txSp>
                    <a:style>
                      <a:lnRef idx="2">
                        <a:schemeClr val="accent1">
                          <a:shade val="50000"/>
                        </a:schemeClr>
                      </a:lnRef>
                      <a:fillRef idx="1">
                        <a:schemeClr val="accent1"/>
                      </a:fillRef>
                      <a:effectRef idx="0">
                        <a:schemeClr val="accent1"/>
                      </a:effectRef>
                      <a:fontRef idx="minor">
                        <a:schemeClr val="lt1"/>
                      </a:fontRef>
                    </a:style>
                  </a:sp>
                  <a:sp>
                    <a:nvSpPr>
                      <a:cNvPr id="91" name="Ellipse 90"/>
                      <a:cNvSpPr/>
                    </a:nvSpPr>
                    <a:spPr>
                      <a:xfrm>
                        <a:off x="8001024" y="1857364"/>
                        <a:ext cx="428628" cy="357190"/>
                      </a:xfrm>
                      <a:prstGeom prst="ellipse">
                        <a:avLst/>
                      </a:prstGeom>
                      <a:solidFill>
                        <a:srgbClr val="4F81BD"/>
                      </a:solidFill>
                      <a:ln w="25400" cap="flat" cmpd="sng" algn="ctr">
                        <a:solidFill>
                          <a:srgbClr val="4F81BD">
                            <a:shade val="50000"/>
                          </a:srgbClr>
                        </a:solidFill>
                        <a:prstDash val="solid"/>
                      </a:ln>
                      <a:effectLst/>
                    </a:spPr>
                    <a:txSp>
                      <a:txBody>
                        <a:bodyPr rtlCol="0" anchor="ctr"/>
                        <a:lstStyle>
                          <a:defPPr>
                            <a:defRPr lang="fr-FR"/>
                          </a:defPPr>
                          <a:lvl1pPr marL="0" algn="l" defTabSz="914400" rtl="0" eaLnBrk="1" latinLnBrk="0" hangingPunct="1">
                            <a:defRPr sz="1800" kern="1200">
                              <a:solidFill>
                                <a:sysClr val="window" lastClr="FFFFFF"/>
                              </a:solidFill>
                              <a:latin typeface="Calibri"/>
                            </a:defRPr>
                          </a:lvl1pPr>
                          <a:lvl2pPr marL="457200" algn="l" defTabSz="914400" rtl="0" eaLnBrk="1" latinLnBrk="0" hangingPunct="1">
                            <a:defRPr sz="1800" kern="1200">
                              <a:solidFill>
                                <a:sysClr val="window" lastClr="FFFFFF"/>
                              </a:solidFill>
                              <a:latin typeface="Calibri"/>
                            </a:defRPr>
                          </a:lvl2pPr>
                          <a:lvl3pPr marL="914400" algn="l" defTabSz="914400" rtl="0" eaLnBrk="1" latinLnBrk="0" hangingPunct="1">
                            <a:defRPr sz="1800" kern="1200">
                              <a:solidFill>
                                <a:sysClr val="window" lastClr="FFFFFF"/>
                              </a:solidFill>
                              <a:latin typeface="Calibri"/>
                            </a:defRPr>
                          </a:lvl3pPr>
                          <a:lvl4pPr marL="1371600" algn="l" defTabSz="914400" rtl="0" eaLnBrk="1" latinLnBrk="0" hangingPunct="1">
                            <a:defRPr sz="1800" kern="1200">
                              <a:solidFill>
                                <a:sysClr val="window" lastClr="FFFFFF"/>
                              </a:solidFill>
                              <a:latin typeface="Calibri"/>
                            </a:defRPr>
                          </a:lvl4pPr>
                          <a:lvl5pPr marL="1828800" algn="l" defTabSz="914400" rtl="0" eaLnBrk="1" latinLnBrk="0" hangingPunct="1">
                            <a:defRPr sz="1800" kern="1200">
                              <a:solidFill>
                                <a:sysClr val="window" lastClr="FFFFFF"/>
                              </a:solidFill>
                              <a:latin typeface="Calibri"/>
                            </a:defRPr>
                          </a:lvl5pPr>
                          <a:lvl6pPr marL="2286000" algn="l" defTabSz="914400" rtl="0" eaLnBrk="1" latinLnBrk="0" hangingPunct="1">
                            <a:defRPr sz="1800" kern="1200">
                              <a:solidFill>
                                <a:sysClr val="window" lastClr="FFFFFF"/>
                              </a:solidFill>
                              <a:latin typeface="Calibri"/>
                            </a:defRPr>
                          </a:lvl6pPr>
                          <a:lvl7pPr marL="2743200" algn="l" defTabSz="914400" rtl="0" eaLnBrk="1" latinLnBrk="0" hangingPunct="1">
                            <a:defRPr sz="1800" kern="1200">
                              <a:solidFill>
                                <a:sysClr val="window" lastClr="FFFFFF"/>
                              </a:solidFill>
                              <a:latin typeface="Calibri"/>
                            </a:defRPr>
                          </a:lvl7pPr>
                          <a:lvl8pPr marL="3200400" algn="l" defTabSz="914400" rtl="0" eaLnBrk="1" latinLnBrk="0" hangingPunct="1">
                            <a:defRPr sz="1800" kern="1200">
                              <a:solidFill>
                                <a:sysClr val="window" lastClr="FFFFFF"/>
                              </a:solidFill>
                              <a:latin typeface="Calibri"/>
                            </a:defRPr>
                          </a:lvl8pPr>
                          <a:lvl9pPr marL="3657600" algn="l" defTabSz="914400" rtl="0" eaLnBrk="1" latinLnBrk="0" hangingPunct="1">
                            <a:defRPr sz="1800" kern="1200">
                              <a:solidFill>
                                <a:sysClr val="window" lastClr="FFFFFF"/>
                              </a:solidFill>
                              <a:latin typeface="Calibri"/>
                            </a:defRPr>
                          </a:lvl9pPr>
                        </a:lstStyle>
                        <a:p>
                          <a:pPr algn="ctr"/>
                          <a:r>
                            <a:rPr lang="fr-FR" dirty="0" smtClean="0"/>
                            <a:t>2</a:t>
                          </a:r>
                          <a:endParaRPr lang="fr-FR" dirty="0"/>
                        </a:p>
                      </a:txBody>
                      <a:useSpRect/>
                    </a:txSp>
                    <a:style>
                      <a:lnRef idx="2">
                        <a:schemeClr val="accent1">
                          <a:shade val="50000"/>
                        </a:schemeClr>
                      </a:lnRef>
                      <a:fillRef idx="1">
                        <a:schemeClr val="accent1"/>
                      </a:fillRef>
                      <a:effectRef idx="0">
                        <a:schemeClr val="accent1"/>
                      </a:effectRef>
                      <a:fontRef idx="minor">
                        <a:schemeClr val="lt1"/>
                      </a:fontRef>
                    </a:style>
                  </a:sp>
                  <a:sp>
                    <a:nvSpPr>
                      <a:cNvPr id="92" name="Ellipse 91"/>
                      <a:cNvSpPr/>
                    </a:nvSpPr>
                    <a:spPr>
                      <a:xfrm>
                        <a:off x="5572132" y="2428868"/>
                        <a:ext cx="428628" cy="357190"/>
                      </a:xfrm>
                      <a:prstGeom prst="ellipse">
                        <a:avLst/>
                      </a:prstGeom>
                      <a:solidFill>
                        <a:srgbClr val="4F81BD"/>
                      </a:solidFill>
                      <a:ln w="25400" cap="flat" cmpd="sng" algn="ctr">
                        <a:solidFill>
                          <a:srgbClr val="4F81BD">
                            <a:shade val="50000"/>
                          </a:srgbClr>
                        </a:solidFill>
                        <a:prstDash val="solid"/>
                      </a:ln>
                      <a:effectLst/>
                    </a:spPr>
                    <a:txSp>
                      <a:txBody>
                        <a:bodyPr rtlCol="0" anchor="ctr"/>
                        <a:lstStyle>
                          <a:defPPr>
                            <a:defRPr lang="fr-FR"/>
                          </a:defPPr>
                          <a:lvl1pPr marL="0" algn="l" defTabSz="914400" rtl="0" eaLnBrk="1" latinLnBrk="0" hangingPunct="1">
                            <a:defRPr sz="1800" kern="1200">
                              <a:solidFill>
                                <a:sysClr val="window" lastClr="FFFFFF"/>
                              </a:solidFill>
                              <a:latin typeface="Calibri"/>
                            </a:defRPr>
                          </a:lvl1pPr>
                          <a:lvl2pPr marL="457200" algn="l" defTabSz="914400" rtl="0" eaLnBrk="1" latinLnBrk="0" hangingPunct="1">
                            <a:defRPr sz="1800" kern="1200">
                              <a:solidFill>
                                <a:sysClr val="window" lastClr="FFFFFF"/>
                              </a:solidFill>
                              <a:latin typeface="Calibri"/>
                            </a:defRPr>
                          </a:lvl2pPr>
                          <a:lvl3pPr marL="914400" algn="l" defTabSz="914400" rtl="0" eaLnBrk="1" latinLnBrk="0" hangingPunct="1">
                            <a:defRPr sz="1800" kern="1200">
                              <a:solidFill>
                                <a:sysClr val="window" lastClr="FFFFFF"/>
                              </a:solidFill>
                              <a:latin typeface="Calibri"/>
                            </a:defRPr>
                          </a:lvl3pPr>
                          <a:lvl4pPr marL="1371600" algn="l" defTabSz="914400" rtl="0" eaLnBrk="1" latinLnBrk="0" hangingPunct="1">
                            <a:defRPr sz="1800" kern="1200">
                              <a:solidFill>
                                <a:sysClr val="window" lastClr="FFFFFF"/>
                              </a:solidFill>
                              <a:latin typeface="Calibri"/>
                            </a:defRPr>
                          </a:lvl4pPr>
                          <a:lvl5pPr marL="1828800" algn="l" defTabSz="914400" rtl="0" eaLnBrk="1" latinLnBrk="0" hangingPunct="1">
                            <a:defRPr sz="1800" kern="1200">
                              <a:solidFill>
                                <a:sysClr val="window" lastClr="FFFFFF"/>
                              </a:solidFill>
                              <a:latin typeface="Calibri"/>
                            </a:defRPr>
                          </a:lvl5pPr>
                          <a:lvl6pPr marL="2286000" algn="l" defTabSz="914400" rtl="0" eaLnBrk="1" latinLnBrk="0" hangingPunct="1">
                            <a:defRPr sz="1800" kern="1200">
                              <a:solidFill>
                                <a:sysClr val="window" lastClr="FFFFFF"/>
                              </a:solidFill>
                              <a:latin typeface="Calibri"/>
                            </a:defRPr>
                          </a:lvl6pPr>
                          <a:lvl7pPr marL="2743200" algn="l" defTabSz="914400" rtl="0" eaLnBrk="1" latinLnBrk="0" hangingPunct="1">
                            <a:defRPr sz="1800" kern="1200">
                              <a:solidFill>
                                <a:sysClr val="window" lastClr="FFFFFF"/>
                              </a:solidFill>
                              <a:latin typeface="Calibri"/>
                            </a:defRPr>
                          </a:lvl7pPr>
                          <a:lvl8pPr marL="3200400" algn="l" defTabSz="914400" rtl="0" eaLnBrk="1" latinLnBrk="0" hangingPunct="1">
                            <a:defRPr sz="1800" kern="1200">
                              <a:solidFill>
                                <a:sysClr val="window" lastClr="FFFFFF"/>
                              </a:solidFill>
                              <a:latin typeface="Calibri"/>
                            </a:defRPr>
                          </a:lvl8pPr>
                          <a:lvl9pPr marL="3657600" algn="l" defTabSz="914400" rtl="0" eaLnBrk="1" latinLnBrk="0" hangingPunct="1">
                            <a:defRPr sz="1800" kern="1200">
                              <a:solidFill>
                                <a:sysClr val="window" lastClr="FFFFFF"/>
                              </a:solidFill>
                              <a:latin typeface="Calibri"/>
                            </a:defRPr>
                          </a:lvl9pPr>
                        </a:lstStyle>
                        <a:p>
                          <a:pPr algn="ctr"/>
                          <a:r>
                            <a:rPr lang="fr-FR" dirty="0" smtClean="0"/>
                            <a:t>n</a:t>
                          </a:r>
                          <a:endParaRPr lang="fr-FR" dirty="0"/>
                        </a:p>
                      </a:txBody>
                      <a:useSpRect/>
                    </a:txSp>
                    <a:style>
                      <a:lnRef idx="2">
                        <a:schemeClr val="accent1">
                          <a:shade val="50000"/>
                        </a:schemeClr>
                      </a:lnRef>
                      <a:fillRef idx="1">
                        <a:schemeClr val="accent1"/>
                      </a:fillRef>
                      <a:effectRef idx="0">
                        <a:schemeClr val="accent1"/>
                      </a:effectRef>
                      <a:fontRef idx="minor">
                        <a:schemeClr val="lt1"/>
                      </a:fontRef>
                    </a:style>
                  </a:sp>
                  <a:sp>
                    <a:nvSpPr>
                      <a:cNvPr id="93" name="Ellipse 92"/>
                      <a:cNvSpPr/>
                    </a:nvSpPr>
                    <a:spPr>
                      <a:xfrm>
                        <a:off x="5572132" y="3786190"/>
                        <a:ext cx="428628" cy="357190"/>
                      </a:xfrm>
                      <a:prstGeom prst="ellipse">
                        <a:avLst/>
                      </a:prstGeom>
                      <a:solidFill>
                        <a:srgbClr val="4F81BD"/>
                      </a:solidFill>
                      <a:ln w="25400" cap="flat" cmpd="sng" algn="ctr">
                        <a:solidFill>
                          <a:srgbClr val="4F81BD">
                            <a:shade val="50000"/>
                          </a:srgbClr>
                        </a:solidFill>
                        <a:prstDash val="solid"/>
                      </a:ln>
                      <a:effectLst/>
                    </a:spPr>
                    <a:txSp>
                      <a:txBody>
                        <a:bodyPr rtlCol="0" anchor="ctr"/>
                        <a:lstStyle>
                          <a:defPPr>
                            <a:defRPr lang="fr-FR"/>
                          </a:defPPr>
                          <a:lvl1pPr marL="0" algn="l" defTabSz="914400" rtl="0" eaLnBrk="1" latinLnBrk="0" hangingPunct="1">
                            <a:defRPr sz="1800" kern="1200">
                              <a:solidFill>
                                <a:sysClr val="window" lastClr="FFFFFF"/>
                              </a:solidFill>
                              <a:latin typeface="Calibri"/>
                            </a:defRPr>
                          </a:lvl1pPr>
                          <a:lvl2pPr marL="457200" algn="l" defTabSz="914400" rtl="0" eaLnBrk="1" latinLnBrk="0" hangingPunct="1">
                            <a:defRPr sz="1800" kern="1200">
                              <a:solidFill>
                                <a:sysClr val="window" lastClr="FFFFFF"/>
                              </a:solidFill>
                              <a:latin typeface="Calibri"/>
                            </a:defRPr>
                          </a:lvl2pPr>
                          <a:lvl3pPr marL="914400" algn="l" defTabSz="914400" rtl="0" eaLnBrk="1" latinLnBrk="0" hangingPunct="1">
                            <a:defRPr sz="1800" kern="1200">
                              <a:solidFill>
                                <a:sysClr val="window" lastClr="FFFFFF"/>
                              </a:solidFill>
                              <a:latin typeface="Calibri"/>
                            </a:defRPr>
                          </a:lvl3pPr>
                          <a:lvl4pPr marL="1371600" algn="l" defTabSz="914400" rtl="0" eaLnBrk="1" latinLnBrk="0" hangingPunct="1">
                            <a:defRPr sz="1800" kern="1200">
                              <a:solidFill>
                                <a:sysClr val="window" lastClr="FFFFFF"/>
                              </a:solidFill>
                              <a:latin typeface="Calibri"/>
                            </a:defRPr>
                          </a:lvl4pPr>
                          <a:lvl5pPr marL="1828800" algn="l" defTabSz="914400" rtl="0" eaLnBrk="1" latinLnBrk="0" hangingPunct="1">
                            <a:defRPr sz="1800" kern="1200">
                              <a:solidFill>
                                <a:sysClr val="window" lastClr="FFFFFF"/>
                              </a:solidFill>
                              <a:latin typeface="Calibri"/>
                            </a:defRPr>
                          </a:lvl5pPr>
                          <a:lvl6pPr marL="2286000" algn="l" defTabSz="914400" rtl="0" eaLnBrk="1" latinLnBrk="0" hangingPunct="1">
                            <a:defRPr sz="1800" kern="1200">
                              <a:solidFill>
                                <a:sysClr val="window" lastClr="FFFFFF"/>
                              </a:solidFill>
                              <a:latin typeface="Calibri"/>
                            </a:defRPr>
                          </a:lvl6pPr>
                          <a:lvl7pPr marL="2743200" algn="l" defTabSz="914400" rtl="0" eaLnBrk="1" latinLnBrk="0" hangingPunct="1">
                            <a:defRPr sz="1800" kern="1200">
                              <a:solidFill>
                                <a:sysClr val="window" lastClr="FFFFFF"/>
                              </a:solidFill>
                              <a:latin typeface="Calibri"/>
                            </a:defRPr>
                          </a:lvl7pPr>
                          <a:lvl8pPr marL="3200400" algn="l" defTabSz="914400" rtl="0" eaLnBrk="1" latinLnBrk="0" hangingPunct="1">
                            <a:defRPr sz="1800" kern="1200">
                              <a:solidFill>
                                <a:sysClr val="window" lastClr="FFFFFF"/>
                              </a:solidFill>
                              <a:latin typeface="Calibri"/>
                            </a:defRPr>
                          </a:lvl8pPr>
                          <a:lvl9pPr marL="3657600" algn="l" defTabSz="914400" rtl="0" eaLnBrk="1" latinLnBrk="0" hangingPunct="1">
                            <a:defRPr sz="1800" kern="1200">
                              <a:solidFill>
                                <a:sysClr val="window" lastClr="FFFFFF"/>
                              </a:solidFill>
                              <a:latin typeface="Calibri"/>
                            </a:defRPr>
                          </a:lvl9pPr>
                        </a:lstStyle>
                        <a:p>
                          <a:pPr algn="ctr"/>
                          <a:r>
                            <a:rPr lang="fr-FR" dirty="0" smtClean="0"/>
                            <a:t>…</a:t>
                          </a:r>
                          <a:endParaRPr lang="fr-FR" dirty="0"/>
                        </a:p>
                      </a:txBody>
                      <a:useSpRect/>
                    </a:txSp>
                    <a:style>
                      <a:lnRef idx="2">
                        <a:schemeClr val="accent1">
                          <a:shade val="50000"/>
                        </a:schemeClr>
                      </a:lnRef>
                      <a:fillRef idx="1">
                        <a:schemeClr val="accent1"/>
                      </a:fillRef>
                      <a:effectRef idx="0">
                        <a:schemeClr val="accent1"/>
                      </a:effectRef>
                      <a:fontRef idx="minor">
                        <a:schemeClr val="lt1"/>
                      </a:fontRef>
                    </a:style>
                  </a:sp>
                  <a:sp>
                    <a:nvSpPr>
                      <a:cNvPr id="94" name="Ellipse 93"/>
                      <a:cNvSpPr/>
                    </a:nvSpPr>
                    <a:spPr>
                      <a:xfrm>
                        <a:off x="6858016" y="2428868"/>
                        <a:ext cx="428628" cy="357190"/>
                      </a:xfrm>
                      <a:prstGeom prst="ellipse">
                        <a:avLst/>
                      </a:prstGeom>
                      <a:solidFill>
                        <a:srgbClr val="4F81BD"/>
                      </a:solidFill>
                      <a:ln w="25400" cap="flat" cmpd="sng" algn="ctr">
                        <a:solidFill>
                          <a:srgbClr val="4F81BD">
                            <a:shade val="50000"/>
                          </a:srgbClr>
                        </a:solidFill>
                        <a:prstDash val="solid"/>
                      </a:ln>
                      <a:effectLst/>
                    </a:spPr>
                    <a:txSp>
                      <a:txBody>
                        <a:bodyPr rtlCol="0" anchor="ctr"/>
                        <a:lstStyle>
                          <a:defPPr>
                            <a:defRPr lang="fr-FR"/>
                          </a:defPPr>
                          <a:lvl1pPr marL="0" algn="l" defTabSz="914400" rtl="0" eaLnBrk="1" latinLnBrk="0" hangingPunct="1">
                            <a:defRPr sz="1800" kern="1200">
                              <a:solidFill>
                                <a:sysClr val="window" lastClr="FFFFFF"/>
                              </a:solidFill>
                              <a:latin typeface="Calibri"/>
                            </a:defRPr>
                          </a:lvl1pPr>
                          <a:lvl2pPr marL="457200" algn="l" defTabSz="914400" rtl="0" eaLnBrk="1" latinLnBrk="0" hangingPunct="1">
                            <a:defRPr sz="1800" kern="1200">
                              <a:solidFill>
                                <a:sysClr val="window" lastClr="FFFFFF"/>
                              </a:solidFill>
                              <a:latin typeface="Calibri"/>
                            </a:defRPr>
                          </a:lvl2pPr>
                          <a:lvl3pPr marL="914400" algn="l" defTabSz="914400" rtl="0" eaLnBrk="1" latinLnBrk="0" hangingPunct="1">
                            <a:defRPr sz="1800" kern="1200">
                              <a:solidFill>
                                <a:sysClr val="window" lastClr="FFFFFF"/>
                              </a:solidFill>
                              <a:latin typeface="Calibri"/>
                            </a:defRPr>
                          </a:lvl3pPr>
                          <a:lvl4pPr marL="1371600" algn="l" defTabSz="914400" rtl="0" eaLnBrk="1" latinLnBrk="0" hangingPunct="1">
                            <a:defRPr sz="1800" kern="1200">
                              <a:solidFill>
                                <a:sysClr val="window" lastClr="FFFFFF"/>
                              </a:solidFill>
                              <a:latin typeface="Calibri"/>
                            </a:defRPr>
                          </a:lvl4pPr>
                          <a:lvl5pPr marL="1828800" algn="l" defTabSz="914400" rtl="0" eaLnBrk="1" latinLnBrk="0" hangingPunct="1">
                            <a:defRPr sz="1800" kern="1200">
                              <a:solidFill>
                                <a:sysClr val="window" lastClr="FFFFFF"/>
                              </a:solidFill>
                              <a:latin typeface="Calibri"/>
                            </a:defRPr>
                          </a:lvl5pPr>
                          <a:lvl6pPr marL="2286000" algn="l" defTabSz="914400" rtl="0" eaLnBrk="1" latinLnBrk="0" hangingPunct="1">
                            <a:defRPr sz="1800" kern="1200">
                              <a:solidFill>
                                <a:sysClr val="window" lastClr="FFFFFF"/>
                              </a:solidFill>
                              <a:latin typeface="Calibri"/>
                            </a:defRPr>
                          </a:lvl6pPr>
                          <a:lvl7pPr marL="2743200" algn="l" defTabSz="914400" rtl="0" eaLnBrk="1" latinLnBrk="0" hangingPunct="1">
                            <a:defRPr sz="1800" kern="1200">
                              <a:solidFill>
                                <a:sysClr val="window" lastClr="FFFFFF"/>
                              </a:solidFill>
                              <a:latin typeface="Calibri"/>
                            </a:defRPr>
                          </a:lvl7pPr>
                          <a:lvl8pPr marL="3200400" algn="l" defTabSz="914400" rtl="0" eaLnBrk="1" latinLnBrk="0" hangingPunct="1">
                            <a:defRPr sz="1800" kern="1200">
                              <a:solidFill>
                                <a:sysClr val="window" lastClr="FFFFFF"/>
                              </a:solidFill>
                              <a:latin typeface="Calibri"/>
                            </a:defRPr>
                          </a:lvl8pPr>
                          <a:lvl9pPr marL="3657600" algn="l" defTabSz="914400" rtl="0" eaLnBrk="1" latinLnBrk="0" hangingPunct="1">
                            <a:defRPr sz="1800" kern="1200">
                              <a:solidFill>
                                <a:sysClr val="window" lastClr="FFFFFF"/>
                              </a:solidFill>
                              <a:latin typeface="Calibri"/>
                            </a:defRPr>
                          </a:lvl9pPr>
                        </a:lstStyle>
                        <a:p>
                          <a:pPr algn="ctr"/>
                          <a:r>
                            <a:rPr lang="fr-FR" dirty="0" smtClean="0"/>
                            <a:t>4</a:t>
                          </a:r>
                          <a:endParaRPr lang="fr-FR" dirty="0"/>
                        </a:p>
                      </a:txBody>
                      <a:useSpRect/>
                    </a:txSp>
                    <a:style>
                      <a:lnRef idx="2">
                        <a:schemeClr val="accent1">
                          <a:shade val="50000"/>
                        </a:schemeClr>
                      </a:lnRef>
                      <a:fillRef idx="1">
                        <a:schemeClr val="accent1"/>
                      </a:fillRef>
                      <a:effectRef idx="0">
                        <a:schemeClr val="accent1"/>
                      </a:effectRef>
                      <a:fontRef idx="minor">
                        <a:schemeClr val="lt1"/>
                      </a:fontRef>
                    </a:style>
                  </a:sp>
                  <a:sp>
                    <a:nvSpPr>
                      <a:cNvPr id="95" name="Ellipse 94"/>
                      <a:cNvSpPr/>
                    </a:nvSpPr>
                    <a:spPr>
                      <a:xfrm>
                        <a:off x="7858148" y="3214686"/>
                        <a:ext cx="428628" cy="357190"/>
                      </a:xfrm>
                      <a:prstGeom prst="ellipse">
                        <a:avLst/>
                      </a:prstGeom>
                      <a:solidFill>
                        <a:srgbClr val="4F81BD"/>
                      </a:solidFill>
                      <a:ln w="25400" cap="flat" cmpd="sng" algn="ctr">
                        <a:solidFill>
                          <a:srgbClr val="4F81BD">
                            <a:shade val="50000"/>
                          </a:srgbClr>
                        </a:solidFill>
                        <a:prstDash val="solid"/>
                      </a:ln>
                      <a:effectLst/>
                    </a:spPr>
                    <a:txSp>
                      <a:txBody>
                        <a:bodyPr rtlCol="0" anchor="ctr"/>
                        <a:lstStyle>
                          <a:defPPr>
                            <a:defRPr lang="fr-FR"/>
                          </a:defPPr>
                          <a:lvl1pPr marL="0" algn="l" defTabSz="914400" rtl="0" eaLnBrk="1" latinLnBrk="0" hangingPunct="1">
                            <a:defRPr sz="1800" kern="1200">
                              <a:solidFill>
                                <a:sysClr val="window" lastClr="FFFFFF"/>
                              </a:solidFill>
                              <a:latin typeface="Calibri"/>
                            </a:defRPr>
                          </a:lvl1pPr>
                          <a:lvl2pPr marL="457200" algn="l" defTabSz="914400" rtl="0" eaLnBrk="1" latinLnBrk="0" hangingPunct="1">
                            <a:defRPr sz="1800" kern="1200">
                              <a:solidFill>
                                <a:sysClr val="window" lastClr="FFFFFF"/>
                              </a:solidFill>
                              <a:latin typeface="Calibri"/>
                            </a:defRPr>
                          </a:lvl2pPr>
                          <a:lvl3pPr marL="914400" algn="l" defTabSz="914400" rtl="0" eaLnBrk="1" latinLnBrk="0" hangingPunct="1">
                            <a:defRPr sz="1800" kern="1200">
                              <a:solidFill>
                                <a:sysClr val="window" lastClr="FFFFFF"/>
                              </a:solidFill>
                              <a:latin typeface="Calibri"/>
                            </a:defRPr>
                          </a:lvl3pPr>
                          <a:lvl4pPr marL="1371600" algn="l" defTabSz="914400" rtl="0" eaLnBrk="1" latinLnBrk="0" hangingPunct="1">
                            <a:defRPr sz="1800" kern="1200">
                              <a:solidFill>
                                <a:sysClr val="window" lastClr="FFFFFF"/>
                              </a:solidFill>
                              <a:latin typeface="Calibri"/>
                            </a:defRPr>
                          </a:lvl4pPr>
                          <a:lvl5pPr marL="1828800" algn="l" defTabSz="914400" rtl="0" eaLnBrk="1" latinLnBrk="0" hangingPunct="1">
                            <a:defRPr sz="1800" kern="1200">
                              <a:solidFill>
                                <a:sysClr val="window" lastClr="FFFFFF"/>
                              </a:solidFill>
                              <a:latin typeface="Calibri"/>
                            </a:defRPr>
                          </a:lvl5pPr>
                          <a:lvl6pPr marL="2286000" algn="l" defTabSz="914400" rtl="0" eaLnBrk="1" latinLnBrk="0" hangingPunct="1">
                            <a:defRPr sz="1800" kern="1200">
                              <a:solidFill>
                                <a:sysClr val="window" lastClr="FFFFFF"/>
                              </a:solidFill>
                              <a:latin typeface="Calibri"/>
                            </a:defRPr>
                          </a:lvl6pPr>
                          <a:lvl7pPr marL="2743200" algn="l" defTabSz="914400" rtl="0" eaLnBrk="1" latinLnBrk="0" hangingPunct="1">
                            <a:defRPr sz="1800" kern="1200">
                              <a:solidFill>
                                <a:sysClr val="window" lastClr="FFFFFF"/>
                              </a:solidFill>
                              <a:latin typeface="Calibri"/>
                            </a:defRPr>
                          </a:lvl7pPr>
                          <a:lvl8pPr marL="3200400" algn="l" defTabSz="914400" rtl="0" eaLnBrk="1" latinLnBrk="0" hangingPunct="1">
                            <a:defRPr sz="1800" kern="1200">
                              <a:solidFill>
                                <a:sysClr val="window" lastClr="FFFFFF"/>
                              </a:solidFill>
                              <a:latin typeface="Calibri"/>
                            </a:defRPr>
                          </a:lvl8pPr>
                          <a:lvl9pPr marL="3657600" algn="l" defTabSz="914400" rtl="0" eaLnBrk="1" latinLnBrk="0" hangingPunct="1">
                            <a:defRPr sz="1800" kern="1200">
                              <a:solidFill>
                                <a:sysClr val="window" lastClr="FFFFFF"/>
                              </a:solidFill>
                              <a:latin typeface="Calibri"/>
                            </a:defRPr>
                          </a:lvl9pPr>
                        </a:lstStyle>
                        <a:p>
                          <a:pPr algn="ctr"/>
                          <a:r>
                            <a:rPr lang="fr-FR" dirty="0" smtClean="0"/>
                            <a:t>3</a:t>
                          </a:r>
                          <a:endParaRPr lang="fr-FR" dirty="0"/>
                        </a:p>
                      </a:txBody>
                      <a:useSpRect/>
                    </a:txSp>
                    <a:style>
                      <a:lnRef idx="2">
                        <a:schemeClr val="accent1">
                          <a:shade val="50000"/>
                        </a:schemeClr>
                      </a:lnRef>
                      <a:fillRef idx="1">
                        <a:schemeClr val="accent1"/>
                      </a:fillRef>
                      <a:effectRef idx="0">
                        <a:schemeClr val="accent1"/>
                      </a:effectRef>
                      <a:fontRef idx="minor">
                        <a:schemeClr val="lt1"/>
                      </a:fontRef>
                    </a:style>
                  </a:sp>
                  <a:sp>
                    <a:nvSpPr>
                      <a:cNvPr id="96" name="Ellipse 95"/>
                      <a:cNvSpPr/>
                    </a:nvSpPr>
                    <a:spPr>
                      <a:xfrm>
                        <a:off x="6858016" y="3857628"/>
                        <a:ext cx="428628" cy="357190"/>
                      </a:xfrm>
                      <a:prstGeom prst="ellipse">
                        <a:avLst/>
                      </a:prstGeom>
                      <a:solidFill>
                        <a:srgbClr val="4F81BD"/>
                      </a:solidFill>
                      <a:ln w="25400" cap="flat" cmpd="sng" algn="ctr">
                        <a:solidFill>
                          <a:srgbClr val="4F81BD">
                            <a:shade val="50000"/>
                          </a:srgbClr>
                        </a:solidFill>
                        <a:prstDash val="solid"/>
                      </a:ln>
                      <a:effectLst/>
                    </a:spPr>
                    <a:txSp>
                      <a:txBody>
                        <a:bodyPr rtlCol="0" anchor="ctr"/>
                        <a:lstStyle>
                          <a:defPPr>
                            <a:defRPr lang="fr-FR"/>
                          </a:defPPr>
                          <a:lvl1pPr marL="0" algn="l" defTabSz="914400" rtl="0" eaLnBrk="1" latinLnBrk="0" hangingPunct="1">
                            <a:defRPr sz="1800" kern="1200">
                              <a:solidFill>
                                <a:sysClr val="window" lastClr="FFFFFF"/>
                              </a:solidFill>
                              <a:latin typeface="Calibri"/>
                            </a:defRPr>
                          </a:lvl1pPr>
                          <a:lvl2pPr marL="457200" algn="l" defTabSz="914400" rtl="0" eaLnBrk="1" latinLnBrk="0" hangingPunct="1">
                            <a:defRPr sz="1800" kern="1200">
                              <a:solidFill>
                                <a:sysClr val="window" lastClr="FFFFFF"/>
                              </a:solidFill>
                              <a:latin typeface="Calibri"/>
                            </a:defRPr>
                          </a:lvl2pPr>
                          <a:lvl3pPr marL="914400" algn="l" defTabSz="914400" rtl="0" eaLnBrk="1" latinLnBrk="0" hangingPunct="1">
                            <a:defRPr sz="1800" kern="1200">
                              <a:solidFill>
                                <a:sysClr val="window" lastClr="FFFFFF"/>
                              </a:solidFill>
                              <a:latin typeface="Calibri"/>
                            </a:defRPr>
                          </a:lvl3pPr>
                          <a:lvl4pPr marL="1371600" algn="l" defTabSz="914400" rtl="0" eaLnBrk="1" latinLnBrk="0" hangingPunct="1">
                            <a:defRPr sz="1800" kern="1200">
                              <a:solidFill>
                                <a:sysClr val="window" lastClr="FFFFFF"/>
                              </a:solidFill>
                              <a:latin typeface="Calibri"/>
                            </a:defRPr>
                          </a:lvl4pPr>
                          <a:lvl5pPr marL="1828800" algn="l" defTabSz="914400" rtl="0" eaLnBrk="1" latinLnBrk="0" hangingPunct="1">
                            <a:defRPr sz="1800" kern="1200">
                              <a:solidFill>
                                <a:sysClr val="window" lastClr="FFFFFF"/>
                              </a:solidFill>
                              <a:latin typeface="Calibri"/>
                            </a:defRPr>
                          </a:lvl5pPr>
                          <a:lvl6pPr marL="2286000" algn="l" defTabSz="914400" rtl="0" eaLnBrk="1" latinLnBrk="0" hangingPunct="1">
                            <a:defRPr sz="1800" kern="1200">
                              <a:solidFill>
                                <a:sysClr val="window" lastClr="FFFFFF"/>
                              </a:solidFill>
                              <a:latin typeface="Calibri"/>
                            </a:defRPr>
                          </a:lvl6pPr>
                          <a:lvl7pPr marL="2743200" algn="l" defTabSz="914400" rtl="0" eaLnBrk="1" latinLnBrk="0" hangingPunct="1">
                            <a:defRPr sz="1800" kern="1200">
                              <a:solidFill>
                                <a:sysClr val="window" lastClr="FFFFFF"/>
                              </a:solidFill>
                              <a:latin typeface="Calibri"/>
                            </a:defRPr>
                          </a:lvl7pPr>
                          <a:lvl8pPr marL="3200400" algn="l" defTabSz="914400" rtl="0" eaLnBrk="1" latinLnBrk="0" hangingPunct="1">
                            <a:defRPr sz="1800" kern="1200">
                              <a:solidFill>
                                <a:sysClr val="window" lastClr="FFFFFF"/>
                              </a:solidFill>
                              <a:latin typeface="Calibri"/>
                            </a:defRPr>
                          </a:lvl8pPr>
                          <a:lvl9pPr marL="3657600" algn="l" defTabSz="914400" rtl="0" eaLnBrk="1" latinLnBrk="0" hangingPunct="1">
                            <a:defRPr sz="1800" kern="1200">
                              <a:solidFill>
                                <a:sysClr val="window" lastClr="FFFFFF"/>
                              </a:solidFill>
                              <a:latin typeface="Calibri"/>
                            </a:defRPr>
                          </a:lvl9pPr>
                        </a:lstStyle>
                        <a:p>
                          <a:pPr algn="ctr"/>
                          <a:r>
                            <a:rPr lang="fr-FR" dirty="0" smtClean="0"/>
                            <a:t>5</a:t>
                          </a:r>
                          <a:endParaRPr lang="fr-FR" dirty="0"/>
                        </a:p>
                      </a:txBody>
                      <a:useSpRect/>
                    </a:txSp>
                    <a:style>
                      <a:lnRef idx="2">
                        <a:schemeClr val="accent1">
                          <a:shade val="50000"/>
                        </a:schemeClr>
                      </a:lnRef>
                      <a:fillRef idx="1">
                        <a:schemeClr val="accent1"/>
                      </a:fillRef>
                      <a:effectRef idx="0">
                        <a:schemeClr val="accent1"/>
                      </a:effectRef>
                      <a:fontRef idx="minor">
                        <a:schemeClr val="lt1"/>
                      </a:fontRef>
                    </a:style>
                  </a:sp>
                  <a:sp>
                    <a:nvSpPr>
                      <a:cNvPr id="97" name="Ellipse 96"/>
                      <a:cNvSpPr/>
                    </a:nvSpPr>
                    <a:spPr>
                      <a:xfrm>
                        <a:off x="5795970" y="4929198"/>
                        <a:ext cx="428628" cy="357190"/>
                      </a:xfrm>
                      <a:prstGeom prst="ellipse">
                        <a:avLst/>
                      </a:prstGeom>
                      <a:solidFill>
                        <a:srgbClr val="4F81BD"/>
                      </a:solidFill>
                      <a:ln w="25400" cap="flat" cmpd="sng" algn="ctr">
                        <a:solidFill>
                          <a:srgbClr val="4F81BD">
                            <a:shade val="50000"/>
                          </a:srgbClr>
                        </a:solidFill>
                        <a:prstDash val="solid"/>
                      </a:ln>
                      <a:effectLst/>
                    </a:spPr>
                    <a:txSp>
                      <a:txBody>
                        <a:bodyPr rtlCol="0" anchor="ctr"/>
                        <a:lstStyle>
                          <a:defPPr>
                            <a:defRPr lang="fr-FR"/>
                          </a:defPPr>
                          <a:lvl1pPr marL="0" algn="l" defTabSz="914400" rtl="0" eaLnBrk="1" latinLnBrk="0" hangingPunct="1">
                            <a:defRPr sz="1800" kern="1200">
                              <a:solidFill>
                                <a:sysClr val="window" lastClr="FFFFFF"/>
                              </a:solidFill>
                              <a:latin typeface="Calibri"/>
                            </a:defRPr>
                          </a:lvl1pPr>
                          <a:lvl2pPr marL="457200" algn="l" defTabSz="914400" rtl="0" eaLnBrk="1" latinLnBrk="0" hangingPunct="1">
                            <a:defRPr sz="1800" kern="1200">
                              <a:solidFill>
                                <a:sysClr val="window" lastClr="FFFFFF"/>
                              </a:solidFill>
                              <a:latin typeface="Calibri"/>
                            </a:defRPr>
                          </a:lvl2pPr>
                          <a:lvl3pPr marL="914400" algn="l" defTabSz="914400" rtl="0" eaLnBrk="1" latinLnBrk="0" hangingPunct="1">
                            <a:defRPr sz="1800" kern="1200">
                              <a:solidFill>
                                <a:sysClr val="window" lastClr="FFFFFF"/>
                              </a:solidFill>
                              <a:latin typeface="Calibri"/>
                            </a:defRPr>
                          </a:lvl3pPr>
                          <a:lvl4pPr marL="1371600" algn="l" defTabSz="914400" rtl="0" eaLnBrk="1" latinLnBrk="0" hangingPunct="1">
                            <a:defRPr sz="1800" kern="1200">
                              <a:solidFill>
                                <a:sysClr val="window" lastClr="FFFFFF"/>
                              </a:solidFill>
                              <a:latin typeface="Calibri"/>
                            </a:defRPr>
                          </a:lvl4pPr>
                          <a:lvl5pPr marL="1828800" algn="l" defTabSz="914400" rtl="0" eaLnBrk="1" latinLnBrk="0" hangingPunct="1">
                            <a:defRPr sz="1800" kern="1200">
                              <a:solidFill>
                                <a:sysClr val="window" lastClr="FFFFFF"/>
                              </a:solidFill>
                              <a:latin typeface="Calibri"/>
                            </a:defRPr>
                          </a:lvl5pPr>
                          <a:lvl6pPr marL="2286000" algn="l" defTabSz="914400" rtl="0" eaLnBrk="1" latinLnBrk="0" hangingPunct="1">
                            <a:defRPr sz="1800" kern="1200">
                              <a:solidFill>
                                <a:sysClr val="window" lastClr="FFFFFF"/>
                              </a:solidFill>
                              <a:latin typeface="Calibri"/>
                            </a:defRPr>
                          </a:lvl6pPr>
                          <a:lvl7pPr marL="2743200" algn="l" defTabSz="914400" rtl="0" eaLnBrk="1" latinLnBrk="0" hangingPunct="1">
                            <a:defRPr sz="1800" kern="1200">
                              <a:solidFill>
                                <a:sysClr val="window" lastClr="FFFFFF"/>
                              </a:solidFill>
                              <a:latin typeface="Calibri"/>
                            </a:defRPr>
                          </a:lvl7pPr>
                          <a:lvl8pPr marL="3200400" algn="l" defTabSz="914400" rtl="0" eaLnBrk="1" latinLnBrk="0" hangingPunct="1">
                            <a:defRPr sz="1800" kern="1200">
                              <a:solidFill>
                                <a:sysClr val="window" lastClr="FFFFFF"/>
                              </a:solidFill>
                              <a:latin typeface="Calibri"/>
                            </a:defRPr>
                          </a:lvl8pPr>
                          <a:lvl9pPr marL="3657600" algn="l" defTabSz="914400" rtl="0" eaLnBrk="1" latinLnBrk="0" hangingPunct="1">
                            <a:defRPr sz="1800" kern="1200">
                              <a:solidFill>
                                <a:sysClr val="window" lastClr="FFFFFF"/>
                              </a:solidFill>
                              <a:latin typeface="Calibri"/>
                            </a:defRPr>
                          </a:lvl9pPr>
                        </a:lstStyle>
                        <a:p>
                          <a:pPr algn="ctr"/>
                          <a:r>
                            <a:rPr lang="fr-FR" dirty="0" smtClean="0"/>
                            <a:t>8</a:t>
                          </a:r>
                          <a:endParaRPr lang="fr-FR" dirty="0"/>
                        </a:p>
                      </a:txBody>
                      <a:useSpRect/>
                    </a:txSp>
                    <a:style>
                      <a:lnRef idx="2">
                        <a:schemeClr val="accent1">
                          <a:shade val="50000"/>
                        </a:schemeClr>
                      </a:lnRef>
                      <a:fillRef idx="1">
                        <a:schemeClr val="accent1"/>
                      </a:fillRef>
                      <a:effectRef idx="0">
                        <a:schemeClr val="accent1"/>
                      </a:effectRef>
                      <a:fontRef idx="minor">
                        <a:schemeClr val="lt1"/>
                      </a:fontRef>
                    </a:style>
                  </a:sp>
                  <a:sp>
                    <a:nvSpPr>
                      <a:cNvPr id="98" name="Ellipse 97"/>
                      <a:cNvSpPr/>
                    </a:nvSpPr>
                    <a:spPr>
                      <a:xfrm>
                        <a:off x="7000892" y="5081598"/>
                        <a:ext cx="428628" cy="357190"/>
                      </a:xfrm>
                      <a:prstGeom prst="ellipse">
                        <a:avLst/>
                      </a:prstGeom>
                      <a:solidFill>
                        <a:srgbClr val="4F81BD"/>
                      </a:solidFill>
                      <a:ln w="25400" cap="flat" cmpd="sng" algn="ctr">
                        <a:solidFill>
                          <a:srgbClr val="4F81BD">
                            <a:shade val="50000"/>
                          </a:srgbClr>
                        </a:solidFill>
                        <a:prstDash val="solid"/>
                      </a:ln>
                      <a:effectLst/>
                    </a:spPr>
                    <a:txSp>
                      <a:txBody>
                        <a:bodyPr rtlCol="0" anchor="ctr"/>
                        <a:lstStyle>
                          <a:defPPr>
                            <a:defRPr lang="fr-FR"/>
                          </a:defPPr>
                          <a:lvl1pPr marL="0" algn="l" defTabSz="914400" rtl="0" eaLnBrk="1" latinLnBrk="0" hangingPunct="1">
                            <a:defRPr sz="1800" kern="1200">
                              <a:solidFill>
                                <a:sysClr val="window" lastClr="FFFFFF"/>
                              </a:solidFill>
                              <a:latin typeface="Calibri"/>
                            </a:defRPr>
                          </a:lvl1pPr>
                          <a:lvl2pPr marL="457200" algn="l" defTabSz="914400" rtl="0" eaLnBrk="1" latinLnBrk="0" hangingPunct="1">
                            <a:defRPr sz="1800" kern="1200">
                              <a:solidFill>
                                <a:sysClr val="window" lastClr="FFFFFF"/>
                              </a:solidFill>
                              <a:latin typeface="Calibri"/>
                            </a:defRPr>
                          </a:lvl2pPr>
                          <a:lvl3pPr marL="914400" algn="l" defTabSz="914400" rtl="0" eaLnBrk="1" latinLnBrk="0" hangingPunct="1">
                            <a:defRPr sz="1800" kern="1200">
                              <a:solidFill>
                                <a:sysClr val="window" lastClr="FFFFFF"/>
                              </a:solidFill>
                              <a:latin typeface="Calibri"/>
                            </a:defRPr>
                          </a:lvl3pPr>
                          <a:lvl4pPr marL="1371600" algn="l" defTabSz="914400" rtl="0" eaLnBrk="1" latinLnBrk="0" hangingPunct="1">
                            <a:defRPr sz="1800" kern="1200">
                              <a:solidFill>
                                <a:sysClr val="window" lastClr="FFFFFF"/>
                              </a:solidFill>
                              <a:latin typeface="Calibri"/>
                            </a:defRPr>
                          </a:lvl4pPr>
                          <a:lvl5pPr marL="1828800" algn="l" defTabSz="914400" rtl="0" eaLnBrk="1" latinLnBrk="0" hangingPunct="1">
                            <a:defRPr sz="1800" kern="1200">
                              <a:solidFill>
                                <a:sysClr val="window" lastClr="FFFFFF"/>
                              </a:solidFill>
                              <a:latin typeface="Calibri"/>
                            </a:defRPr>
                          </a:lvl5pPr>
                          <a:lvl6pPr marL="2286000" algn="l" defTabSz="914400" rtl="0" eaLnBrk="1" latinLnBrk="0" hangingPunct="1">
                            <a:defRPr sz="1800" kern="1200">
                              <a:solidFill>
                                <a:sysClr val="window" lastClr="FFFFFF"/>
                              </a:solidFill>
                              <a:latin typeface="Calibri"/>
                            </a:defRPr>
                          </a:lvl6pPr>
                          <a:lvl7pPr marL="2743200" algn="l" defTabSz="914400" rtl="0" eaLnBrk="1" latinLnBrk="0" hangingPunct="1">
                            <a:defRPr sz="1800" kern="1200">
                              <a:solidFill>
                                <a:sysClr val="window" lastClr="FFFFFF"/>
                              </a:solidFill>
                              <a:latin typeface="Calibri"/>
                            </a:defRPr>
                          </a:lvl7pPr>
                          <a:lvl8pPr marL="3200400" algn="l" defTabSz="914400" rtl="0" eaLnBrk="1" latinLnBrk="0" hangingPunct="1">
                            <a:defRPr sz="1800" kern="1200">
                              <a:solidFill>
                                <a:sysClr val="window" lastClr="FFFFFF"/>
                              </a:solidFill>
                              <a:latin typeface="Calibri"/>
                            </a:defRPr>
                          </a:lvl8pPr>
                          <a:lvl9pPr marL="3657600" algn="l" defTabSz="914400" rtl="0" eaLnBrk="1" latinLnBrk="0" hangingPunct="1">
                            <a:defRPr sz="1800" kern="1200">
                              <a:solidFill>
                                <a:sysClr val="window" lastClr="FFFFFF"/>
                              </a:solidFill>
                              <a:latin typeface="Calibri"/>
                            </a:defRPr>
                          </a:lvl9pPr>
                        </a:lstStyle>
                        <a:p>
                          <a:pPr algn="ctr"/>
                          <a:r>
                            <a:rPr lang="fr-FR" dirty="0" smtClean="0"/>
                            <a:t>7</a:t>
                          </a:r>
                          <a:endParaRPr lang="fr-FR" dirty="0"/>
                        </a:p>
                      </a:txBody>
                      <a:useSpRect/>
                    </a:txSp>
                    <a:style>
                      <a:lnRef idx="2">
                        <a:schemeClr val="accent1">
                          <a:shade val="50000"/>
                        </a:schemeClr>
                      </a:lnRef>
                      <a:fillRef idx="1">
                        <a:schemeClr val="accent1"/>
                      </a:fillRef>
                      <a:effectRef idx="0">
                        <a:schemeClr val="accent1"/>
                      </a:effectRef>
                      <a:fontRef idx="minor">
                        <a:schemeClr val="lt1"/>
                      </a:fontRef>
                    </a:style>
                  </a:sp>
                  <a:sp>
                    <a:nvSpPr>
                      <a:cNvPr id="99" name="Ellipse 98"/>
                      <a:cNvSpPr/>
                    </a:nvSpPr>
                    <a:spPr>
                      <a:xfrm>
                        <a:off x="7715272" y="4429132"/>
                        <a:ext cx="428628" cy="357190"/>
                      </a:xfrm>
                      <a:prstGeom prst="ellipse">
                        <a:avLst/>
                      </a:prstGeom>
                      <a:solidFill>
                        <a:srgbClr val="4F81BD"/>
                      </a:solidFill>
                      <a:ln w="25400" cap="flat" cmpd="sng" algn="ctr">
                        <a:solidFill>
                          <a:srgbClr val="4F81BD">
                            <a:shade val="50000"/>
                          </a:srgbClr>
                        </a:solidFill>
                        <a:prstDash val="solid"/>
                      </a:ln>
                      <a:effectLst/>
                    </a:spPr>
                    <a:txSp>
                      <a:txBody>
                        <a:bodyPr rtlCol="0" anchor="ctr"/>
                        <a:lstStyle>
                          <a:defPPr>
                            <a:defRPr lang="fr-FR"/>
                          </a:defPPr>
                          <a:lvl1pPr marL="0" algn="l" defTabSz="914400" rtl="0" eaLnBrk="1" latinLnBrk="0" hangingPunct="1">
                            <a:defRPr sz="1800" kern="1200">
                              <a:solidFill>
                                <a:sysClr val="window" lastClr="FFFFFF"/>
                              </a:solidFill>
                              <a:latin typeface="Calibri"/>
                            </a:defRPr>
                          </a:lvl1pPr>
                          <a:lvl2pPr marL="457200" algn="l" defTabSz="914400" rtl="0" eaLnBrk="1" latinLnBrk="0" hangingPunct="1">
                            <a:defRPr sz="1800" kern="1200">
                              <a:solidFill>
                                <a:sysClr val="window" lastClr="FFFFFF"/>
                              </a:solidFill>
                              <a:latin typeface="Calibri"/>
                            </a:defRPr>
                          </a:lvl2pPr>
                          <a:lvl3pPr marL="914400" algn="l" defTabSz="914400" rtl="0" eaLnBrk="1" latinLnBrk="0" hangingPunct="1">
                            <a:defRPr sz="1800" kern="1200">
                              <a:solidFill>
                                <a:sysClr val="window" lastClr="FFFFFF"/>
                              </a:solidFill>
                              <a:latin typeface="Calibri"/>
                            </a:defRPr>
                          </a:lvl3pPr>
                          <a:lvl4pPr marL="1371600" algn="l" defTabSz="914400" rtl="0" eaLnBrk="1" latinLnBrk="0" hangingPunct="1">
                            <a:defRPr sz="1800" kern="1200">
                              <a:solidFill>
                                <a:sysClr val="window" lastClr="FFFFFF"/>
                              </a:solidFill>
                              <a:latin typeface="Calibri"/>
                            </a:defRPr>
                          </a:lvl4pPr>
                          <a:lvl5pPr marL="1828800" algn="l" defTabSz="914400" rtl="0" eaLnBrk="1" latinLnBrk="0" hangingPunct="1">
                            <a:defRPr sz="1800" kern="1200">
                              <a:solidFill>
                                <a:sysClr val="window" lastClr="FFFFFF"/>
                              </a:solidFill>
                              <a:latin typeface="Calibri"/>
                            </a:defRPr>
                          </a:lvl5pPr>
                          <a:lvl6pPr marL="2286000" algn="l" defTabSz="914400" rtl="0" eaLnBrk="1" latinLnBrk="0" hangingPunct="1">
                            <a:defRPr sz="1800" kern="1200">
                              <a:solidFill>
                                <a:sysClr val="window" lastClr="FFFFFF"/>
                              </a:solidFill>
                              <a:latin typeface="Calibri"/>
                            </a:defRPr>
                          </a:lvl6pPr>
                          <a:lvl7pPr marL="2743200" algn="l" defTabSz="914400" rtl="0" eaLnBrk="1" latinLnBrk="0" hangingPunct="1">
                            <a:defRPr sz="1800" kern="1200">
                              <a:solidFill>
                                <a:sysClr val="window" lastClr="FFFFFF"/>
                              </a:solidFill>
                              <a:latin typeface="Calibri"/>
                            </a:defRPr>
                          </a:lvl7pPr>
                          <a:lvl8pPr marL="3200400" algn="l" defTabSz="914400" rtl="0" eaLnBrk="1" latinLnBrk="0" hangingPunct="1">
                            <a:defRPr sz="1800" kern="1200">
                              <a:solidFill>
                                <a:sysClr val="window" lastClr="FFFFFF"/>
                              </a:solidFill>
                              <a:latin typeface="Calibri"/>
                            </a:defRPr>
                          </a:lvl8pPr>
                          <a:lvl9pPr marL="3657600" algn="l" defTabSz="914400" rtl="0" eaLnBrk="1" latinLnBrk="0" hangingPunct="1">
                            <a:defRPr sz="1800" kern="1200">
                              <a:solidFill>
                                <a:sysClr val="window" lastClr="FFFFFF"/>
                              </a:solidFill>
                              <a:latin typeface="Calibri"/>
                            </a:defRPr>
                          </a:lvl9pPr>
                        </a:lstStyle>
                        <a:p>
                          <a:pPr algn="ctr"/>
                          <a:r>
                            <a:rPr lang="fr-FR" dirty="0" smtClean="0"/>
                            <a:t>6</a:t>
                          </a:r>
                          <a:endParaRPr lang="fr-FR" dirty="0"/>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100" name="Connecteur en arc 99"/>
                      <a:cNvCxnSpPr>
                        <a:stCxn id="89" idx="6"/>
                        <a:endCxn id="90" idx="2"/>
                      </a:cNvCxnSpPr>
                    </a:nvCxnSpPr>
                    <a:spPr>
                      <a:xfrm>
                        <a:off x="6072198" y="1250141"/>
                        <a:ext cx="857256" cy="1588"/>
                      </a:xfrm>
                      <a:prstGeom prst="curvedConnector3">
                        <a:avLst>
                          <a:gd name="adj1" fmla="val 50000"/>
                        </a:avLst>
                      </a:prstGeom>
                      <a:noFill/>
                      <a:ln w="9525" cap="flat" cmpd="sng" algn="ctr">
                        <a:solidFill>
                          <a:srgbClr val="4F81BD">
                            <a:shade val="95000"/>
                            <a:satMod val="105000"/>
                          </a:srgbClr>
                        </a:solidFill>
                        <a:prstDash val="solid"/>
                        <a:tailEnd type="arrow"/>
                      </a:ln>
                      <a:effectLst/>
                    </a:spPr>
                    <a:style>
                      <a:lnRef idx="1">
                        <a:schemeClr val="accent1"/>
                      </a:lnRef>
                      <a:fillRef idx="0">
                        <a:schemeClr val="accent1"/>
                      </a:fillRef>
                      <a:effectRef idx="0">
                        <a:schemeClr val="accent1"/>
                      </a:effectRef>
                      <a:fontRef idx="minor">
                        <a:schemeClr val="tx1"/>
                      </a:fontRef>
                    </a:style>
                  </a:cxnSp>
                  <a:cxnSp>
                    <a:nvCxnSpPr>
                      <a:cNvPr id="101" name="Forme 100"/>
                      <a:cNvCxnSpPr>
                        <a:stCxn id="90" idx="6"/>
                        <a:endCxn id="91" idx="0"/>
                      </a:cNvCxnSpPr>
                    </a:nvCxnSpPr>
                    <a:spPr>
                      <a:xfrm>
                        <a:off x="7358082" y="1250141"/>
                        <a:ext cx="857256" cy="607223"/>
                      </a:xfrm>
                      <a:prstGeom prst="curvedConnector2">
                        <a:avLst/>
                      </a:prstGeom>
                      <a:noFill/>
                      <a:ln w="9525" cap="flat" cmpd="sng" algn="ctr">
                        <a:solidFill>
                          <a:srgbClr val="4F81BD">
                            <a:shade val="95000"/>
                            <a:satMod val="105000"/>
                          </a:srgbClr>
                        </a:solidFill>
                        <a:prstDash val="solid"/>
                        <a:tailEnd type="arrow"/>
                      </a:ln>
                      <a:effectLst/>
                    </a:spPr>
                    <a:style>
                      <a:lnRef idx="1">
                        <a:schemeClr val="accent1"/>
                      </a:lnRef>
                      <a:fillRef idx="0">
                        <a:schemeClr val="accent1"/>
                      </a:fillRef>
                      <a:effectRef idx="0">
                        <a:schemeClr val="accent1"/>
                      </a:effectRef>
                      <a:fontRef idx="minor">
                        <a:schemeClr val="tx1"/>
                      </a:fontRef>
                    </a:style>
                  </a:cxnSp>
                  <a:cxnSp>
                    <a:nvCxnSpPr>
                      <a:cNvPr id="102" name="Forme 101"/>
                      <a:cNvCxnSpPr>
                        <a:endCxn id="95" idx="6"/>
                      </a:cNvCxnSpPr>
                    </a:nvCxnSpPr>
                    <a:spPr>
                      <a:xfrm rot="16200000" flipH="1">
                        <a:off x="7661694" y="2768198"/>
                        <a:ext cx="1178727" cy="71438"/>
                      </a:xfrm>
                      <a:prstGeom prst="curvedConnector4">
                        <a:avLst>
                          <a:gd name="adj1" fmla="val 42424"/>
                          <a:gd name="adj2" fmla="val 419998"/>
                        </a:avLst>
                      </a:prstGeom>
                      <a:noFill/>
                      <a:ln w="9525" cap="flat" cmpd="sng" algn="ctr">
                        <a:solidFill>
                          <a:srgbClr val="4F81BD">
                            <a:shade val="95000"/>
                            <a:satMod val="105000"/>
                          </a:srgbClr>
                        </a:solidFill>
                        <a:prstDash val="solid"/>
                        <a:tailEnd type="arrow"/>
                      </a:ln>
                      <a:effectLst/>
                    </a:spPr>
                    <a:style>
                      <a:lnRef idx="1">
                        <a:schemeClr val="accent1"/>
                      </a:lnRef>
                      <a:fillRef idx="0">
                        <a:schemeClr val="accent1"/>
                      </a:fillRef>
                      <a:effectRef idx="0">
                        <a:schemeClr val="accent1"/>
                      </a:effectRef>
                      <a:fontRef idx="minor">
                        <a:schemeClr val="tx1"/>
                      </a:fontRef>
                    </a:style>
                  </a:cxnSp>
                  <a:cxnSp>
                    <a:nvCxnSpPr>
                      <a:cNvPr id="103" name="Connecteur en arc 102"/>
                      <a:cNvCxnSpPr>
                        <a:stCxn id="95" idx="1"/>
                        <a:endCxn id="94" idx="5"/>
                      </a:cNvCxnSpPr>
                    </a:nvCxnSpPr>
                    <a:spPr>
                      <a:xfrm rot="16200000" flipV="1">
                        <a:off x="7305773" y="2651849"/>
                        <a:ext cx="533246" cy="697046"/>
                      </a:xfrm>
                      <a:prstGeom prst="curvedConnector3">
                        <a:avLst>
                          <a:gd name="adj1" fmla="val 50000"/>
                        </a:avLst>
                      </a:prstGeom>
                      <a:noFill/>
                      <a:ln w="9525" cap="flat" cmpd="sng" algn="ctr">
                        <a:solidFill>
                          <a:srgbClr val="4F81BD">
                            <a:shade val="95000"/>
                            <a:satMod val="105000"/>
                          </a:srgbClr>
                        </a:solidFill>
                        <a:prstDash val="solid"/>
                        <a:tailEnd type="arrow"/>
                      </a:ln>
                      <a:effectLst/>
                    </a:spPr>
                    <a:style>
                      <a:lnRef idx="1">
                        <a:schemeClr val="accent1"/>
                      </a:lnRef>
                      <a:fillRef idx="0">
                        <a:schemeClr val="accent1"/>
                      </a:fillRef>
                      <a:effectRef idx="0">
                        <a:schemeClr val="accent1"/>
                      </a:effectRef>
                      <a:fontRef idx="minor">
                        <a:schemeClr val="tx1"/>
                      </a:fontRef>
                    </a:style>
                  </a:cxnSp>
                  <a:cxnSp>
                    <a:nvCxnSpPr>
                      <a:cNvPr id="104" name="Forme 103"/>
                      <a:cNvCxnSpPr>
                        <a:stCxn id="94" idx="3"/>
                        <a:endCxn id="96" idx="2"/>
                      </a:cNvCxnSpPr>
                    </a:nvCxnSpPr>
                    <a:spPr>
                      <a:xfrm rot="5400000">
                        <a:off x="6238165" y="3353601"/>
                        <a:ext cx="1302474" cy="62771"/>
                      </a:xfrm>
                      <a:prstGeom prst="curvedConnector4">
                        <a:avLst>
                          <a:gd name="adj1" fmla="val 41136"/>
                          <a:gd name="adj2" fmla="val 464181"/>
                        </a:avLst>
                      </a:prstGeom>
                      <a:noFill/>
                      <a:ln w="9525" cap="flat" cmpd="sng" algn="ctr">
                        <a:solidFill>
                          <a:srgbClr val="4F81BD">
                            <a:shade val="95000"/>
                            <a:satMod val="105000"/>
                          </a:srgbClr>
                        </a:solidFill>
                        <a:prstDash val="solid"/>
                        <a:tailEnd type="arrow"/>
                      </a:ln>
                      <a:effectLst/>
                    </a:spPr>
                    <a:style>
                      <a:lnRef idx="1">
                        <a:schemeClr val="accent1"/>
                      </a:lnRef>
                      <a:fillRef idx="0">
                        <a:schemeClr val="accent1"/>
                      </a:fillRef>
                      <a:effectRef idx="0">
                        <a:schemeClr val="accent1"/>
                      </a:effectRef>
                      <a:fontRef idx="minor">
                        <a:schemeClr val="tx1"/>
                      </a:fontRef>
                    </a:style>
                  </a:cxnSp>
                  <a:cxnSp>
                    <a:nvCxnSpPr>
                      <a:cNvPr id="105" name="Forme 104"/>
                      <a:cNvCxnSpPr>
                        <a:stCxn id="96" idx="6"/>
                        <a:endCxn id="99" idx="7"/>
                      </a:cNvCxnSpPr>
                    </a:nvCxnSpPr>
                    <a:spPr>
                      <a:xfrm>
                        <a:off x="7286644" y="4036223"/>
                        <a:ext cx="794485" cy="445218"/>
                      </a:xfrm>
                      <a:prstGeom prst="curvedConnector2">
                        <a:avLst/>
                      </a:prstGeom>
                      <a:noFill/>
                      <a:ln w="9525" cap="flat" cmpd="sng" algn="ctr">
                        <a:solidFill>
                          <a:srgbClr val="4F81BD">
                            <a:shade val="95000"/>
                            <a:satMod val="105000"/>
                          </a:srgbClr>
                        </a:solidFill>
                        <a:prstDash val="solid"/>
                        <a:tailEnd type="arrow"/>
                      </a:ln>
                      <a:effectLst/>
                    </a:spPr>
                    <a:style>
                      <a:lnRef idx="1">
                        <a:schemeClr val="accent1"/>
                      </a:lnRef>
                      <a:fillRef idx="0">
                        <a:schemeClr val="accent1"/>
                      </a:fillRef>
                      <a:effectRef idx="0">
                        <a:schemeClr val="accent1"/>
                      </a:effectRef>
                      <a:fontRef idx="minor">
                        <a:schemeClr val="tx1"/>
                      </a:fontRef>
                    </a:style>
                  </a:cxnSp>
                  <a:cxnSp>
                    <a:nvCxnSpPr>
                      <a:cNvPr id="106" name="Connecteur en arc 105"/>
                      <a:cNvCxnSpPr>
                        <a:stCxn id="99" idx="4"/>
                        <a:endCxn id="98" idx="4"/>
                      </a:cNvCxnSpPr>
                    </a:nvCxnSpPr>
                    <a:spPr>
                      <a:xfrm rot="5400000">
                        <a:off x="7246163" y="4755365"/>
                        <a:ext cx="652466" cy="714380"/>
                      </a:xfrm>
                      <a:prstGeom prst="curvedConnector3">
                        <a:avLst>
                          <a:gd name="adj1" fmla="val 135036"/>
                        </a:avLst>
                      </a:prstGeom>
                      <a:noFill/>
                      <a:ln w="9525" cap="flat" cmpd="sng" algn="ctr">
                        <a:solidFill>
                          <a:srgbClr val="4F81BD">
                            <a:shade val="95000"/>
                            <a:satMod val="105000"/>
                          </a:srgbClr>
                        </a:solidFill>
                        <a:prstDash val="solid"/>
                        <a:tailEnd type="arrow"/>
                      </a:ln>
                      <a:effectLst/>
                    </a:spPr>
                    <a:style>
                      <a:lnRef idx="1">
                        <a:schemeClr val="accent1"/>
                      </a:lnRef>
                      <a:fillRef idx="0">
                        <a:schemeClr val="accent1"/>
                      </a:fillRef>
                      <a:effectRef idx="0">
                        <a:schemeClr val="accent1"/>
                      </a:effectRef>
                      <a:fontRef idx="minor">
                        <a:schemeClr val="tx1"/>
                      </a:fontRef>
                    </a:style>
                  </a:cxnSp>
                  <a:cxnSp>
                    <a:nvCxnSpPr>
                      <a:cNvPr id="107" name="Forme 106"/>
                      <a:cNvCxnSpPr>
                        <a:stCxn id="98" idx="1"/>
                        <a:endCxn id="97" idx="4"/>
                      </a:cNvCxnSpPr>
                    </a:nvCxnSpPr>
                    <a:spPr>
                      <a:xfrm rot="16200000" flipH="1" flipV="1">
                        <a:off x="6460733" y="4683457"/>
                        <a:ext cx="152481" cy="1053379"/>
                      </a:xfrm>
                      <a:prstGeom prst="curvedConnector5">
                        <a:avLst>
                          <a:gd name="adj1" fmla="val -149920"/>
                          <a:gd name="adj2" fmla="val 42807"/>
                          <a:gd name="adj3" fmla="val 249920"/>
                        </a:avLst>
                      </a:prstGeom>
                      <a:noFill/>
                      <a:ln w="9525" cap="flat" cmpd="sng" algn="ctr">
                        <a:solidFill>
                          <a:srgbClr val="4F81BD">
                            <a:shade val="95000"/>
                            <a:satMod val="105000"/>
                          </a:srgbClr>
                        </a:solidFill>
                        <a:prstDash val="solid"/>
                        <a:tailEnd type="arrow"/>
                      </a:ln>
                      <a:effectLst/>
                    </a:spPr>
                    <a:style>
                      <a:lnRef idx="1">
                        <a:schemeClr val="accent1"/>
                      </a:lnRef>
                      <a:fillRef idx="0">
                        <a:schemeClr val="accent1"/>
                      </a:fillRef>
                      <a:effectRef idx="0">
                        <a:schemeClr val="accent1"/>
                      </a:effectRef>
                      <a:fontRef idx="minor">
                        <a:schemeClr val="tx1"/>
                      </a:fontRef>
                    </a:style>
                  </a:cxnSp>
                  <a:cxnSp>
                    <a:nvCxnSpPr>
                      <a:cNvPr id="108" name="Connecteur en arc 107"/>
                      <a:cNvCxnSpPr>
                        <a:stCxn id="97" idx="0"/>
                        <a:endCxn id="93" idx="4"/>
                      </a:cNvCxnSpPr>
                    </a:nvCxnSpPr>
                    <a:spPr>
                      <a:xfrm rot="16200000" flipV="1">
                        <a:off x="5505456" y="4424370"/>
                        <a:ext cx="785818" cy="223838"/>
                      </a:xfrm>
                      <a:prstGeom prst="curvedConnector3">
                        <a:avLst>
                          <a:gd name="adj1" fmla="val 50000"/>
                        </a:avLst>
                      </a:prstGeom>
                      <a:noFill/>
                      <a:ln w="9525" cap="flat" cmpd="sng" algn="ctr">
                        <a:solidFill>
                          <a:srgbClr val="4F81BD">
                            <a:shade val="95000"/>
                            <a:satMod val="105000"/>
                          </a:srgbClr>
                        </a:solidFill>
                        <a:prstDash val="solid"/>
                        <a:tailEnd type="arrow"/>
                      </a:ln>
                      <a:effectLst/>
                    </a:spPr>
                    <a:style>
                      <a:lnRef idx="1">
                        <a:schemeClr val="accent1"/>
                      </a:lnRef>
                      <a:fillRef idx="0">
                        <a:schemeClr val="accent1"/>
                      </a:fillRef>
                      <a:effectRef idx="0">
                        <a:schemeClr val="accent1"/>
                      </a:effectRef>
                      <a:fontRef idx="minor">
                        <a:schemeClr val="tx1"/>
                      </a:fontRef>
                    </a:style>
                  </a:cxnSp>
                  <a:cxnSp>
                    <a:nvCxnSpPr>
                      <a:cNvPr id="109" name="Connecteur en arc 108"/>
                      <a:cNvCxnSpPr>
                        <a:stCxn id="93" idx="0"/>
                        <a:endCxn id="92" idx="4"/>
                      </a:cNvCxnSpPr>
                    </a:nvCxnSpPr>
                    <a:spPr>
                      <a:xfrm rot="5400000" flipH="1" flipV="1">
                        <a:off x="5286380" y="3286124"/>
                        <a:ext cx="1000132" cy="1588"/>
                      </a:xfrm>
                      <a:prstGeom prst="curvedConnector3">
                        <a:avLst>
                          <a:gd name="adj1" fmla="val 50000"/>
                        </a:avLst>
                      </a:prstGeom>
                      <a:noFill/>
                      <a:ln w="9525" cap="flat" cmpd="sng" algn="ctr">
                        <a:solidFill>
                          <a:srgbClr val="4F81BD">
                            <a:shade val="95000"/>
                            <a:satMod val="105000"/>
                          </a:srgbClr>
                        </a:solidFill>
                        <a:prstDash val="solid"/>
                        <a:tailEnd type="arrow"/>
                      </a:ln>
                      <a:effectLst/>
                    </a:spPr>
                    <a:style>
                      <a:lnRef idx="1">
                        <a:schemeClr val="accent1"/>
                      </a:lnRef>
                      <a:fillRef idx="0">
                        <a:schemeClr val="accent1"/>
                      </a:fillRef>
                      <a:effectRef idx="0">
                        <a:schemeClr val="accent1"/>
                      </a:effectRef>
                      <a:fontRef idx="minor">
                        <a:schemeClr val="tx1"/>
                      </a:fontRef>
                    </a:style>
                  </a:cxnSp>
                  <a:cxnSp>
                    <a:nvCxnSpPr>
                      <a:cNvPr id="110" name="Forme 109"/>
                      <a:cNvCxnSpPr>
                        <a:stCxn id="92" idx="0"/>
                        <a:endCxn id="89" idx="2"/>
                      </a:cNvCxnSpPr>
                    </a:nvCxnSpPr>
                    <a:spPr>
                      <a:xfrm rot="16200000" flipV="1">
                        <a:off x="5125645" y="1768067"/>
                        <a:ext cx="1178727" cy="142876"/>
                      </a:xfrm>
                      <a:prstGeom prst="curvedConnector4">
                        <a:avLst>
                          <a:gd name="adj1" fmla="val 42424"/>
                          <a:gd name="adj2" fmla="val 309999"/>
                        </a:avLst>
                      </a:prstGeom>
                      <a:noFill/>
                      <a:ln w="9525" cap="flat" cmpd="sng" algn="ctr">
                        <a:solidFill>
                          <a:srgbClr val="4F81BD">
                            <a:shade val="95000"/>
                            <a:satMod val="105000"/>
                          </a:srgbClr>
                        </a:solidFill>
                        <a:prstDash val="solid"/>
                        <a:tailEnd type="arrow"/>
                      </a:ln>
                      <a:effectLst/>
                    </a:spPr>
                    <a:style>
                      <a:lnRef idx="1">
                        <a:schemeClr val="accent1"/>
                      </a:lnRef>
                      <a:fillRef idx="0">
                        <a:schemeClr val="accent1"/>
                      </a:fillRef>
                      <a:effectRef idx="0">
                        <a:schemeClr val="accent1"/>
                      </a:effectRef>
                      <a:fontRef idx="minor">
                        <a:schemeClr val="tx1"/>
                      </a:fontRef>
                    </a:style>
                  </a:cxnSp>
                  <a:sp>
                    <a:nvSpPr>
                      <a:cNvPr id="112" name="ZoneTexte 111"/>
                      <a:cNvSpPr txBox="1"/>
                    </a:nvSpPr>
                    <a:spPr>
                      <a:xfrm>
                        <a:off x="5429256" y="1357298"/>
                        <a:ext cx="1071570" cy="307777"/>
                      </a:xfrm>
                      <a:prstGeom prst="rect">
                        <a:avLst/>
                      </a:prstGeom>
                      <a:noFill/>
                    </a:spPr>
                    <a:txSp>
                      <a:txBody>
                        <a:bodyPr wrap="square" rtlCol="0">
                          <a:spAutoFit/>
                        </a:bodyPr>
                        <a:lstStyle>
                          <a:defPPr>
                            <a:defRPr lang="fr-FR"/>
                          </a:defPPr>
                          <a:lvl1pPr marL="0" algn="l" defTabSz="914400" rtl="0" eaLnBrk="1" latinLnBrk="0" hangingPunct="1">
                            <a:defRPr sz="1800" kern="1200">
                              <a:solidFill>
                                <a:sysClr val="windowText" lastClr="000000"/>
                              </a:solidFill>
                              <a:latin typeface="Calibri"/>
                            </a:defRPr>
                          </a:lvl1pPr>
                          <a:lvl2pPr marL="457200" algn="l" defTabSz="914400" rtl="0" eaLnBrk="1" latinLnBrk="0" hangingPunct="1">
                            <a:defRPr sz="1800" kern="1200">
                              <a:solidFill>
                                <a:sysClr val="windowText" lastClr="000000"/>
                              </a:solidFill>
                              <a:latin typeface="Calibri"/>
                            </a:defRPr>
                          </a:lvl2pPr>
                          <a:lvl3pPr marL="914400" algn="l" defTabSz="914400" rtl="0" eaLnBrk="1" latinLnBrk="0" hangingPunct="1">
                            <a:defRPr sz="1800" kern="1200">
                              <a:solidFill>
                                <a:sysClr val="windowText" lastClr="000000"/>
                              </a:solidFill>
                              <a:latin typeface="Calibri"/>
                            </a:defRPr>
                          </a:lvl3pPr>
                          <a:lvl4pPr marL="1371600" algn="l" defTabSz="914400" rtl="0" eaLnBrk="1" latinLnBrk="0" hangingPunct="1">
                            <a:defRPr sz="1800" kern="1200">
                              <a:solidFill>
                                <a:sysClr val="windowText" lastClr="000000"/>
                              </a:solidFill>
                              <a:latin typeface="Calibri"/>
                            </a:defRPr>
                          </a:lvl4pPr>
                          <a:lvl5pPr marL="1828800" algn="l" defTabSz="914400" rtl="0" eaLnBrk="1" latinLnBrk="0" hangingPunct="1">
                            <a:defRPr sz="1800" kern="1200">
                              <a:solidFill>
                                <a:sysClr val="windowText" lastClr="000000"/>
                              </a:solidFill>
                              <a:latin typeface="Calibri"/>
                            </a:defRPr>
                          </a:lvl5pPr>
                          <a:lvl6pPr marL="2286000" algn="l" defTabSz="914400" rtl="0" eaLnBrk="1" latinLnBrk="0" hangingPunct="1">
                            <a:defRPr sz="1800" kern="1200">
                              <a:solidFill>
                                <a:sysClr val="windowText" lastClr="000000"/>
                              </a:solidFill>
                              <a:latin typeface="Calibri"/>
                            </a:defRPr>
                          </a:lvl6pPr>
                          <a:lvl7pPr marL="2743200" algn="l" defTabSz="914400" rtl="0" eaLnBrk="1" latinLnBrk="0" hangingPunct="1">
                            <a:defRPr sz="1800" kern="1200">
                              <a:solidFill>
                                <a:sysClr val="windowText" lastClr="000000"/>
                              </a:solidFill>
                              <a:latin typeface="Calibri"/>
                            </a:defRPr>
                          </a:lvl7pPr>
                          <a:lvl8pPr marL="3200400" algn="l" defTabSz="914400" rtl="0" eaLnBrk="1" latinLnBrk="0" hangingPunct="1">
                            <a:defRPr sz="1800" kern="1200">
                              <a:solidFill>
                                <a:sysClr val="windowText" lastClr="000000"/>
                              </a:solidFill>
                              <a:latin typeface="Calibri"/>
                            </a:defRPr>
                          </a:lvl8pPr>
                          <a:lvl9pPr marL="3657600" algn="l" defTabSz="914400" rtl="0" eaLnBrk="1" latinLnBrk="0" hangingPunct="1">
                            <a:defRPr sz="1800" kern="1200">
                              <a:solidFill>
                                <a:sysClr val="windowText" lastClr="000000"/>
                              </a:solidFill>
                              <a:latin typeface="Calibri"/>
                            </a:defRPr>
                          </a:lvl9pPr>
                        </a:lstStyle>
                        <a:p>
                          <a:r>
                            <a:rPr lang="fr-FR" sz="1400" dirty="0" smtClean="0"/>
                            <a:t>évaluation</a:t>
                          </a:r>
                          <a:endParaRPr lang="fr-FR" sz="1400" dirty="0"/>
                        </a:p>
                      </a:txBody>
                      <a:useSpRect/>
                    </a:txSp>
                  </a:sp>
                  <a:sp>
                    <a:nvSpPr>
                      <a:cNvPr id="121" name="ZoneTexte 120"/>
                      <a:cNvSpPr txBox="1"/>
                    </a:nvSpPr>
                    <a:spPr>
                      <a:xfrm>
                        <a:off x="6715140" y="1357298"/>
                        <a:ext cx="1071570" cy="307777"/>
                      </a:xfrm>
                      <a:prstGeom prst="rect">
                        <a:avLst/>
                      </a:prstGeom>
                      <a:noFill/>
                    </a:spPr>
                    <a:txSp>
                      <a:txBody>
                        <a:bodyPr wrap="square" rtlCol="0">
                          <a:spAutoFit/>
                        </a:bodyPr>
                        <a:lstStyle>
                          <a:defPPr>
                            <a:defRPr lang="fr-FR"/>
                          </a:defPPr>
                          <a:lvl1pPr marL="0" algn="l" defTabSz="914400" rtl="0" eaLnBrk="1" latinLnBrk="0" hangingPunct="1">
                            <a:defRPr sz="1800" kern="1200">
                              <a:solidFill>
                                <a:sysClr val="windowText" lastClr="000000"/>
                              </a:solidFill>
                              <a:latin typeface="Calibri"/>
                            </a:defRPr>
                          </a:lvl1pPr>
                          <a:lvl2pPr marL="457200" algn="l" defTabSz="914400" rtl="0" eaLnBrk="1" latinLnBrk="0" hangingPunct="1">
                            <a:defRPr sz="1800" kern="1200">
                              <a:solidFill>
                                <a:sysClr val="windowText" lastClr="000000"/>
                              </a:solidFill>
                              <a:latin typeface="Calibri"/>
                            </a:defRPr>
                          </a:lvl2pPr>
                          <a:lvl3pPr marL="914400" algn="l" defTabSz="914400" rtl="0" eaLnBrk="1" latinLnBrk="0" hangingPunct="1">
                            <a:defRPr sz="1800" kern="1200">
                              <a:solidFill>
                                <a:sysClr val="windowText" lastClr="000000"/>
                              </a:solidFill>
                              <a:latin typeface="Calibri"/>
                            </a:defRPr>
                          </a:lvl3pPr>
                          <a:lvl4pPr marL="1371600" algn="l" defTabSz="914400" rtl="0" eaLnBrk="1" latinLnBrk="0" hangingPunct="1">
                            <a:defRPr sz="1800" kern="1200">
                              <a:solidFill>
                                <a:sysClr val="windowText" lastClr="000000"/>
                              </a:solidFill>
                              <a:latin typeface="Calibri"/>
                            </a:defRPr>
                          </a:lvl4pPr>
                          <a:lvl5pPr marL="1828800" algn="l" defTabSz="914400" rtl="0" eaLnBrk="1" latinLnBrk="0" hangingPunct="1">
                            <a:defRPr sz="1800" kern="1200">
                              <a:solidFill>
                                <a:sysClr val="windowText" lastClr="000000"/>
                              </a:solidFill>
                              <a:latin typeface="Calibri"/>
                            </a:defRPr>
                          </a:lvl5pPr>
                          <a:lvl6pPr marL="2286000" algn="l" defTabSz="914400" rtl="0" eaLnBrk="1" latinLnBrk="0" hangingPunct="1">
                            <a:defRPr sz="1800" kern="1200">
                              <a:solidFill>
                                <a:sysClr val="windowText" lastClr="000000"/>
                              </a:solidFill>
                              <a:latin typeface="Calibri"/>
                            </a:defRPr>
                          </a:lvl6pPr>
                          <a:lvl7pPr marL="2743200" algn="l" defTabSz="914400" rtl="0" eaLnBrk="1" latinLnBrk="0" hangingPunct="1">
                            <a:defRPr sz="1800" kern="1200">
                              <a:solidFill>
                                <a:sysClr val="windowText" lastClr="000000"/>
                              </a:solidFill>
                              <a:latin typeface="Calibri"/>
                            </a:defRPr>
                          </a:lvl7pPr>
                          <a:lvl8pPr marL="3200400" algn="l" defTabSz="914400" rtl="0" eaLnBrk="1" latinLnBrk="0" hangingPunct="1">
                            <a:defRPr sz="1800" kern="1200">
                              <a:solidFill>
                                <a:sysClr val="windowText" lastClr="000000"/>
                              </a:solidFill>
                              <a:latin typeface="Calibri"/>
                            </a:defRPr>
                          </a:lvl8pPr>
                          <a:lvl9pPr marL="3657600" algn="l" defTabSz="914400" rtl="0" eaLnBrk="1" latinLnBrk="0" hangingPunct="1">
                            <a:defRPr sz="1800" kern="1200">
                              <a:solidFill>
                                <a:sysClr val="windowText" lastClr="000000"/>
                              </a:solidFill>
                              <a:latin typeface="Calibri"/>
                            </a:defRPr>
                          </a:lvl9pPr>
                        </a:lstStyle>
                        <a:p>
                          <a:r>
                            <a:rPr lang="fr-FR" sz="1400" dirty="0" smtClean="0"/>
                            <a:t>évaluation</a:t>
                          </a:r>
                          <a:endParaRPr lang="fr-FR" sz="1400" dirty="0"/>
                        </a:p>
                      </a:txBody>
                      <a:useSpRect/>
                    </a:txSp>
                  </a:sp>
                  <a:sp>
                    <a:nvSpPr>
                      <a:cNvPr id="122" name="ZoneTexte 121"/>
                      <a:cNvSpPr txBox="1"/>
                    </a:nvSpPr>
                    <a:spPr>
                      <a:xfrm>
                        <a:off x="7858148" y="2192529"/>
                        <a:ext cx="1071570" cy="307777"/>
                      </a:xfrm>
                      <a:prstGeom prst="rect">
                        <a:avLst/>
                      </a:prstGeom>
                      <a:noFill/>
                    </a:spPr>
                    <a:txSp>
                      <a:txBody>
                        <a:bodyPr wrap="square" rtlCol="0">
                          <a:spAutoFit/>
                        </a:bodyPr>
                        <a:lstStyle>
                          <a:defPPr>
                            <a:defRPr lang="fr-FR"/>
                          </a:defPPr>
                          <a:lvl1pPr marL="0" algn="l" defTabSz="914400" rtl="0" eaLnBrk="1" latinLnBrk="0" hangingPunct="1">
                            <a:defRPr sz="1800" kern="1200">
                              <a:solidFill>
                                <a:sysClr val="windowText" lastClr="000000"/>
                              </a:solidFill>
                              <a:latin typeface="Calibri"/>
                            </a:defRPr>
                          </a:lvl1pPr>
                          <a:lvl2pPr marL="457200" algn="l" defTabSz="914400" rtl="0" eaLnBrk="1" latinLnBrk="0" hangingPunct="1">
                            <a:defRPr sz="1800" kern="1200">
                              <a:solidFill>
                                <a:sysClr val="windowText" lastClr="000000"/>
                              </a:solidFill>
                              <a:latin typeface="Calibri"/>
                            </a:defRPr>
                          </a:lvl2pPr>
                          <a:lvl3pPr marL="914400" algn="l" defTabSz="914400" rtl="0" eaLnBrk="1" latinLnBrk="0" hangingPunct="1">
                            <a:defRPr sz="1800" kern="1200">
                              <a:solidFill>
                                <a:sysClr val="windowText" lastClr="000000"/>
                              </a:solidFill>
                              <a:latin typeface="Calibri"/>
                            </a:defRPr>
                          </a:lvl3pPr>
                          <a:lvl4pPr marL="1371600" algn="l" defTabSz="914400" rtl="0" eaLnBrk="1" latinLnBrk="0" hangingPunct="1">
                            <a:defRPr sz="1800" kern="1200">
                              <a:solidFill>
                                <a:sysClr val="windowText" lastClr="000000"/>
                              </a:solidFill>
                              <a:latin typeface="Calibri"/>
                            </a:defRPr>
                          </a:lvl4pPr>
                          <a:lvl5pPr marL="1828800" algn="l" defTabSz="914400" rtl="0" eaLnBrk="1" latinLnBrk="0" hangingPunct="1">
                            <a:defRPr sz="1800" kern="1200">
                              <a:solidFill>
                                <a:sysClr val="windowText" lastClr="000000"/>
                              </a:solidFill>
                              <a:latin typeface="Calibri"/>
                            </a:defRPr>
                          </a:lvl5pPr>
                          <a:lvl6pPr marL="2286000" algn="l" defTabSz="914400" rtl="0" eaLnBrk="1" latinLnBrk="0" hangingPunct="1">
                            <a:defRPr sz="1800" kern="1200">
                              <a:solidFill>
                                <a:sysClr val="windowText" lastClr="000000"/>
                              </a:solidFill>
                              <a:latin typeface="Calibri"/>
                            </a:defRPr>
                          </a:lvl6pPr>
                          <a:lvl7pPr marL="2743200" algn="l" defTabSz="914400" rtl="0" eaLnBrk="1" latinLnBrk="0" hangingPunct="1">
                            <a:defRPr sz="1800" kern="1200">
                              <a:solidFill>
                                <a:sysClr val="windowText" lastClr="000000"/>
                              </a:solidFill>
                              <a:latin typeface="Calibri"/>
                            </a:defRPr>
                          </a:lvl7pPr>
                          <a:lvl8pPr marL="3200400" algn="l" defTabSz="914400" rtl="0" eaLnBrk="1" latinLnBrk="0" hangingPunct="1">
                            <a:defRPr sz="1800" kern="1200">
                              <a:solidFill>
                                <a:sysClr val="windowText" lastClr="000000"/>
                              </a:solidFill>
                              <a:latin typeface="Calibri"/>
                            </a:defRPr>
                          </a:lvl8pPr>
                          <a:lvl9pPr marL="3657600" algn="l" defTabSz="914400" rtl="0" eaLnBrk="1" latinLnBrk="0" hangingPunct="1">
                            <a:defRPr sz="1800" kern="1200">
                              <a:solidFill>
                                <a:sysClr val="windowText" lastClr="000000"/>
                              </a:solidFill>
                              <a:latin typeface="Calibri"/>
                            </a:defRPr>
                          </a:lvl9pPr>
                        </a:lstStyle>
                        <a:p>
                          <a:r>
                            <a:rPr lang="fr-FR" sz="1400" dirty="0" smtClean="0"/>
                            <a:t>évaluation</a:t>
                          </a:r>
                          <a:endParaRPr lang="fr-FR" sz="1400" dirty="0"/>
                        </a:p>
                      </a:txBody>
                      <a:useSpRect/>
                    </a:txSp>
                  </a:sp>
                  <a:sp>
                    <a:nvSpPr>
                      <a:cNvPr id="123" name="ZoneTexte 122"/>
                      <a:cNvSpPr txBox="1"/>
                    </a:nvSpPr>
                    <a:spPr>
                      <a:xfrm>
                        <a:off x="7715272" y="3549851"/>
                        <a:ext cx="1071570" cy="307777"/>
                      </a:xfrm>
                      <a:prstGeom prst="rect">
                        <a:avLst/>
                      </a:prstGeom>
                      <a:noFill/>
                    </a:spPr>
                    <a:txSp>
                      <a:txBody>
                        <a:bodyPr wrap="square" rtlCol="0">
                          <a:spAutoFit/>
                        </a:bodyPr>
                        <a:lstStyle>
                          <a:defPPr>
                            <a:defRPr lang="fr-FR"/>
                          </a:defPPr>
                          <a:lvl1pPr marL="0" algn="l" defTabSz="914400" rtl="0" eaLnBrk="1" latinLnBrk="0" hangingPunct="1">
                            <a:defRPr sz="1800" kern="1200">
                              <a:solidFill>
                                <a:sysClr val="windowText" lastClr="000000"/>
                              </a:solidFill>
                              <a:latin typeface="Calibri"/>
                            </a:defRPr>
                          </a:lvl1pPr>
                          <a:lvl2pPr marL="457200" algn="l" defTabSz="914400" rtl="0" eaLnBrk="1" latinLnBrk="0" hangingPunct="1">
                            <a:defRPr sz="1800" kern="1200">
                              <a:solidFill>
                                <a:sysClr val="windowText" lastClr="000000"/>
                              </a:solidFill>
                              <a:latin typeface="Calibri"/>
                            </a:defRPr>
                          </a:lvl2pPr>
                          <a:lvl3pPr marL="914400" algn="l" defTabSz="914400" rtl="0" eaLnBrk="1" latinLnBrk="0" hangingPunct="1">
                            <a:defRPr sz="1800" kern="1200">
                              <a:solidFill>
                                <a:sysClr val="windowText" lastClr="000000"/>
                              </a:solidFill>
                              <a:latin typeface="Calibri"/>
                            </a:defRPr>
                          </a:lvl3pPr>
                          <a:lvl4pPr marL="1371600" algn="l" defTabSz="914400" rtl="0" eaLnBrk="1" latinLnBrk="0" hangingPunct="1">
                            <a:defRPr sz="1800" kern="1200">
                              <a:solidFill>
                                <a:sysClr val="windowText" lastClr="000000"/>
                              </a:solidFill>
                              <a:latin typeface="Calibri"/>
                            </a:defRPr>
                          </a:lvl4pPr>
                          <a:lvl5pPr marL="1828800" algn="l" defTabSz="914400" rtl="0" eaLnBrk="1" latinLnBrk="0" hangingPunct="1">
                            <a:defRPr sz="1800" kern="1200">
                              <a:solidFill>
                                <a:sysClr val="windowText" lastClr="000000"/>
                              </a:solidFill>
                              <a:latin typeface="Calibri"/>
                            </a:defRPr>
                          </a:lvl5pPr>
                          <a:lvl6pPr marL="2286000" algn="l" defTabSz="914400" rtl="0" eaLnBrk="1" latinLnBrk="0" hangingPunct="1">
                            <a:defRPr sz="1800" kern="1200">
                              <a:solidFill>
                                <a:sysClr val="windowText" lastClr="000000"/>
                              </a:solidFill>
                              <a:latin typeface="Calibri"/>
                            </a:defRPr>
                          </a:lvl6pPr>
                          <a:lvl7pPr marL="2743200" algn="l" defTabSz="914400" rtl="0" eaLnBrk="1" latinLnBrk="0" hangingPunct="1">
                            <a:defRPr sz="1800" kern="1200">
                              <a:solidFill>
                                <a:sysClr val="windowText" lastClr="000000"/>
                              </a:solidFill>
                              <a:latin typeface="Calibri"/>
                            </a:defRPr>
                          </a:lvl7pPr>
                          <a:lvl8pPr marL="3200400" algn="l" defTabSz="914400" rtl="0" eaLnBrk="1" latinLnBrk="0" hangingPunct="1">
                            <a:defRPr sz="1800" kern="1200">
                              <a:solidFill>
                                <a:sysClr val="windowText" lastClr="000000"/>
                              </a:solidFill>
                              <a:latin typeface="Calibri"/>
                            </a:defRPr>
                          </a:lvl8pPr>
                          <a:lvl9pPr marL="3657600" algn="l" defTabSz="914400" rtl="0" eaLnBrk="1" latinLnBrk="0" hangingPunct="1">
                            <a:defRPr sz="1800" kern="1200">
                              <a:solidFill>
                                <a:sysClr val="windowText" lastClr="000000"/>
                              </a:solidFill>
                              <a:latin typeface="Calibri"/>
                            </a:defRPr>
                          </a:lvl9pPr>
                        </a:lstStyle>
                        <a:p>
                          <a:r>
                            <a:rPr lang="fr-FR" sz="1400" dirty="0" smtClean="0"/>
                            <a:t>évaluation</a:t>
                          </a:r>
                          <a:endParaRPr lang="fr-FR" sz="1400" dirty="0"/>
                        </a:p>
                      </a:txBody>
                      <a:useSpRect/>
                    </a:txSp>
                  </a:sp>
                  <a:sp>
                    <a:nvSpPr>
                      <a:cNvPr id="124" name="ZoneTexte 123"/>
                      <a:cNvSpPr txBox="1"/>
                    </a:nvSpPr>
                    <a:spPr>
                      <a:xfrm>
                        <a:off x="7858148" y="4835735"/>
                        <a:ext cx="1071570" cy="307777"/>
                      </a:xfrm>
                      <a:prstGeom prst="rect">
                        <a:avLst/>
                      </a:prstGeom>
                      <a:noFill/>
                    </a:spPr>
                    <a:txSp>
                      <a:txBody>
                        <a:bodyPr wrap="square" rtlCol="0">
                          <a:spAutoFit/>
                        </a:bodyPr>
                        <a:lstStyle>
                          <a:defPPr>
                            <a:defRPr lang="fr-FR"/>
                          </a:defPPr>
                          <a:lvl1pPr marL="0" algn="l" defTabSz="914400" rtl="0" eaLnBrk="1" latinLnBrk="0" hangingPunct="1">
                            <a:defRPr sz="1800" kern="1200">
                              <a:solidFill>
                                <a:sysClr val="windowText" lastClr="000000"/>
                              </a:solidFill>
                              <a:latin typeface="Calibri"/>
                            </a:defRPr>
                          </a:lvl1pPr>
                          <a:lvl2pPr marL="457200" algn="l" defTabSz="914400" rtl="0" eaLnBrk="1" latinLnBrk="0" hangingPunct="1">
                            <a:defRPr sz="1800" kern="1200">
                              <a:solidFill>
                                <a:sysClr val="windowText" lastClr="000000"/>
                              </a:solidFill>
                              <a:latin typeface="Calibri"/>
                            </a:defRPr>
                          </a:lvl2pPr>
                          <a:lvl3pPr marL="914400" algn="l" defTabSz="914400" rtl="0" eaLnBrk="1" latinLnBrk="0" hangingPunct="1">
                            <a:defRPr sz="1800" kern="1200">
                              <a:solidFill>
                                <a:sysClr val="windowText" lastClr="000000"/>
                              </a:solidFill>
                              <a:latin typeface="Calibri"/>
                            </a:defRPr>
                          </a:lvl3pPr>
                          <a:lvl4pPr marL="1371600" algn="l" defTabSz="914400" rtl="0" eaLnBrk="1" latinLnBrk="0" hangingPunct="1">
                            <a:defRPr sz="1800" kern="1200">
                              <a:solidFill>
                                <a:sysClr val="windowText" lastClr="000000"/>
                              </a:solidFill>
                              <a:latin typeface="Calibri"/>
                            </a:defRPr>
                          </a:lvl4pPr>
                          <a:lvl5pPr marL="1828800" algn="l" defTabSz="914400" rtl="0" eaLnBrk="1" latinLnBrk="0" hangingPunct="1">
                            <a:defRPr sz="1800" kern="1200">
                              <a:solidFill>
                                <a:sysClr val="windowText" lastClr="000000"/>
                              </a:solidFill>
                              <a:latin typeface="Calibri"/>
                            </a:defRPr>
                          </a:lvl5pPr>
                          <a:lvl6pPr marL="2286000" algn="l" defTabSz="914400" rtl="0" eaLnBrk="1" latinLnBrk="0" hangingPunct="1">
                            <a:defRPr sz="1800" kern="1200">
                              <a:solidFill>
                                <a:sysClr val="windowText" lastClr="000000"/>
                              </a:solidFill>
                              <a:latin typeface="Calibri"/>
                            </a:defRPr>
                          </a:lvl6pPr>
                          <a:lvl7pPr marL="2743200" algn="l" defTabSz="914400" rtl="0" eaLnBrk="1" latinLnBrk="0" hangingPunct="1">
                            <a:defRPr sz="1800" kern="1200">
                              <a:solidFill>
                                <a:sysClr val="windowText" lastClr="000000"/>
                              </a:solidFill>
                              <a:latin typeface="Calibri"/>
                            </a:defRPr>
                          </a:lvl7pPr>
                          <a:lvl8pPr marL="3200400" algn="l" defTabSz="914400" rtl="0" eaLnBrk="1" latinLnBrk="0" hangingPunct="1">
                            <a:defRPr sz="1800" kern="1200">
                              <a:solidFill>
                                <a:sysClr val="windowText" lastClr="000000"/>
                              </a:solidFill>
                              <a:latin typeface="Calibri"/>
                            </a:defRPr>
                          </a:lvl8pPr>
                          <a:lvl9pPr marL="3657600" algn="l" defTabSz="914400" rtl="0" eaLnBrk="1" latinLnBrk="0" hangingPunct="1">
                            <a:defRPr sz="1800" kern="1200">
                              <a:solidFill>
                                <a:sysClr val="windowText" lastClr="000000"/>
                              </a:solidFill>
                              <a:latin typeface="Calibri"/>
                            </a:defRPr>
                          </a:lvl9pPr>
                        </a:lstStyle>
                        <a:p>
                          <a:r>
                            <a:rPr lang="fr-FR" sz="1400" dirty="0" smtClean="0"/>
                            <a:t>évaluation</a:t>
                          </a:r>
                          <a:endParaRPr lang="fr-FR" sz="1400" dirty="0"/>
                        </a:p>
                      </a:txBody>
                      <a:useSpRect/>
                    </a:txSp>
                  </a:sp>
                  <a:sp>
                    <a:nvSpPr>
                      <a:cNvPr id="125" name="ZoneTexte 124"/>
                      <a:cNvSpPr txBox="1"/>
                    </a:nvSpPr>
                    <a:spPr>
                      <a:xfrm>
                        <a:off x="6786578" y="4786322"/>
                        <a:ext cx="1071570" cy="307777"/>
                      </a:xfrm>
                      <a:prstGeom prst="rect">
                        <a:avLst/>
                      </a:prstGeom>
                      <a:noFill/>
                    </a:spPr>
                    <a:txSp>
                      <a:txBody>
                        <a:bodyPr wrap="square" rtlCol="0">
                          <a:spAutoFit/>
                        </a:bodyPr>
                        <a:lstStyle>
                          <a:defPPr>
                            <a:defRPr lang="fr-FR"/>
                          </a:defPPr>
                          <a:lvl1pPr marL="0" algn="l" defTabSz="914400" rtl="0" eaLnBrk="1" latinLnBrk="0" hangingPunct="1">
                            <a:defRPr sz="1800" kern="1200">
                              <a:solidFill>
                                <a:sysClr val="windowText" lastClr="000000"/>
                              </a:solidFill>
                              <a:latin typeface="Calibri"/>
                            </a:defRPr>
                          </a:lvl1pPr>
                          <a:lvl2pPr marL="457200" algn="l" defTabSz="914400" rtl="0" eaLnBrk="1" latinLnBrk="0" hangingPunct="1">
                            <a:defRPr sz="1800" kern="1200">
                              <a:solidFill>
                                <a:sysClr val="windowText" lastClr="000000"/>
                              </a:solidFill>
                              <a:latin typeface="Calibri"/>
                            </a:defRPr>
                          </a:lvl2pPr>
                          <a:lvl3pPr marL="914400" algn="l" defTabSz="914400" rtl="0" eaLnBrk="1" latinLnBrk="0" hangingPunct="1">
                            <a:defRPr sz="1800" kern="1200">
                              <a:solidFill>
                                <a:sysClr val="windowText" lastClr="000000"/>
                              </a:solidFill>
                              <a:latin typeface="Calibri"/>
                            </a:defRPr>
                          </a:lvl3pPr>
                          <a:lvl4pPr marL="1371600" algn="l" defTabSz="914400" rtl="0" eaLnBrk="1" latinLnBrk="0" hangingPunct="1">
                            <a:defRPr sz="1800" kern="1200">
                              <a:solidFill>
                                <a:sysClr val="windowText" lastClr="000000"/>
                              </a:solidFill>
                              <a:latin typeface="Calibri"/>
                            </a:defRPr>
                          </a:lvl4pPr>
                          <a:lvl5pPr marL="1828800" algn="l" defTabSz="914400" rtl="0" eaLnBrk="1" latinLnBrk="0" hangingPunct="1">
                            <a:defRPr sz="1800" kern="1200">
                              <a:solidFill>
                                <a:sysClr val="windowText" lastClr="000000"/>
                              </a:solidFill>
                              <a:latin typeface="Calibri"/>
                            </a:defRPr>
                          </a:lvl5pPr>
                          <a:lvl6pPr marL="2286000" algn="l" defTabSz="914400" rtl="0" eaLnBrk="1" latinLnBrk="0" hangingPunct="1">
                            <a:defRPr sz="1800" kern="1200">
                              <a:solidFill>
                                <a:sysClr val="windowText" lastClr="000000"/>
                              </a:solidFill>
                              <a:latin typeface="Calibri"/>
                            </a:defRPr>
                          </a:lvl6pPr>
                          <a:lvl7pPr marL="2743200" algn="l" defTabSz="914400" rtl="0" eaLnBrk="1" latinLnBrk="0" hangingPunct="1">
                            <a:defRPr sz="1800" kern="1200">
                              <a:solidFill>
                                <a:sysClr val="windowText" lastClr="000000"/>
                              </a:solidFill>
                              <a:latin typeface="Calibri"/>
                            </a:defRPr>
                          </a:lvl7pPr>
                          <a:lvl8pPr marL="3200400" algn="l" defTabSz="914400" rtl="0" eaLnBrk="1" latinLnBrk="0" hangingPunct="1">
                            <a:defRPr sz="1800" kern="1200">
                              <a:solidFill>
                                <a:sysClr val="windowText" lastClr="000000"/>
                              </a:solidFill>
                              <a:latin typeface="Calibri"/>
                            </a:defRPr>
                          </a:lvl8pPr>
                          <a:lvl9pPr marL="3657600" algn="l" defTabSz="914400" rtl="0" eaLnBrk="1" latinLnBrk="0" hangingPunct="1">
                            <a:defRPr sz="1800" kern="1200">
                              <a:solidFill>
                                <a:sysClr val="windowText" lastClr="000000"/>
                              </a:solidFill>
                              <a:latin typeface="Calibri"/>
                            </a:defRPr>
                          </a:lvl9pPr>
                        </a:lstStyle>
                        <a:p>
                          <a:r>
                            <a:rPr lang="fr-FR" sz="1400" dirty="0" smtClean="0"/>
                            <a:t>évaluation</a:t>
                          </a:r>
                          <a:endParaRPr lang="fr-FR" sz="1400" dirty="0"/>
                        </a:p>
                      </a:txBody>
                      <a:useSpRect/>
                    </a:txSp>
                  </a:sp>
                  <a:sp>
                    <a:nvSpPr>
                      <a:cNvPr id="126" name="ZoneTexte 125"/>
                      <a:cNvSpPr txBox="1"/>
                    </a:nvSpPr>
                    <a:spPr>
                      <a:xfrm>
                        <a:off x="6715140" y="3549851"/>
                        <a:ext cx="1071570" cy="307777"/>
                      </a:xfrm>
                      <a:prstGeom prst="rect">
                        <a:avLst/>
                      </a:prstGeom>
                      <a:noFill/>
                    </a:spPr>
                    <a:txSp>
                      <a:txBody>
                        <a:bodyPr wrap="square" rtlCol="0">
                          <a:spAutoFit/>
                        </a:bodyPr>
                        <a:lstStyle>
                          <a:defPPr>
                            <a:defRPr lang="fr-FR"/>
                          </a:defPPr>
                          <a:lvl1pPr marL="0" algn="l" defTabSz="914400" rtl="0" eaLnBrk="1" latinLnBrk="0" hangingPunct="1">
                            <a:defRPr sz="1800" kern="1200">
                              <a:solidFill>
                                <a:sysClr val="windowText" lastClr="000000"/>
                              </a:solidFill>
                              <a:latin typeface="Calibri"/>
                            </a:defRPr>
                          </a:lvl1pPr>
                          <a:lvl2pPr marL="457200" algn="l" defTabSz="914400" rtl="0" eaLnBrk="1" latinLnBrk="0" hangingPunct="1">
                            <a:defRPr sz="1800" kern="1200">
                              <a:solidFill>
                                <a:sysClr val="windowText" lastClr="000000"/>
                              </a:solidFill>
                              <a:latin typeface="Calibri"/>
                            </a:defRPr>
                          </a:lvl2pPr>
                          <a:lvl3pPr marL="914400" algn="l" defTabSz="914400" rtl="0" eaLnBrk="1" latinLnBrk="0" hangingPunct="1">
                            <a:defRPr sz="1800" kern="1200">
                              <a:solidFill>
                                <a:sysClr val="windowText" lastClr="000000"/>
                              </a:solidFill>
                              <a:latin typeface="Calibri"/>
                            </a:defRPr>
                          </a:lvl3pPr>
                          <a:lvl4pPr marL="1371600" algn="l" defTabSz="914400" rtl="0" eaLnBrk="1" latinLnBrk="0" hangingPunct="1">
                            <a:defRPr sz="1800" kern="1200">
                              <a:solidFill>
                                <a:sysClr val="windowText" lastClr="000000"/>
                              </a:solidFill>
                              <a:latin typeface="Calibri"/>
                            </a:defRPr>
                          </a:lvl4pPr>
                          <a:lvl5pPr marL="1828800" algn="l" defTabSz="914400" rtl="0" eaLnBrk="1" latinLnBrk="0" hangingPunct="1">
                            <a:defRPr sz="1800" kern="1200">
                              <a:solidFill>
                                <a:sysClr val="windowText" lastClr="000000"/>
                              </a:solidFill>
                              <a:latin typeface="Calibri"/>
                            </a:defRPr>
                          </a:lvl5pPr>
                          <a:lvl6pPr marL="2286000" algn="l" defTabSz="914400" rtl="0" eaLnBrk="1" latinLnBrk="0" hangingPunct="1">
                            <a:defRPr sz="1800" kern="1200">
                              <a:solidFill>
                                <a:sysClr val="windowText" lastClr="000000"/>
                              </a:solidFill>
                              <a:latin typeface="Calibri"/>
                            </a:defRPr>
                          </a:lvl6pPr>
                          <a:lvl7pPr marL="2743200" algn="l" defTabSz="914400" rtl="0" eaLnBrk="1" latinLnBrk="0" hangingPunct="1">
                            <a:defRPr sz="1800" kern="1200">
                              <a:solidFill>
                                <a:sysClr val="windowText" lastClr="000000"/>
                              </a:solidFill>
                              <a:latin typeface="Calibri"/>
                            </a:defRPr>
                          </a:lvl7pPr>
                          <a:lvl8pPr marL="3200400" algn="l" defTabSz="914400" rtl="0" eaLnBrk="1" latinLnBrk="0" hangingPunct="1">
                            <a:defRPr sz="1800" kern="1200">
                              <a:solidFill>
                                <a:sysClr val="windowText" lastClr="000000"/>
                              </a:solidFill>
                              <a:latin typeface="Calibri"/>
                            </a:defRPr>
                          </a:lvl8pPr>
                          <a:lvl9pPr marL="3657600" algn="l" defTabSz="914400" rtl="0" eaLnBrk="1" latinLnBrk="0" hangingPunct="1">
                            <a:defRPr sz="1800" kern="1200">
                              <a:solidFill>
                                <a:sysClr val="windowText" lastClr="000000"/>
                              </a:solidFill>
                              <a:latin typeface="Calibri"/>
                            </a:defRPr>
                          </a:lvl9pPr>
                        </a:lstStyle>
                        <a:p>
                          <a:r>
                            <a:rPr lang="fr-FR" sz="1400" dirty="0" smtClean="0"/>
                            <a:t>évaluation</a:t>
                          </a:r>
                          <a:endParaRPr lang="fr-FR" sz="1400" dirty="0"/>
                        </a:p>
                      </a:txBody>
                      <a:useSpRect/>
                    </a:txSp>
                  </a:sp>
                  <a:sp>
                    <a:nvSpPr>
                      <a:cNvPr id="127" name="ZoneTexte 126"/>
                      <a:cNvSpPr txBox="1"/>
                    </a:nvSpPr>
                    <a:spPr>
                      <a:xfrm>
                        <a:off x="6715140" y="2143116"/>
                        <a:ext cx="1071570" cy="307777"/>
                      </a:xfrm>
                      <a:prstGeom prst="rect">
                        <a:avLst/>
                      </a:prstGeom>
                      <a:noFill/>
                    </a:spPr>
                    <a:txSp>
                      <a:txBody>
                        <a:bodyPr wrap="square" rtlCol="0">
                          <a:spAutoFit/>
                        </a:bodyPr>
                        <a:lstStyle>
                          <a:defPPr>
                            <a:defRPr lang="fr-FR"/>
                          </a:defPPr>
                          <a:lvl1pPr marL="0" algn="l" defTabSz="914400" rtl="0" eaLnBrk="1" latinLnBrk="0" hangingPunct="1">
                            <a:defRPr sz="1800" kern="1200">
                              <a:solidFill>
                                <a:sysClr val="windowText" lastClr="000000"/>
                              </a:solidFill>
                              <a:latin typeface="Calibri"/>
                            </a:defRPr>
                          </a:lvl1pPr>
                          <a:lvl2pPr marL="457200" algn="l" defTabSz="914400" rtl="0" eaLnBrk="1" latinLnBrk="0" hangingPunct="1">
                            <a:defRPr sz="1800" kern="1200">
                              <a:solidFill>
                                <a:sysClr val="windowText" lastClr="000000"/>
                              </a:solidFill>
                              <a:latin typeface="Calibri"/>
                            </a:defRPr>
                          </a:lvl2pPr>
                          <a:lvl3pPr marL="914400" algn="l" defTabSz="914400" rtl="0" eaLnBrk="1" latinLnBrk="0" hangingPunct="1">
                            <a:defRPr sz="1800" kern="1200">
                              <a:solidFill>
                                <a:sysClr val="windowText" lastClr="000000"/>
                              </a:solidFill>
                              <a:latin typeface="Calibri"/>
                            </a:defRPr>
                          </a:lvl3pPr>
                          <a:lvl4pPr marL="1371600" algn="l" defTabSz="914400" rtl="0" eaLnBrk="1" latinLnBrk="0" hangingPunct="1">
                            <a:defRPr sz="1800" kern="1200">
                              <a:solidFill>
                                <a:sysClr val="windowText" lastClr="000000"/>
                              </a:solidFill>
                              <a:latin typeface="Calibri"/>
                            </a:defRPr>
                          </a:lvl4pPr>
                          <a:lvl5pPr marL="1828800" algn="l" defTabSz="914400" rtl="0" eaLnBrk="1" latinLnBrk="0" hangingPunct="1">
                            <a:defRPr sz="1800" kern="1200">
                              <a:solidFill>
                                <a:sysClr val="windowText" lastClr="000000"/>
                              </a:solidFill>
                              <a:latin typeface="Calibri"/>
                            </a:defRPr>
                          </a:lvl5pPr>
                          <a:lvl6pPr marL="2286000" algn="l" defTabSz="914400" rtl="0" eaLnBrk="1" latinLnBrk="0" hangingPunct="1">
                            <a:defRPr sz="1800" kern="1200">
                              <a:solidFill>
                                <a:sysClr val="windowText" lastClr="000000"/>
                              </a:solidFill>
                              <a:latin typeface="Calibri"/>
                            </a:defRPr>
                          </a:lvl6pPr>
                          <a:lvl7pPr marL="2743200" algn="l" defTabSz="914400" rtl="0" eaLnBrk="1" latinLnBrk="0" hangingPunct="1">
                            <a:defRPr sz="1800" kern="1200">
                              <a:solidFill>
                                <a:sysClr val="windowText" lastClr="000000"/>
                              </a:solidFill>
                              <a:latin typeface="Calibri"/>
                            </a:defRPr>
                          </a:lvl7pPr>
                          <a:lvl8pPr marL="3200400" algn="l" defTabSz="914400" rtl="0" eaLnBrk="1" latinLnBrk="0" hangingPunct="1">
                            <a:defRPr sz="1800" kern="1200">
                              <a:solidFill>
                                <a:sysClr val="windowText" lastClr="000000"/>
                              </a:solidFill>
                              <a:latin typeface="Calibri"/>
                            </a:defRPr>
                          </a:lvl8pPr>
                          <a:lvl9pPr marL="3657600" algn="l" defTabSz="914400" rtl="0" eaLnBrk="1" latinLnBrk="0" hangingPunct="1">
                            <a:defRPr sz="1800" kern="1200">
                              <a:solidFill>
                                <a:sysClr val="windowText" lastClr="000000"/>
                              </a:solidFill>
                              <a:latin typeface="Calibri"/>
                            </a:defRPr>
                          </a:lvl9pPr>
                        </a:lstStyle>
                        <a:p>
                          <a:r>
                            <a:rPr lang="fr-FR" sz="1400" dirty="0" smtClean="0"/>
                            <a:t>évaluation</a:t>
                          </a:r>
                          <a:endParaRPr lang="fr-FR" sz="1400" dirty="0"/>
                        </a:p>
                      </a:txBody>
                      <a:useSpRect/>
                    </a:txSp>
                  </a:sp>
                  <a:sp>
                    <a:nvSpPr>
                      <a:cNvPr id="128" name="ZoneTexte 127"/>
                      <a:cNvSpPr txBox="1"/>
                    </a:nvSpPr>
                    <a:spPr>
                      <a:xfrm>
                        <a:off x="5429256" y="2764033"/>
                        <a:ext cx="1071570" cy="307777"/>
                      </a:xfrm>
                      <a:prstGeom prst="rect">
                        <a:avLst/>
                      </a:prstGeom>
                      <a:noFill/>
                    </a:spPr>
                    <a:txSp>
                      <a:txBody>
                        <a:bodyPr wrap="square" rtlCol="0">
                          <a:spAutoFit/>
                        </a:bodyPr>
                        <a:lstStyle>
                          <a:defPPr>
                            <a:defRPr lang="fr-FR"/>
                          </a:defPPr>
                          <a:lvl1pPr marL="0" algn="l" defTabSz="914400" rtl="0" eaLnBrk="1" latinLnBrk="0" hangingPunct="1">
                            <a:defRPr sz="1800" kern="1200">
                              <a:solidFill>
                                <a:sysClr val="windowText" lastClr="000000"/>
                              </a:solidFill>
                              <a:latin typeface="Calibri"/>
                            </a:defRPr>
                          </a:lvl1pPr>
                          <a:lvl2pPr marL="457200" algn="l" defTabSz="914400" rtl="0" eaLnBrk="1" latinLnBrk="0" hangingPunct="1">
                            <a:defRPr sz="1800" kern="1200">
                              <a:solidFill>
                                <a:sysClr val="windowText" lastClr="000000"/>
                              </a:solidFill>
                              <a:latin typeface="Calibri"/>
                            </a:defRPr>
                          </a:lvl2pPr>
                          <a:lvl3pPr marL="914400" algn="l" defTabSz="914400" rtl="0" eaLnBrk="1" latinLnBrk="0" hangingPunct="1">
                            <a:defRPr sz="1800" kern="1200">
                              <a:solidFill>
                                <a:sysClr val="windowText" lastClr="000000"/>
                              </a:solidFill>
                              <a:latin typeface="Calibri"/>
                            </a:defRPr>
                          </a:lvl3pPr>
                          <a:lvl4pPr marL="1371600" algn="l" defTabSz="914400" rtl="0" eaLnBrk="1" latinLnBrk="0" hangingPunct="1">
                            <a:defRPr sz="1800" kern="1200">
                              <a:solidFill>
                                <a:sysClr val="windowText" lastClr="000000"/>
                              </a:solidFill>
                              <a:latin typeface="Calibri"/>
                            </a:defRPr>
                          </a:lvl4pPr>
                          <a:lvl5pPr marL="1828800" algn="l" defTabSz="914400" rtl="0" eaLnBrk="1" latinLnBrk="0" hangingPunct="1">
                            <a:defRPr sz="1800" kern="1200">
                              <a:solidFill>
                                <a:sysClr val="windowText" lastClr="000000"/>
                              </a:solidFill>
                              <a:latin typeface="Calibri"/>
                            </a:defRPr>
                          </a:lvl5pPr>
                          <a:lvl6pPr marL="2286000" algn="l" defTabSz="914400" rtl="0" eaLnBrk="1" latinLnBrk="0" hangingPunct="1">
                            <a:defRPr sz="1800" kern="1200">
                              <a:solidFill>
                                <a:sysClr val="windowText" lastClr="000000"/>
                              </a:solidFill>
                              <a:latin typeface="Calibri"/>
                            </a:defRPr>
                          </a:lvl6pPr>
                          <a:lvl7pPr marL="2743200" algn="l" defTabSz="914400" rtl="0" eaLnBrk="1" latinLnBrk="0" hangingPunct="1">
                            <a:defRPr sz="1800" kern="1200">
                              <a:solidFill>
                                <a:sysClr val="windowText" lastClr="000000"/>
                              </a:solidFill>
                              <a:latin typeface="Calibri"/>
                            </a:defRPr>
                          </a:lvl7pPr>
                          <a:lvl8pPr marL="3200400" algn="l" defTabSz="914400" rtl="0" eaLnBrk="1" latinLnBrk="0" hangingPunct="1">
                            <a:defRPr sz="1800" kern="1200">
                              <a:solidFill>
                                <a:sysClr val="windowText" lastClr="000000"/>
                              </a:solidFill>
                              <a:latin typeface="Calibri"/>
                            </a:defRPr>
                          </a:lvl8pPr>
                          <a:lvl9pPr marL="3657600" algn="l" defTabSz="914400" rtl="0" eaLnBrk="1" latinLnBrk="0" hangingPunct="1">
                            <a:defRPr sz="1800" kern="1200">
                              <a:solidFill>
                                <a:sysClr val="windowText" lastClr="000000"/>
                              </a:solidFill>
                              <a:latin typeface="Calibri"/>
                            </a:defRPr>
                          </a:lvl9pPr>
                        </a:lstStyle>
                        <a:p>
                          <a:r>
                            <a:rPr lang="fr-FR" sz="1400" dirty="0" smtClean="0"/>
                            <a:t>évaluation</a:t>
                          </a:r>
                          <a:endParaRPr lang="fr-FR" sz="1400" dirty="0"/>
                        </a:p>
                      </a:txBody>
                      <a:useSpRect/>
                    </a:txSp>
                  </a:sp>
                  <a:sp>
                    <a:nvSpPr>
                      <a:cNvPr id="129" name="ZoneTexte 128"/>
                      <a:cNvSpPr txBox="1"/>
                    </a:nvSpPr>
                    <a:spPr>
                      <a:xfrm>
                        <a:off x="5500694" y="4621421"/>
                        <a:ext cx="1071570" cy="307777"/>
                      </a:xfrm>
                      <a:prstGeom prst="rect">
                        <a:avLst/>
                      </a:prstGeom>
                      <a:noFill/>
                    </a:spPr>
                    <a:txSp>
                      <a:txBody>
                        <a:bodyPr wrap="square" rtlCol="0">
                          <a:spAutoFit/>
                        </a:bodyPr>
                        <a:lstStyle>
                          <a:defPPr>
                            <a:defRPr lang="fr-FR"/>
                          </a:defPPr>
                          <a:lvl1pPr marL="0" algn="l" defTabSz="914400" rtl="0" eaLnBrk="1" latinLnBrk="0" hangingPunct="1">
                            <a:defRPr sz="1800" kern="1200">
                              <a:solidFill>
                                <a:sysClr val="windowText" lastClr="000000"/>
                              </a:solidFill>
                              <a:latin typeface="Calibri"/>
                            </a:defRPr>
                          </a:lvl1pPr>
                          <a:lvl2pPr marL="457200" algn="l" defTabSz="914400" rtl="0" eaLnBrk="1" latinLnBrk="0" hangingPunct="1">
                            <a:defRPr sz="1800" kern="1200">
                              <a:solidFill>
                                <a:sysClr val="windowText" lastClr="000000"/>
                              </a:solidFill>
                              <a:latin typeface="Calibri"/>
                            </a:defRPr>
                          </a:lvl2pPr>
                          <a:lvl3pPr marL="914400" algn="l" defTabSz="914400" rtl="0" eaLnBrk="1" latinLnBrk="0" hangingPunct="1">
                            <a:defRPr sz="1800" kern="1200">
                              <a:solidFill>
                                <a:sysClr val="windowText" lastClr="000000"/>
                              </a:solidFill>
                              <a:latin typeface="Calibri"/>
                            </a:defRPr>
                          </a:lvl3pPr>
                          <a:lvl4pPr marL="1371600" algn="l" defTabSz="914400" rtl="0" eaLnBrk="1" latinLnBrk="0" hangingPunct="1">
                            <a:defRPr sz="1800" kern="1200">
                              <a:solidFill>
                                <a:sysClr val="windowText" lastClr="000000"/>
                              </a:solidFill>
                              <a:latin typeface="Calibri"/>
                            </a:defRPr>
                          </a:lvl4pPr>
                          <a:lvl5pPr marL="1828800" algn="l" defTabSz="914400" rtl="0" eaLnBrk="1" latinLnBrk="0" hangingPunct="1">
                            <a:defRPr sz="1800" kern="1200">
                              <a:solidFill>
                                <a:sysClr val="windowText" lastClr="000000"/>
                              </a:solidFill>
                              <a:latin typeface="Calibri"/>
                            </a:defRPr>
                          </a:lvl5pPr>
                          <a:lvl6pPr marL="2286000" algn="l" defTabSz="914400" rtl="0" eaLnBrk="1" latinLnBrk="0" hangingPunct="1">
                            <a:defRPr sz="1800" kern="1200">
                              <a:solidFill>
                                <a:sysClr val="windowText" lastClr="000000"/>
                              </a:solidFill>
                              <a:latin typeface="Calibri"/>
                            </a:defRPr>
                          </a:lvl6pPr>
                          <a:lvl7pPr marL="2743200" algn="l" defTabSz="914400" rtl="0" eaLnBrk="1" latinLnBrk="0" hangingPunct="1">
                            <a:defRPr sz="1800" kern="1200">
                              <a:solidFill>
                                <a:sysClr val="windowText" lastClr="000000"/>
                              </a:solidFill>
                              <a:latin typeface="Calibri"/>
                            </a:defRPr>
                          </a:lvl7pPr>
                          <a:lvl8pPr marL="3200400" algn="l" defTabSz="914400" rtl="0" eaLnBrk="1" latinLnBrk="0" hangingPunct="1">
                            <a:defRPr sz="1800" kern="1200">
                              <a:solidFill>
                                <a:sysClr val="windowText" lastClr="000000"/>
                              </a:solidFill>
                              <a:latin typeface="Calibri"/>
                            </a:defRPr>
                          </a:lvl8pPr>
                          <a:lvl9pPr marL="3657600" algn="l" defTabSz="914400" rtl="0" eaLnBrk="1" latinLnBrk="0" hangingPunct="1">
                            <a:defRPr sz="1800" kern="1200">
                              <a:solidFill>
                                <a:sysClr val="windowText" lastClr="000000"/>
                              </a:solidFill>
                              <a:latin typeface="Calibri"/>
                            </a:defRPr>
                          </a:lvl9pPr>
                        </a:lstStyle>
                        <a:p>
                          <a:r>
                            <a:rPr lang="fr-FR" sz="1400" dirty="0" smtClean="0"/>
                            <a:t>évaluation</a:t>
                          </a:r>
                          <a:endParaRPr lang="fr-FR" sz="1400" dirty="0"/>
                        </a:p>
                      </a:txBody>
                      <a:useSpRect/>
                    </a:txSp>
                  </a:sp>
                  <a:sp>
                    <a:nvSpPr>
                      <a:cNvPr id="130" name="Flèche vers le bas 129"/>
                      <a:cNvSpPr/>
                    </a:nvSpPr>
                    <a:spPr>
                      <a:xfrm flipV="1">
                        <a:off x="1857356" y="6000768"/>
                        <a:ext cx="357190" cy="642942"/>
                      </a:xfrm>
                      <a:prstGeom prst="downArrow">
                        <a:avLst/>
                      </a:prstGeom>
                      <a:solidFill>
                        <a:srgbClr val="4F81BD"/>
                      </a:solidFill>
                      <a:ln w="25400" cap="flat" cmpd="sng" algn="ctr">
                        <a:solidFill>
                          <a:srgbClr val="4F81BD">
                            <a:shade val="50000"/>
                          </a:srgbClr>
                        </a:solidFill>
                        <a:prstDash val="solid"/>
                      </a:ln>
                      <a:effectLst/>
                    </a:spPr>
                    <a:txSp>
                      <a:txBody>
                        <a:bodyPr rtlCol="0" anchor="ctr"/>
                        <a:lstStyle>
                          <a:defPPr>
                            <a:defRPr lang="fr-FR"/>
                          </a:defPPr>
                          <a:lvl1pPr marL="0" algn="l" defTabSz="914400" rtl="0" eaLnBrk="1" latinLnBrk="0" hangingPunct="1">
                            <a:defRPr sz="1800" kern="1200">
                              <a:solidFill>
                                <a:sysClr val="window" lastClr="FFFFFF"/>
                              </a:solidFill>
                              <a:latin typeface="Calibri"/>
                            </a:defRPr>
                          </a:lvl1pPr>
                          <a:lvl2pPr marL="457200" algn="l" defTabSz="914400" rtl="0" eaLnBrk="1" latinLnBrk="0" hangingPunct="1">
                            <a:defRPr sz="1800" kern="1200">
                              <a:solidFill>
                                <a:sysClr val="window" lastClr="FFFFFF"/>
                              </a:solidFill>
                              <a:latin typeface="Calibri"/>
                            </a:defRPr>
                          </a:lvl2pPr>
                          <a:lvl3pPr marL="914400" algn="l" defTabSz="914400" rtl="0" eaLnBrk="1" latinLnBrk="0" hangingPunct="1">
                            <a:defRPr sz="1800" kern="1200">
                              <a:solidFill>
                                <a:sysClr val="window" lastClr="FFFFFF"/>
                              </a:solidFill>
                              <a:latin typeface="Calibri"/>
                            </a:defRPr>
                          </a:lvl3pPr>
                          <a:lvl4pPr marL="1371600" algn="l" defTabSz="914400" rtl="0" eaLnBrk="1" latinLnBrk="0" hangingPunct="1">
                            <a:defRPr sz="1800" kern="1200">
                              <a:solidFill>
                                <a:sysClr val="window" lastClr="FFFFFF"/>
                              </a:solidFill>
                              <a:latin typeface="Calibri"/>
                            </a:defRPr>
                          </a:lvl4pPr>
                          <a:lvl5pPr marL="1828800" algn="l" defTabSz="914400" rtl="0" eaLnBrk="1" latinLnBrk="0" hangingPunct="1">
                            <a:defRPr sz="1800" kern="1200">
                              <a:solidFill>
                                <a:sysClr val="window" lastClr="FFFFFF"/>
                              </a:solidFill>
                              <a:latin typeface="Calibri"/>
                            </a:defRPr>
                          </a:lvl5pPr>
                          <a:lvl6pPr marL="2286000" algn="l" defTabSz="914400" rtl="0" eaLnBrk="1" latinLnBrk="0" hangingPunct="1">
                            <a:defRPr sz="1800" kern="1200">
                              <a:solidFill>
                                <a:sysClr val="window" lastClr="FFFFFF"/>
                              </a:solidFill>
                              <a:latin typeface="Calibri"/>
                            </a:defRPr>
                          </a:lvl6pPr>
                          <a:lvl7pPr marL="2743200" algn="l" defTabSz="914400" rtl="0" eaLnBrk="1" latinLnBrk="0" hangingPunct="1">
                            <a:defRPr sz="1800" kern="1200">
                              <a:solidFill>
                                <a:sysClr val="window" lastClr="FFFFFF"/>
                              </a:solidFill>
                              <a:latin typeface="Calibri"/>
                            </a:defRPr>
                          </a:lvl7pPr>
                          <a:lvl8pPr marL="3200400" algn="l" defTabSz="914400" rtl="0" eaLnBrk="1" latinLnBrk="0" hangingPunct="1">
                            <a:defRPr sz="1800" kern="1200">
                              <a:solidFill>
                                <a:sysClr val="window" lastClr="FFFFFF"/>
                              </a:solidFill>
                              <a:latin typeface="Calibri"/>
                            </a:defRPr>
                          </a:lvl8pPr>
                          <a:lvl9pPr marL="3657600" algn="l" defTabSz="914400" rtl="0" eaLnBrk="1" latinLnBrk="0" hangingPunct="1">
                            <a:defRPr sz="1800" kern="1200">
                              <a:solidFill>
                                <a:sysClr val="window" lastClr="FFFFFF"/>
                              </a:solidFill>
                              <a:latin typeface="Calibri"/>
                            </a:defRPr>
                          </a:lvl9pPr>
                        </a:lstStyle>
                        <a:p>
                          <a:pPr algn="ctr"/>
                          <a:endParaRPr lang="fr-FR"/>
                        </a:p>
                      </a:txBody>
                      <a:useSpRect/>
                    </a:txSp>
                    <a:style>
                      <a:lnRef idx="2">
                        <a:schemeClr val="accent1">
                          <a:shade val="50000"/>
                        </a:schemeClr>
                      </a:lnRef>
                      <a:fillRef idx="1">
                        <a:schemeClr val="accent1"/>
                      </a:fillRef>
                      <a:effectRef idx="0">
                        <a:schemeClr val="accent1"/>
                      </a:effectRef>
                      <a:fontRef idx="minor">
                        <a:schemeClr val="lt1"/>
                      </a:fontRef>
                    </a:style>
                  </a:sp>
                  <a:sp>
                    <a:nvSpPr>
                      <a:cNvPr id="131" name="Rectangle 130"/>
                      <a:cNvSpPr/>
                    </a:nvSpPr>
                    <a:spPr>
                      <a:xfrm>
                        <a:off x="1945802" y="6429396"/>
                        <a:ext cx="5357850" cy="214314"/>
                      </a:xfrm>
                      <a:prstGeom prst="rect">
                        <a:avLst/>
                      </a:prstGeom>
                      <a:solidFill>
                        <a:srgbClr val="4F81BD"/>
                      </a:solidFill>
                      <a:ln w="25400" cap="flat" cmpd="sng" algn="ctr">
                        <a:solidFill>
                          <a:srgbClr val="4F81BD">
                            <a:shade val="50000"/>
                          </a:srgbClr>
                        </a:solidFill>
                        <a:prstDash val="solid"/>
                      </a:ln>
                      <a:effectLst/>
                    </a:spPr>
                    <a:txSp>
                      <a:txBody>
                        <a:bodyPr rtlCol="0" anchor="ctr"/>
                        <a:lstStyle>
                          <a:defPPr>
                            <a:defRPr lang="fr-FR"/>
                          </a:defPPr>
                          <a:lvl1pPr marL="0" algn="l" defTabSz="914400" rtl="0" eaLnBrk="1" latinLnBrk="0" hangingPunct="1">
                            <a:defRPr sz="1800" kern="1200">
                              <a:solidFill>
                                <a:sysClr val="window" lastClr="FFFFFF"/>
                              </a:solidFill>
                              <a:latin typeface="Calibri"/>
                            </a:defRPr>
                          </a:lvl1pPr>
                          <a:lvl2pPr marL="457200" algn="l" defTabSz="914400" rtl="0" eaLnBrk="1" latinLnBrk="0" hangingPunct="1">
                            <a:defRPr sz="1800" kern="1200">
                              <a:solidFill>
                                <a:sysClr val="window" lastClr="FFFFFF"/>
                              </a:solidFill>
                              <a:latin typeface="Calibri"/>
                            </a:defRPr>
                          </a:lvl2pPr>
                          <a:lvl3pPr marL="914400" algn="l" defTabSz="914400" rtl="0" eaLnBrk="1" latinLnBrk="0" hangingPunct="1">
                            <a:defRPr sz="1800" kern="1200">
                              <a:solidFill>
                                <a:sysClr val="window" lastClr="FFFFFF"/>
                              </a:solidFill>
                              <a:latin typeface="Calibri"/>
                            </a:defRPr>
                          </a:lvl3pPr>
                          <a:lvl4pPr marL="1371600" algn="l" defTabSz="914400" rtl="0" eaLnBrk="1" latinLnBrk="0" hangingPunct="1">
                            <a:defRPr sz="1800" kern="1200">
                              <a:solidFill>
                                <a:sysClr val="window" lastClr="FFFFFF"/>
                              </a:solidFill>
                              <a:latin typeface="Calibri"/>
                            </a:defRPr>
                          </a:lvl4pPr>
                          <a:lvl5pPr marL="1828800" algn="l" defTabSz="914400" rtl="0" eaLnBrk="1" latinLnBrk="0" hangingPunct="1">
                            <a:defRPr sz="1800" kern="1200">
                              <a:solidFill>
                                <a:sysClr val="window" lastClr="FFFFFF"/>
                              </a:solidFill>
                              <a:latin typeface="Calibri"/>
                            </a:defRPr>
                          </a:lvl5pPr>
                          <a:lvl6pPr marL="2286000" algn="l" defTabSz="914400" rtl="0" eaLnBrk="1" latinLnBrk="0" hangingPunct="1">
                            <a:defRPr sz="1800" kern="1200">
                              <a:solidFill>
                                <a:sysClr val="window" lastClr="FFFFFF"/>
                              </a:solidFill>
                              <a:latin typeface="Calibri"/>
                            </a:defRPr>
                          </a:lvl6pPr>
                          <a:lvl7pPr marL="2743200" algn="l" defTabSz="914400" rtl="0" eaLnBrk="1" latinLnBrk="0" hangingPunct="1">
                            <a:defRPr sz="1800" kern="1200">
                              <a:solidFill>
                                <a:sysClr val="window" lastClr="FFFFFF"/>
                              </a:solidFill>
                              <a:latin typeface="Calibri"/>
                            </a:defRPr>
                          </a:lvl7pPr>
                          <a:lvl8pPr marL="3200400" algn="l" defTabSz="914400" rtl="0" eaLnBrk="1" latinLnBrk="0" hangingPunct="1">
                            <a:defRPr sz="1800" kern="1200">
                              <a:solidFill>
                                <a:sysClr val="window" lastClr="FFFFFF"/>
                              </a:solidFill>
                              <a:latin typeface="Calibri"/>
                            </a:defRPr>
                          </a:lvl8pPr>
                          <a:lvl9pPr marL="3657600" algn="l" defTabSz="914400" rtl="0" eaLnBrk="1" latinLnBrk="0" hangingPunct="1">
                            <a:defRPr sz="1800" kern="1200">
                              <a:solidFill>
                                <a:sysClr val="window" lastClr="FFFFFF"/>
                              </a:solidFill>
                              <a:latin typeface="Calibri"/>
                            </a:defRPr>
                          </a:lvl9pPr>
                        </a:lstStyle>
                        <a:p>
                          <a:pPr algn="ctr"/>
                          <a:r>
                            <a:rPr lang="fr-FR" dirty="0" smtClean="0"/>
                            <a:t>Incrémente et relance</a:t>
                          </a:r>
                          <a:endParaRPr lang="fr-FR" dirty="0"/>
                        </a:p>
                      </a:txBody>
                      <a:useSpRect/>
                    </a:txSp>
                    <a:style>
                      <a:lnRef idx="2">
                        <a:schemeClr val="accent1">
                          <a:shade val="50000"/>
                        </a:schemeClr>
                      </a:lnRef>
                      <a:fillRef idx="1">
                        <a:schemeClr val="accent1"/>
                      </a:fillRef>
                      <a:effectRef idx="0">
                        <a:schemeClr val="accent1"/>
                      </a:effectRef>
                      <a:fontRef idx="minor">
                        <a:schemeClr val="lt1"/>
                      </a:fontRef>
                    </a:style>
                  </a:sp>
                  <a:sp>
                    <a:nvSpPr>
                      <a:cNvPr id="133" name="Rectangle 132"/>
                      <a:cNvSpPr/>
                    </a:nvSpPr>
                    <a:spPr>
                      <a:xfrm>
                        <a:off x="7094102" y="6000768"/>
                        <a:ext cx="214314" cy="642942"/>
                      </a:xfrm>
                      <a:prstGeom prst="rect">
                        <a:avLst/>
                      </a:prstGeom>
                      <a:solidFill>
                        <a:srgbClr val="4F81BD"/>
                      </a:solidFill>
                      <a:ln w="25400" cap="flat" cmpd="sng" algn="ctr">
                        <a:solidFill>
                          <a:srgbClr val="4F81BD">
                            <a:shade val="50000"/>
                          </a:srgbClr>
                        </a:solidFill>
                        <a:prstDash val="solid"/>
                      </a:ln>
                      <a:effectLst/>
                    </a:spPr>
                    <a:txSp>
                      <a:txBody>
                        <a:bodyPr rtlCol="0" anchor="ctr"/>
                        <a:lstStyle>
                          <a:defPPr>
                            <a:defRPr lang="fr-FR"/>
                          </a:defPPr>
                          <a:lvl1pPr marL="0" algn="l" defTabSz="914400" rtl="0" eaLnBrk="1" latinLnBrk="0" hangingPunct="1">
                            <a:defRPr sz="1800" kern="1200">
                              <a:solidFill>
                                <a:sysClr val="window" lastClr="FFFFFF"/>
                              </a:solidFill>
                              <a:latin typeface="Calibri"/>
                            </a:defRPr>
                          </a:lvl1pPr>
                          <a:lvl2pPr marL="457200" algn="l" defTabSz="914400" rtl="0" eaLnBrk="1" latinLnBrk="0" hangingPunct="1">
                            <a:defRPr sz="1800" kern="1200">
                              <a:solidFill>
                                <a:sysClr val="window" lastClr="FFFFFF"/>
                              </a:solidFill>
                              <a:latin typeface="Calibri"/>
                            </a:defRPr>
                          </a:lvl2pPr>
                          <a:lvl3pPr marL="914400" algn="l" defTabSz="914400" rtl="0" eaLnBrk="1" latinLnBrk="0" hangingPunct="1">
                            <a:defRPr sz="1800" kern="1200">
                              <a:solidFill>
                                <a:sysClr val="window" lastClr="FFFFFF"/>
                              </a:solidFill>
                              <a:latin typeface="Calibri"/>
                            </a:defRPr>
                          </a:lvl3pPr>
                          <a:lvl4pPr marL="1371600" algn="l" defTabSz="914400" rtl="0" eaLnBrk="1" latinLnBrk="0" hangingPunct="1">
                            <a:defRPr sz="1800" kern="1200">
                              <a:solidFill>
                                <a:sysClr val="window" lastClr="FFFFFF"/>
                              </a:solidFill>
                              <a:latin typeface="Calibri"/>
                            </a:defRPr>
                          </a:lvl4pPr>
                          <a:lvl5pPr marL="1828800" algn="l" defTabSz="914400" rtl="0" eaLnBrk="1" latinLnBrk="0" hangingPunct="1">
                            <a:defRPr sz="1800" kern="1200">
                              <a:solidFill>
                                <a:sysClr val="window" lastClr="FFFFFF"/>
                              </a:solidFill>
                              <a:latin typeface="Calibri"/>
                            </a:defRPr>
                          </a:lvl5pPr>
                          <a:lvl6pPr marL="2286000" algn="l" defTabSz="914400" rtl="0" eaLnBrk="1" latinLnBrk="0" hangingPunct="1">
                            <a:defRPr sz="1800" kern="1200">
                              <a:solidFill>
                                <a:sysClr val="window" lastClr="FFFFFF"/>
                              </a:solidFill>
                              <a:latin typeface="Calibri"/>
                            </a:defRPr>
                          </a:lvl6pPr>
                          <a:lvl7pPr marL="2743200" algn="l" defTabSz="914400" rtl="0" eaLnBrk="1" latinLnBrk="0" hangingPunct="1">
                            <a:defRPr sz="1800" kern="1200">
                              <a:solidFill>
                                <a:sysClr val="window" lastClr="FFFFFF"/>
                              </a:solidFill>
                              <a:latin typeface="Calibri"/>
                            </a:defRPr>
                          </a:lvl7pPr>
                          <a:lvl8pPr marL="3200400" algn="l" defTabSz="914400" rtl="0" eaLnBrk="1" latinLnBrk="0" hangingPunct="1">
                            <a:defRPr sz="1800" kern="1200">
                              <a:solidFill>
                                <a:sysClr val="window" lastClr="FFFFFF"/>
                              </a:solidFill>
                              <a:latin typeface="Calibri"/>
                            </a:defRPr>
                          </a:lvl8pPr>
                          <a:lvl9pPr marL="3657600" algn="l" defTabSz="914400" rtl="0" eaLnBrk="1" latinLnBrk="0" hangingPunct="1">
                            <a:defRPr sz="1800" kern="1200">
                              <a:solidFill>
                                <a:sysClr val="window" lastClr="FFFFFF"/>
                              </a:solidFill>
                              <a:latin typeface="Calibri"/>
                            </a:defRPr>
                          </a:lvl9pPr>
                        </a:lstStyle>
                        <a:p>
                          <a:pPr algn="ctr"/>
                          <a:endParaRPr lang="fr-FR"/>
                        </a:p>
                      </a:txBody>
                      <a:useSpRect/>
                    </a:txSp>
                    <a:style>
                      <a:lnRef idx="2">
                        <a:schemeClr val="accent1">
                          <a:shade val="50000"/>
                        </a:schemeClr>
                      </a:lnRef>
                      <a:fillRef idx="1">
                        <a:schemeClr val="accent1"/>
                      </a:fillRef>
                      <a:effectRef idx="0">
                        <a:schemeClr val="accent1"/>
                      </a:effectRef>
                      <a:fontRef idx="minor">
                        <a:schemeClr val="lt1"/>
                      </a:fontRef>
                    </a:style>
                  </a:sp>
                </lc:lockedCanvas>
              </a:graphicData>
            </a:graphic>
          </wp:inline>
        </w:drawing>
      </w:r>
      <w:r w:rsidR="00C9791D" w:rsidRPr="00E25322">
        <w:rPr>
          <w:b/>
          <w:bCs/>
        </w:rPr>
        <w:t xml:space="preserve"> </w:t>
      </w:r>
      <w:bookmarkStart w:id="100" w:name="_Toc422075088"/>
      <w:r w:rsidR="00C3707E" w:rsidRPr="00E25322">
        <w:rPr>
          <w:b/>
          <w:bCs/>
          <w:szCs w:val="24"/>
        </w:rPr>
        <w:t xml:space="preserve">Figure </w:t>
      </w:r>
      <w:r w:rsidR="00452D80">
        <w:rPr>
          <w:b/>
          <w:bCs/>
          <w:szCs w:val="24"/>
        </w:rPr>
        <w:t>2</w:t>
      </w:r>
      <w:r w:rsidR="00C3707E" w:rsidRPr="00E25322">
        <w:rPr>
          <w:b/>
          <w:bCs/>
          <w:szCs w:val="24"/>
        </w:rPr>
        <w:t>.</w:t>
      </w:r>
      <w:r w:rsidR="00E25322">
        <w:rPr>
          <w:b/>
          <w:bCs/>
          <w:szCs w:val="24"/>
        </w:rPr>
        <w:t>5</w:t>
      </w:r>
      <w:r w:rsidR="00C3707E" w:rsidRPr="008A4652">
        <w:rPr>
          <w:bCs/>
          <w:szCs w:val="24"/>
        </w:rPr>
        <w:t xml:space="preserve"> illustrat</w:t>
      </w:r>
      <w:r w:rsidR="00145D43">
        <w:rPr>
          <w:bCs/>
          <w:szCs w:val="24"/>
        </w:rPr>
        <w:t>ion de la conception du K-mean</w:t>
      </w:r>
      <w:r w:rsidR="0055794B">
        <w:rPr>
          <w:bCs/>
          <w:szCs w:val="24"/>
        </w:rPr>
        <w:t>s</w:t>
      </w:r>
      <w:r w:rsidR="00145D43">
        <w:rPr>
          <w:bCs/>
          <w:szCs w:val="24"/>
        </w:rPr>
        <w:t xml:space="preserve"> d</w:t>
      </w:r>
      <w:r w:rsidR="00C3707E" w:rsidRPr="008A4652">
        <w:rPr>
          <w:bCs/>
          <w:szCs w:val="24"/>
        </w:rPr>
        <w:t>istribué</w:t>
      </w:r>
      <w:r w:rsidR="00145D43">
        <w:rPr>
          <w:bCs/>
          <w:szCs w:val="24"/>
        </w:rPr>
        <w:t xml:space="preserve"> sur un anneau</w:t>
      </w:r>
      <w:r w:rsidR="00C3707E">
        <w:rPr>
          <w:bCs/>
          <w:szCs w:val="24"/>
        </w:rPr>
        <w:t>.</w:t>
      </w:r>
      <w:bookmarkEnd w:id="100"/>
    </w:p>
    <w:p w:rsidR="00C9791D" w:rsidRDefault="009C3DCE" w:rsidP="009C3DCE">
      <w:pPr>
        <w:pStyle w:val="Titre3"/>
      </w:pPr>
      <w:bookmarkStart w:id="101" w:name="_Toc423162087"/>
      <w:r>
        <w:rPr>
          <w:rFonts w:cstheme="majorHAnsi"/>
        </w:rPr>
        <w:t>II.4.4</w:t>
      </w:r>
      <w:r w:rsidR="00C3707E">
        <w:t xml:space="preserve"> Structure de données du vecteur</w:t>
      </w:r>
      <w:bookmarkEnd w:id="101"/>
    </w:p>
    <w:p w:rsidR="00C3707E" w:rsidRDefault="00145D43" w:rsidP="00C3707E">
      <w:r>
        <w:tab/>
        <w:t>Chaque case</w:t>
      </w:r>
      <w:r w:rsidR="00C3707E">
        <w:t xml:space="preserve"> du vecteur représente un </w:t>
      </w:r>
      <w:r w:rsidR="008D04CA">
        <w:t>Cluster</w:t>
      </w:r>
      <w:r w:rsidR="00C3707E">
        <w:t xml:space="preserve"> qui est structuré de la manière suivante :</w:t>
      </w:r>
    </w:p>
    <w:p w:rsidR="00F14763" w:rsidRDefault="00F14763" w:rsidP="00346D39">
      <w:pPr>
        <w:pStyle w:val="Paragraphedeliste"/>
        <w:numPr>
          <w:ilvl w:val="0"/>
          <w:numId w:val="9"/>
        </w:numPr>
      </w:pPr>
      <w:r>
        <w:t>Centre (Point)</w:t>
      </w:r>
      <w:r w:rsidR="007855EE">
        <w:t>.</w:t>
      </w:r>
    </w:p>
    <w:p w:rsidR="00F14763" w:rsidRDefault="00F14763" w:rsidP="00346D39">
      <w:pPr>
        <w:pStyle w:val="Paragraphedeliste"/>
        <w:numPr>
          <w:ilvl w:val="0"/>
          <w:numId w:val="9"/>
        </w:numPr>
      </w:pPr>
      <w:r>
        <w:t>Taille (Nombres des membres)</w:t>
      </w:r>
      <w:r w:rsidR="007855EE">
        <w:t>.</w:t>
      </w:r>
    </w:p>
    <w:p w:rsidR="00881CE6" w:rsidRDefault="00145D43" w:rsidP="00346D39">
      <w:pPr>
        <w:pStyle w:val="Paragraphedeliste"/>
        <w:numPr>
          <w:ilvl w:val="0"/>
          <w:numId w:val="9"/>
        </w:numPr>
      </w:pPr>
      <w:r>
        <w:t>Les</w:t>
      </w:r>
      <w:r w:rsidR="00F14763">
        <w:t xml:space="preserve"> méthode</w:t>
      </w:r>
      <w:r>
        <w:t>s</w:t>
      </w:r>
      <w:r w:rsidR="00F14763">
        <w:t xml:space="preserve"> joindre et quitter</w:t>
      </w:r>
      <w:r w:rsidR="007855EE">
        <w:t>.</w:t>
      </w:r>
    </w:p>
    <w:p w:rsidR="00F14763" w:rsidRDefault="00145D43" w:rsidP="0055794B">
      <w:pPr>
        <w:pStyle w:val="Paragraphedeliste"/>
        <w:ind w:hanging="720"/>
      </w:pPr>
      <w:r>
        <w:t>Donc</w:t>
      </w:r>
      <w:r w:rsidR="00881CE6">
        <w:t xml:space="preserve"> le vecteur est composé des éléments suivants:</w:t>
      </w:r>
      <w:r w:rsidR="00F14763">
        <w:t xml:space="preserve"> </w:t>
      </w:r>
    </w:p>
    <w:p w:rsidR="00C26A87" w:rsidRDefault="00404592" w:rsidP="00346D39">
      <w:pPr>
        <w:pStyle w:val="Paragraphedeliste"/>
        <w:numPr>
          <w:ilvl w:val="0"/>
          <w:numId w:val="10"/>
        </w:numPr>
        <w:ind w:left="709"/>
      </w:pPr>
      <w:r>
        <w:t xml:space="preserve">Liste de </w:t>
      </w:r>
      <w:r w:rsidR="008D04CA">
        <w:t>Cluster</w:t>
      </w:r>
      <w:r>
        <w:t>s</w:t>
      </w:r>
      <w:r w:rsidR="007855EE">
        <w:t>.</w:t>
      </w:r>
    </w:p>
    <w:p w:rsidR="00404592" w:rsidRDefault="00404592" w:rsidP="00346D39">
      <w:pPr>
        <w:pStyle w:val="Paragraphedeliste"/>
        <w:numPr>
          <w:ilvl w:val="0"/>
          <w:numId w:val="10"/>
        </w:numPr>
        <w:ind w:left="709"/>
      </w:pPr>
      <w:r>
        <w:t xml:space="preserve">Nombre de </w:t>
      </w:r>
      <w:r w:rsidR="008D04CA">
        <w:t>Cluster</w:t>
      </w:r>
      <w:r>
        <w:t>s</w:t>
      </w:r>
      <w:r w:rsidR="007855EE">
        <w:t>.</w:t>
      </w:r>
    </w:p>
    <w:p w:rsidR="00404592" w:rsidRPr="00C3707E" w:rsidRDefault="00404592" w:rsidP="00346D39">
      <w:pPr>
        <w:pStyle w:val="Paragraphedeliste"/>
        <w:numPr>
          <w:ilvl w:val="0"/>
          <w:numId w:val="10"/>
        </w:numPr>
        <w:ind w:left="709"/>
      </w:pPr>
      <w:r>
        <w:t>Liste des indice</w:t>
      </w:r>
      <w:r w:rsidR="003F14C9">
        <w:t>s</w:t>
      </w:r>
      <w:r>
        <w:t xml:space="preserve"> de Davies-Bouldin</w:t>
      </w:r>
      <w:r w:rsidR="007855EE">
        <w:t>.</w:t>
      </w:r>
    </w:p>
    <w:p w:rsidR="00DB5C57" w:rsidRDefault="00DB5C57" w:rsidP="00DB5C57"/>
    <w:p w:rsidR="00404592" w:rsidRDefault="009C3DCE" w:rsidP="009C3DCE">
      <w:pPr>
        <w:pStyle w:val="Titre3"/>
      </w:pPr>
      <w:bookmarkStart w:id="102" w:name="_Toc423162088"/>
      <w:r>
        <w:rPr>
          <w:rFonts w:cstheme="majorHAnsi"/>
        </w:rPr>
        <w:lastRenderedPageBreak/>
        <w:t>II.4.5</w:t>
      </w:r>
      <w:r w:rsidR="00404592">
        <w:t xml:space="preserve"> Structure de données de l'indice de Davies-Bouldin</w:t>
      </w:r>
      <w:bookmarkEnd w:id="102"/>
    </w:p>
    <w:p w:rsidR="00404592" w:rsidRDefault="00404592" w:rsidP="00404592">
      <w:r>
        <w:tab/>
        <w:t>Cette structure est composée de :</w:t>
      </w:r>
    </w:p>
    <w:p w:rsidR="00404592" w:rsidRDefault="00145D43" w:rsidP="00346D39">
      <w:pPr>
        <w:pStyle w:val="Paragraphedeliste"/>
        <w:numPr>
          <w:ilvl w:val="0"/>
          <w:numId w:val="11"/>
        </w:numPr>
      </w:pPr>
      <w:r>
        <w:t>Une matrice où la case</w:t>
      </w:r>
      <w:r w:rsidR="00404592">
        <w:t xml:space="preserve"> représente la distance moyenne des membres du </w:t>
      </w:r>
      <w:r w:rsidR="008D04CA">
        <w:t>Cluster</w:t>
      </w:r>
      <w:r w:rsidR="00404592">
        <w:t xml:space="preserve"> i vers le centre du </w:t>
      </w:r>
      <w:r w:rsidR="008D04CA">
        <w:t>Cluster</w:t>
      </w:r>
      <w:r w:rsidR="00404592">
        <w:t xml:space="preserve"> j</w:t>
      </w:r>
      <w:r w:rsidR="001301A9">
        <w:t>.</w:t>
      </w:r>
    </w:p>
    <w:p w:rsidR="00404592" w:rsidRDefault="00145D43" w:rsidP="00346D39">
      <w:pPr>
        <w:pStyle w:val="Paragraphedeliste"/>
        <w:numPr>
          <w:ilvl w:val="0"/>
          <w:numId w:val="11"/>
        </w:numPr>
      </w:pPr>
      <w:r>
        <w:t>Une matrice où la case</w:t>
      </w:r>
      <w:r w:rsidR="00404592">
        <w:t xml:space="preserve"> représente la distance entre le centre du </w:t>
      </w:r>
      <w:r w:rsidR="008D04CA">
        <w:t>Cluster</w:t>
      </w:r>
      <w:r w:rsidR="00404592">
        <w:t xml:space="preserve"> i et le centre du </w:t>
      </w:r>
      <w:r w:rsidR="008D04CA">
        <w:t>Cluster</w:t>
      </w:r>
      <w:r w:rsidR="00404592">
        <w:t xml:space="preserve"> j</w:t>
      </w:r>
      <w:r w:rsidR="001301A9">
        <w:t>.</w:t>
      </w:r>
    </w:p>
    <w:p w:rsidR="00404592" w:rsidRDefault="001301A9" w:rsidP="00346D39">
      <w:pPr>
        <w:pStyle w:val="Paragraphedeliste"/>
        <w:numPr>
          <w:ilvl w:val="0"/>
          <w:numId w:val="11"/>
        </w:numPr>
      </w:pPr>
      <w:r>
        <w:t xml:space="preserve">Un vecteur de distance moyenne des membres vers le centre de leur </w:t>
      </w:r>
      <w:r w:rsidR="008D04CA">
        <w:t>Cluster</w:t>
      </w:r>
      <w:r>
        <w:t xml:space="preserve"> i.</w:t>
      </w:r>
      <w:r w:rsidR="00404592">
        <w:t xml:space="preserve"> </w:t>
      </w:r>
    </w:p>
    <w:p w:rsidR="001301A9" w:rsidRDefault="001301A9" w:rsidP="00346D39">
      <w:pPr>
        <w:pStyle w:val="Paragraphedeliste"/>
        <w:numPr>
          <w:ilvl w:val="0"/>
          <w:numId w:val="11"/>
        </w:numPr>
      </w:pPr>
      <w:r>
        <w:t>La méthode de remplissage de données et la méthode qui calcule l'indice depuis les données remplies.</w:t>
      </w:r>
    </w:p>
    <w:p w:rsidR="001301A9" w:rsidRDefault="009C3DCE" w:rsidP="009C3DCE">
      <w:pPr>
        <w:pStyle w:val="Titre3"/>
      </w:pPr>
      <w:bookmarkStart w:id="103" w:name="_Toc423162089"/>
      <w:r>
        <w:rPr>
          <w:rFonts w:cstheme="majorHAnsi"/>
        </w:rPr>
        <w:t>II.4.6</w:t>
      </w:r>
      <w:r w:rsidR="001301A9">
        <w:t xml:space="preserve"> Convergence</w:t>
      </w:r>
      <w:bookmarkEnd w:id="103"/>
    </w:p>
    <w:p w:rsidR="001464CC" w:rsidRDefault="001301A9" w:rsidP="007855EE">
      <w:r>
        <w:tab/>
        <w:t>A chaque itération, le vecteur</w:t>
      </w:r>
      <w:r w:rsidR="007855EE">
        <w:t xml:space="preserve"> de données se met</w:t>
      </w:r>
      <w:r>
        <w:t xml:space="preserve"> à jour avec des élections, comme son précédent</w:t>
      </w:r>
      <w:r w:rsidR="007855EE">
        <w:t>, les membres cesseront</w:t>
      </w:r>
      <w:r>
        <w:t xml:space="preserve"> de bouger et le centre aussi, cela impl</w:t>
      </w:r>
      <w:r w:rsidR="003F14C9">
        <w:t>ique que le même résultat va</w:t>
      </w:r>
      <w:r>
        <w:t xml:space="preserve"> tourner entre les</w:t>
      </w:r>
      <w:r w:rsidR="001464CC">
        <w:t xml:space="preserve"> nœuds pendant deux itérations</w:t>
      </w:r>
      <w:r w:rsidR="00145D43">
        <w:t>.</w:t>
      </w:r>
      <w:r w:rsidR="001464CC">
        <w:t xml:space="preserve"> </w:t>
      </w:r>
      <w:r w:rsidR="00145D43">
        <w:t>D</w:t>
      </w:r>
      <w:r w:rsidR="001464CC">
        <w:t>e ce fait la condition d'arrêt se manifeste par le même vecteur qui se répète.</w:t>
      </w:r>
    </w:p>
    <w:p w:rsidR="001464CC" w:rsidRDefault="001464CC" w:rsidP="007855EE">
      <w:r>
        <w:tab/>
        <w:t xml:space="preserve">Une fois la convergence du </w:t>
      </w:r>
      <w:r w:rsidR="008D04CA">
        <w:t>Cluster</w:t>
      </w:r>
      <w:r>
        <w:t>in</w:t>
      </w:r>
      <w:r w:rsidR="00145D43">
        <w:t>g atteinte, l'algorithme vérif</w:t>
      </w:r>
      <w:r w:rsidR="007855EE">
        <w:t>ier</w:t>
      </w:r>
      <w:r w:rsidR="00145D43">
        <w:t>a</w:t>
      </w:r>
      <w:r>
        <w:t xml:space="preserve"> s'il est p</w:t>
      </w:r>
      <w:r w:rsidR="00145D43">
        <w:t>ossible d'incrémenter le nombre</w:t>
      </w:r>
      <w:r>
        <w:t xml:space="preserve"> de </w:t>
      </w:r>
      <w:r w:rsidR="008D04CA">
        <w:t>Cluster</w:t>
      </w:r>
      <w:r>
        <w:t xml:space="preserve">s qui ne dépasse pas le rapport du vingtième de la population. S'il s'avère qu'une incrémentation est permise; l'algorithme va charger une structure de données </w:t>
      </w:r>
      <w:r w:rsidR="0055794B">
        <w:t xml:space="preserve">qui est </w:t>
      </w:r>
      <w:r>
        <w:t>composée de matrices et de vecteurs essentiels pour le calcu</w:t>
      </w:r>
      <w:r w:rsidR="00145D43">
        <w:t>l de l'indice de Davies-Bouldin. C</w:t>
      </w:r>
      <w:r>
        <w:t>e calcul sera possible une fo</w:t>
      </w:r>
      <w:r w:rsidR="003F14C9">
        <w:t>is la structure fait le tour de</w:t>
      </w:r>
      <w:r>
        <w:t xml:space="preserve"> </w:t>
      </w:r>
      <w:r w:rsidR="007855EE">
        <w:t>la population qui à la fin sera</w:t>
      </w:r>
      <w:r>
        <w:t xml:space="preserve"> enregistré</w:t>
      </w:r>
      <w:r w:rsidR="007855EE">
        <w:t>e</w:t>
      </w:r>
      <w:r>
        <w:t xml:space="preserve"> dans le vecteur du </w:t>
      </w:r>
      <w:r w:rsidR="008D04CA">
        <w:t>Cluster</w:t>
      </w:r>
      <w:r>
        <w:t xml:space="preserve">ing. Si le </w:t>
      </w:r>
      <w:r w:rsidR="008D04CA">
        <w:t>Cluster</w:t>
      </w:r>
      <w:r>
        <w:t xml:space="preserve">ing arrive au nombre maximum de </w:t>
      </w:r>
      <w:r w:rsidR="008D04CA">
        <w:t>Cluster</w:t>
      </w:r>
      <w:r>
        <w:t xml:space="preserve"> formable, la meilleur</w:t>
      </w:r>
      <w:r w:rsidR="00145D43">
        <w:t>e</w:t>
      </w:r>
      <w:r w:rsidR="007855EE">
        <w:t xml:space="preserve"> solution sera</w:t>
      </w:r>
      <w:r>
        <w:t xml:space="preserve"> alors l'indice du tableau des indices de Davies-Bouldin caractérisé par la plus petit</w:t>
      </w:r>
      <w:r w:rsidR="007855EE">
        <w:t>e</w:t>
      </w:r>
      <w:r>
        <w:t xml:space="preserve"> valeur parmi les autres.  </w:t>
      </w:r>
    </w:p>
    <w:p w:rsidR="001301A9" w:rsidRDefault="001464CC" w:rsidP="009C3DCE">
      <w:pPr>
        <w:pStyle w:val="Titre3"/>
      </w:pPr>
      <w:r>
        <w:t xml:space="preserve">  </w:t>
      </w:r>
      <w:bookmarkStart w:id="104" w:name="_Toc423162090"/>
      <w:r w:rsidR="009C3DCE">
        <w:rPr>
          <w:rFonts w:cstheme="majorHAnsi"/>
        </w:rPr>
        <w:t>II.4.7</w:t>
      </w:r>
      <w:r w:rsidR="005B4500">
        <w:t xml:space="preserve"> Algorithme</w:t>
      </w:r>
      <w:bookmarkEnd w:id="104"/>
    </w:p>
    <w:p w:rsidR="005B4500" w:rsidRDefault="005B4500" w:rsidP="004009DF">
      <w:r>
        <w:tab/>
        <w:t>L'algorithme est basé sur un comportement séquentiel, vu que chaque nœud est en attente de réception depuis son prédécesseur, mais contrairement au précédent</w:t>
      </w:r>
      <w:r w:rsidR="004009DF">
        <w:t xml:space="preserve"> algorithme</w:t>
      </w:r>
      <w:r>
        <w:t xml:space="preserve"> aucune défini</w:t>
      </w:r>
      <w:r w:rsidR="004009DF">
        <w:t>tion hiérarchique n'est définie:</w:t>
      </w:r>
      <w:r>
        <w:t xml:space="preserve"> l'absence de la notion du </w:t>
      </w:r>
      <w:r w:rsidR="008D04CA">
        <w:t>Cluster</w:t>
      </w:r>
      <w:r>
        <w:t xml:space="preserve"> Head, </w:t>
      </w:r>
      <w:r w:rsidR="004009DF">
        <w:t>pas d</w:t>
      </w:r>
      <w:r>
        <w:t xml:space="preserve">'élection du nouveau </w:t>
      </w:r>
      <w:r w:rsidR="008D04CA">
        <w:t>Cluster</w:t>
      </w:r>
      <w:r>
        <w:t>, ainsi qu'</w:t>
      </w:r>
      <w:r w:rsidR="00145D43">
        <w:t xml:space="preserve">aucune connaissance des membres du </w:t>
      </w:r>
      <w:r w:rsidR="008D04CA">
        <w:t>Cluster</w:t>
      </w:r>
      <w:r w:rsidR="004009DF">
        <w:t xml:space="preserve"> n'est précisé</w:t>
      </w:r>
      <w:r w:rsidR="007855EE">
        <w:t>e</w:t>
      </w:r>
      <w:r w:rsidR="004009DF">
        <w:t>. U</w:t>
      </w:r>
      <w:r>
        <w:t>n nœud ne dispose d'aucune informat</w:t>
      </w:r>
      <w:r w:rsidR="003F14C9">
        <w:t>ion sur l'ensemble des nœuds qui</w:t>
      </w:r>
      <w:r>
        <w:t xml:space="preserve"> partage</w:t>
      </w:r>
      <w:r w:rsidR="003F14C9">
        <w:t>nt</w:t>
      </w:r>
      <w:r>
        <w:t xml:space="preserve"> avec lui le même </w:t>
      </w:r>
      <w:r w:rsidR="008D04CA">
        <w:t>Cluster</w:t>
      </w:r>
      <w:r>
        <w:t>. Seulement le cen</w:t>
      </w:r>
      <w:r w:rsidR="004009DF">
        <w:t xml:space="preserve">tre et le nombre des membres du </w:t>
      </w:r>
      <w:r w:rsidR="008D04CA">
        <w:t>Cluster</w:t>
      </w:r>
      <w:r w:rsidR="004009DF">
        <w:t xml:space="preserve"> </w:t>
      </w:r>
      <w:r>
        <w:t xml:space="preserve">sont </w:t>
      </w:r>
      <w:r w:rsidR="00B50F67">
        <w:t>connus</w:t>
      </w:r>
      <w:r>
        <w:t>.</w:t>
      </w:r>
    </w:p>
    <w:p w:rsidR="00B50F67" w:rsidRPr="005B4500" w:rsidRDefault="00B50F67" w:rsidP="005B4500">
      <w:r>
        <w:lastRenderedPageBreak/>
        <w:tab/>
        <w:t>Pour la réception des messages la même structure de la figure 2.3 est appliquée</w:t>
      </w:r>
      <w:r w:rsidR="0055794B">
        <w:t>.</w:t>
      </w:r>
      <w:r>
        <w:t xml:space="preserve"> </w:t>
      </w:r>
    </w:p>
    <w:p w:rsidR="004009DF" w:rsidRPr="00452D80" w:rsidRDefault="00CA03ED" w:rsidP="00452D80">
      <w:r>
        <w:rPr>
          <w:noProof/>
          <w:lang w:eastAsia="fr-FR" w:bidi="ar-SA"/>
        </w:rPr>
        <w:pict>
          <v:shape id="_x0000_s1040" type="#_x0000_t32" style="position:absolute;left:0;text-align:left;margin-left:14.35pt;margin-top:81.15pt;width:0;height:447.5pt;z-index:251670528" o:connectortype="straight">
            <v:stroke dashstyle="dashDot"/>
          </v:shape>
        </w:pict>
      </w:r>
      <w:r>
        <w:rPr>
          <w:noProof/>
          <w:lang w:eastAsia="fr-FR" w:bidi="ar-SA"/>
        </w:rPr>
        <w:pict>
          <v:shape id="_x0000_s1038" type="#_x0000_t32" style="position:absolute;left:0;text-align:left;margin-left:59.35pt;margin-top:101.95pt;width:0;height:407.95pt;z-index:251668480" o:connectortype="straight">
            <v:stroke dashstyle="dashDot"/>
          </v:shape>
        </w:pict>
      </w:r>
      <w:r>
        <w:rPr>
          <w:noProof/>
          <w:lang w:eastAsia="fr-FR" w:bidi="ar-SA"/>
        </w:rPr>
        <w:pict>
          <v:rect id="_x0000_s1031" style="position:absolute;left:0;text-align:left;margin-left:4.95pt;margin-top:28.7pt;width:427.5pt;height:540.45pt;z-index:251664384">
            <v:textbox style="mso-next-textbox:#_x0000_s1031">
              <w:txbxContent>
                <w:p w:rsidR="00A52571" w:rsidRPr="004009DF" w:rsidRDefault="00A52571" w:rsidP="004009DF">
                  <w:pPr>
                    <w:spacing w:line="240" w:lineRule="auto"/>
                    <w:rPr>
                      <w:rFonts w:ascii="Arial" w:hAnsi="Arial" w:cs="Arial"/>
                      <w:sz w:val="20"/>
                      <w:szCs w:val="20"/>
                    </w:rPr>
                  </w:pPr>
                  <w:r w:rsidRPr="009F0544">
                    <w:rPr>
                      <w:rFonts w:ascii="Arial" w:hAnsi="Arial" w:cs="Arial"/>
                      <w:b/>
                      <w:bCs/>
                      <w:sz w:val="20"/>
                      <w:szCs w:val="20"/>
                    </w:rPr>
                    <w:t>structure</w:t>
                  </w:r>
                  <w:r w:rsidRPr="004009DF">
                    <w:rPr>
                      <w:rFonts w:ascii="Arial" w:hAnsi="Arial" w:cs="Arial"/>
                      <w:sz w:val="20"/>
                      <w:szCs w:val="20"/>
                    </w:rPr>
                    <w:t xml:space="preserve"> vecteur_des_centres vdc</w:t>
                  </w:r>
                </w:p>
                <w:p w:rsidR="00A52571" w:rsidRPr="004009DF" w:rsidRDefault="00A52571" w:rsidP="004009DF">
                  <w:pPr>
                    <w:spacing w:line="240" w:lineRule="auto"/>
                    <w:rPr>
                      <w:rFonts w:ascii="Arial" w:hAnsi="Arial" w:cs="Arial"/>
                      <w:sz w:val="20"/>
                      <w:szCs w:val="20"/>
                    </w:rPr>
                  </w:pPr>
                  <w:r w:rsidRPr="009F0544">
                    <w:rPr>
                      <w:rFonts w:ascii="Arial" w:hAnsi="Arial" w:cs="Arial"/>
                      <w:b/>
                      <w:bCs/>
                      <w:sz w:val="20"/>
                      <w:szCs w:val="20"/>
                    </w:rPr>
                    <w:t>structure</w:t>
                  </w:r>
                  <w:r w:rsidRPr="004009DF">
                    <w:rPr>
                      <w:rFonts w:ascii="Arial" w:hAnsi="Arial" w:cs="Arial"/>
                      <w:sz w:val="20"/>
                      <w:szCs w:val="20"/>
                    </w:rPr>
                    <w:t xml:space="preserve"> Davies_Bouldin dv;</w:t>
                  </w:r>
                </w:p>
                <w:p w:rsidR="00A52571" w:rsidRPr="009F0544" w:rsidRDefault="00A52571" w:rsidP="004009DF">
                  <w:pPr>
                    <w:spacing w:line="240" w:lineRule="auto"/>
                    <w:rPr>
                      <w:rFonts w:ascii="Arial" w:hAnsi="Arial" w:cs="Arial"/>
                      <w:b/>
                      <w:bCs/>
                      <w:sz w:val="20"/>
                      <w:szCs w:val="20"/>
                    </w:rPr>
                  </w:pPr>
                  <w:r w:rsidRPr="009F0544">
                    <w:rPr>
                      <w:rFonts w:ascii="Arial" w:hAnsi="Arial" w:cs="Arial"/>
                      <w:b/>
                      <w:bCs/>
                      <w:sz w:val="20"/>
                      <w:szCs w:val="20"/>
                    </w:rPr>
                    <w:t>début</w:t>
                  </w:r>
                </w:p>
                <w:p w:rsidR="00A52571" w:rsidRPr="004009DF" w:rsidRDefault="00A52571" w:rsidP="004009DF">
                  <w:pPr>
                    <w:spacing w:line="240" w:lineRule="auto"/>
                    <w:rPr>
                      <w:rFonts w:ascii="Arial" w:hAnsi="Arial" w:cs="Arial"/>
                      <w:sz w:val="20"/>
                      <w:szCs w:val="20"/>
                    </w:rPr>
                  </w:pPr>
                  <w:r w:rsidRPr="004009DF">
                    <w:rPr>
                      <w:rFonts w:ascii="Arial" w:hAnsi="Arial" w:cs="Arial"/>
                      <w:sz w:val="20"/>
                      <w:szCs w:val="20"/>
                    </w:rPr>
                    <w:tab/>
                  </w:r>
                  <w:r w:rsidRPr="009F0544">
                    <w:rPr>
                      <w:rFonts w:ascii="Arial" w:hAnsi="Arial" w:cs="Arial"/>
                      <w:b/>
                      <w:bCs/>
                      <w:sz w:val="20"/>
                      <w:szCs w:val="20"/>
                    </w:rPr>
                    <w:t>tant que</w:t>
                  </w:r>
                  <w:r w:rsidRPr="004009DF">
                    <w:rPr>
                      <w:rFonts w:ascii="Arial" w:hAnsi="Arial" w:cs="Arial"/>
                      <w:sz w:val="20"/>
                      <w:szCs w:val="20"/>
                    </w:rPr>
                    <w:t xml:space="preserve"> Pile non vide</w:t>
                  </w:r>
                </w:p>
                <w:p w:rsidR="00A52571" w:rsidRPr="004009DF" w:rsidRDefault="00A52571" w:rsidP="004009DF">
                  <w:pPr>
                    <w:spacing w:line="240" w:lineRule="auto"/>
                    <w:rPr>
                      <w:rFonts w:ascii="Arial" w:hAnsi="Arial" w:cs="Arial"/>
                      <w:sz w:val="20"/>
                      <w:szCs w:val="20"/>
                    </w:rPr>
                  </w:pPr>
                  <w:r>
                    <w:rPr>
                      <w:rFonts w:ascii="Arial" w:hAnsi="Arial" w:cs="Arial"/>
                      <w:sz w:val="20"/>
                      <w:szCs w:val="20"/>
                    </w:rPr>
                    <w:tab/>
                  </w:r>
                  <w:r>
                    <w:rPr>
                      <w:rFonts w:ascii="Arial" w:hAnsi="Arial" w:cs="Arial"/>
                      <w:sz w:val="20"/>
                      <w:szCs w:val="20"/>
                    </w:rPr>
                    <w:tab/>
                  </w:r>
                </w:p>
                <w:p w:rsidR="00A52571" w:rsidRPr="004009DF" w:rsidRDefault="00A52571" w:rsidP="004009DF">
                  <w:pPr>
                    <w:spacing w:line="240" w:lineRule="auto"/>
                    <w:rPr>
                      <w:rFonts w:ascii="Arial" w:hAnsi="Arial" w:cs="Arial"/>
                      <w:sz w:val="20"/>
                      <w:szCs w:val="20"/>
                    </w:rPr>
                  </w:pPr>
                  <w:r>
                    <w:rPr>
                      <w:rFonts w:ascii="Arial" w:hAnsi="Arial" w:cs="Arial"/>
                      <w:sz w:val="20"/>
                      <w:szCs w:val="20"/>
                    </w:rPr>
                    <w:tab/>
                  </w:r>
                  <w:r>
                    <w:rPr>
                      <w:rFonts w:ascii="Arial" w:hAnsi="Arial" w:cs="Arial"/>
                      <w:sz w:val="20"/>
                      <w:szCs w:val="20"/>
                    </w:rPr>
                    <w:tab/>
                    <w:t xml:space="preserve">        </w:t>
                  </w:r>
                  <w:r w:rsidRPr="009F0544">
                    <w:rPr>
                      <w:rFonts w:ascii="Arial" w:hAnsi="Arial" w:cs="Arial"/>
                      <w:b/>
                      <w:bCs/>
                      <w:sz w:val="20"/>
                      <w:szCs w:val="20"/>
                    </w:rPr>
                    <w:t xml:space="preserve"> si</w:t>
                  </w:r>
                  <w:r w:rsidRPr="004009DF">
                    <w:rPr>
                      <w:rFonts w:ascii="Arial" w:hAnsi="Arial" w:cs="Arial"/>
                      <w:sz w:val="20"/>
                      <w:szCs w:val="20"/>
                    </w:rPr>
                    <w:t xml:space="preserve"> vdc==element_Pile </w:t>
                  </w:r>
                </w:p>
                <w:p w:rsidR="00A52571" w:rsidRPr="009F0544" w:rsidRDefault="00A52571" w:rsidP="004009DF">
                  <w:pPr>
                    <w:spacing w:line="240" w:lineRule="auto"/>
                    <w:rPr>
                      <w:rFonts w:ascii="Arial" w:hAnsi="Arial" w:cs="Arial"/>
                      <w:b/>
                      <w:bCs/>
                      <w:sz w:val="20"/>
                      <w:szCs w:val="20"/>
                    </w:rPr>
                  </w:pPr>
                  <w:r w:rsidRPr="004009DF">
                    <w:rPr>
                      <w:rFonts w:ascii="Arial" w:hAnsi="Arial" w:cs="Arial"/>
                      <w:sz w:val="20"/>
                      <w:szCs w:val="20"/>
                    </w:rPr>
                    <w:tab/>
                  </w:r>
                  <w:r w:rsidRPr="004009DF">
                    <w:rPr>
                      <w:rFonts w:ascii="Arial" w:hAnsi="Arial" w:cs="Arial"/>
                      <w:sz w:val="20"/>
                      <w:szCs w:val="20"/>
                    </w:rPr>
                    <w:tab/>
                  </w:r>
                  <w:r w:rsidRPr="004009DF">
                    <w:rPr>
                      <w:rFonts w:ascii="Arial" w:hAnsi="Arial" w:cs="Arial"/>
                      <w:sz w:val="20"/>
                      <w:szCs w:val="20"/>
                    </w:rPr>
                    <w:tab/>
                    <w:t xml:space="preserve">   </w:t>
                  </w:r>
                  <w:r>
                    <w:rPr>
                      <w:rFonts w:ascii="Arial" w:hAnsi="Arial" w:cs="Arial"/>
                      <w:sz w:val="20"/>
                      <w:szCs w:val="20"/>
                    </w:rPr>
                    <w:t xml:space="preserve"> </w:t>
                  </w:r>
                  <w:r w:rsidRPr="009F0544">
                    <w:rPr>
                      <w:rFonts w:ascii="Arial" w:hAnsi="Arial" w:cs="Arial"/>
                      <w:b/>
                      <w:bCs/>
                      <w:sz w:val="20"/>
                      <w:szCs w:val="20"/>
                    </w:rPr>
                    <w:t>alors</w:t>
                  </w:r>
                </w:p>
                <w:p w:rsidR="00A52571" w:rsidRPr="004009DF" w:rsidRDefault="00A52571" w:rsidP="004009DF">
                  <w:pPr>
                    <w:spacing w:line="240" w:lineRule="auto"/>
                    <w:rPr>
                      <w:rFonts w:ascii="Arial" w:hAnsi="Arial" w:cs="Arial"/>
                      <w:sz w:val="20"/>
                      <w:szCs w:val="20"/>
                    </w:rPr>
                  </w:pPr>
                  <w:r w:rsidRPr="004009DF">
                    <w:rPr>
                      <w:rFonts w:ascii="Arial" w:hAnsi="Arial" w:cs="Arial"/>
                      <w:sz w:val="20"/>
                      <w:szCs w:val="20"/>
                    </w:rPr>
                    <w:tab/>
                  </w:r>
                  <w:r w:rsidRPr="004009DF">
                    <w:rPr>
                      <w:rFonts w:ascii="Arial" w:hAnsi="Arial" w:cs="Arial"/>
                      <w:sz w:val="20"/>
                      <w:szCs w:val="20"/>
                    </w:rPr>
                    <w:tab/>
                  </w:r>
                  <w:r w:rsidRPr="004009DF">
                    <w:rPr>
                      <w:rFonts w:ascii="Arial" w:hAnsi="Arial" w:cs="Arial"/>
                      <w:sz w:val="20"/>
                      <w:szCs w:val="20"/>
                    </w:rPr>
                    <w:tab/>
                  </w:r>
                  <w:r w:rsidRPr="004009DF">
                    <w:rPr>
                      <w:rFonts w:ascii="Arial" w:hAnsi="Arial" w:cs="Arial"/>
                      <w:sz w:val="20"/>
                      <w:szCs w:val="20"/>
                    </w:rPr>
                    <w:tab/>
                  </w:r>
                  <w:r w:rsidRPr="009F0544">
                    <w:rPr>
                      <w:rFonts w:ascii="Arial" w:hAnsi="Arial" w:cs="Arial"/>
                      <w:b/>
                      <w:bCs/>
                      <w:sz w:val="20"/>
                      <w:szCs w:val="20"/>
                    </w:rPr>
                    <w:t>si</w:t>
                  </w:r>
                  <w:r w:rsidRPr="004009DF">
                    <w:rPr>
                      <w:rFonts w:ascii="Arial" w:hAnsi="Arial" w:cs="Arial"/>
                      <w:sz w:val="20"/>
                      <w:szCs w:val="20"/>
                    </w:rPr>
                    <w:t xml:space="preserve"> dv.taille &lt;= limite</w:t>
                  </w:r>
                </w:p>
                <w:p w:rsidR="00A52571" w:rsidRPr="009F0544" w:rsidRDefault="00A52571" w:rsidP="004009DF">
                  <w:pPr>
                    <w:spacing w:line="240" w:lineRule="auto"/>
                    <w:rPr>
                      <w:rFonts w:ascii="Arial" w:hAnsi="Arial" w:cs="Arial"/>
                      <w:b/>
                      <w:bCs/>
                      <w:sz w:val="20"/>
                      <w:szCs w:val="20"/>
                    </w:rPr>
                  </w:pPr>
                  <w:r w:rsidRPr="004009DF">
                    <w:rPr>
                      <w:rFonts w:ascii="Arial" w:hAnsi="Arial" w:cs="Arial"/>
                      <w:sz w:val="20"/>
                      <w:szCs w:val="20"/>
                    </w:rPr>
                    <w:tab/>
                  </w:r>
                  <w:r w:rsidRPr="004009DF">
                    <w:rPr>
                      <w:rFonts w:ascii="Arial" w:hAnsi="Arial" w:cs="Arial"/>
                      <w:sz w:val="20"/>
                      <w:szCs w:val="20"/>
                    </w:rPr>
                    <w:tab/>
                  </w:r>
                  <w:r w:rsidRPr="004009DF">
                    <w:rPr>
                      <w:rFonts w:ascii="Arial" w:hAnsi="Arial" w:cs="Arial"/>
                      <w:sz w:val="20"/>
                      <w:szCs w:val="20"/>
                    </w:rPr>
                    <w:tab/>
                  </w:r>
                  <w:r w:rsidRPr="004009DF">
                    <w:rPr>
                      <w:rFonts w:ascii="Arial" w:hAnsi="Arial" w:cs="Arial"/>
                      <w:sz w:val="20"/>
                      <w:szCs w:val="20"/>
                    </w:rPr>
                    <w:tab/>
                  </w:r>
                  <w:r>
                    <w:rPr>
                      <w:rFonts w:ascii="Arial" w:hAnsi="Arial" w:cs="Arial"/>
                      <w:sz w:val="20"/>
                      <w:szCs w:val="20"/>
                    </w:rPr>
                    <w:t xml:space="preserve">    </w:t>
                  </w:r>
                  <w:r w:rsidRPr="009F0544">
                    <w:rPr>
                      <w:rFonts w:ascii="Arial" w:hAnsi="Arial" w:cs="Arial"/>
                      <w:b/>
                      <w:bCs/>
                      <w:sz w:val="20"/>
                      <w:szCs w:val="20"/>
                    </w:rPr>
                    <w:t xml:space="preserve"> alors</w:t>
                  </w:r>
                </w:p>
                <w:p w:rsidR="00A52571" w:rsidRPr="004009DF" w:rsidRDefault="00A52571" w:rsidP="004009DF">
                  <w:pPr>
                    <w:spacing w:line="240" w:lineRule="auto"/>
                    <w:rPr>
                      <w:rFonts w:ascii="Arial" w:hAnsi="Arial" w:cs="Arial"/>
                      <w:sz w:val="20"/>
                      <w:szCs w:val="20"/>
                    </w:rPr>
                  </w:pPr>
                  <w:r w:rsidRPr="004009DF">
                    <w:rPr>
                      <w:rFonts w:ascii="Arial" w:hAnsi="Arial" w:cs="Arial"/>
                      <w:sz w:val="20"/>
                      <w:szCs w:val="20"/>
                    </w:rPr>
                    <w:tab/>
                  </w:r>
                  <w:r w:rsidRPr="004009DF">
                    <w:rPr>
                      <w:rFonts w:ascii="Arial" w:hAnsi="Arial" w:cs="Arial"/>
                      <w:sz w:val="20"/>
                      <w:szCs w:val="20"/>
                    </w:rPr>
                    <w:tab/>
                  </w:r>
                  <w:r w:rsidRPr="004009DF">
                    <w:rPr>
                      <w:rFonts w:ascii="Arial" w:hAnsi="Arial" w:cs="Arial"/>
                      <w:sz w:val="20"/>
                      <w:szCs w:val="20"/>
                    </w:rPr>
                    <w:tab/>
                  </w:r>
                  <w:r w:rsidRPr="004009DF">
                    <w:rPr>
                      <w:rFonts w:ascii="Arial" w:hAnsi="Arial" w:cs="Arial"/>
                      <w:sz w:val="20"/>
                      <w:szCs w:val="20"/>
                    </w:rPr>
                    <w:tab/>
                  </w:r>
                  <w:r w:rsidRPr="004009DF">
                    <w:rPr>
                      <w:rFonts w:ascii="Arial" w:hAnsi="Arial" w:cs="Arial"/>
                      <w:sz w:val="20"/>
                      <w:szCs w:val="20"/>
                    </w:rPr>
                    <w:tab/>
                  </w:r>
                  <w:r w:rsidRPr="009F0544">
                    <w:rPr>
                      <w:rFonts w:ascii="Arial" w:hAnsi="Arial" w:cs="Arial"/>
                      <w:b/>
                      <w:bCs/>
                      <w:sz w:val="20"/>
                      <w:szCs w:val="20"/>
                    </w:rPr>
                    <w:t>si</w:t>
                  </w:r>
                  <w:r w:rsidRPr="004009DF">
                    <w:rPr>
                      <w:rFonts w:ascii="Arial" w:hAnsi="Arial" w:cs="Arial"/>
                      <w:sz w:val="20"/>
                      <w:szCs w:val="20"/>
                    </w:rPr>
                    <w:t xml:space="preserve"> dv!=element_Pile</w:t>
                  </w:r>
                </w:p>
                <w:p w:rsidR="00A52571" w:rsidRPr="009F0544" w:rsidRDefault="00A52571" w:rsidP="004009DF">
                  <w:pPr>
                    <w:spacing w:line="240" w:lineRule="auto"/>
                    <w:rPr>
                      <w:rFonts w:ascii="Arial" w:hAnsi="Arial" w:cs="Arial"/>
                      <w:b/>
                      <w:bCs/>
                      <w:sz w:val="20"/>
                      <w:szCs w:val="20"/>
                    </w:rPr>
                  </w:pPr>
                  <w:r w:rsidRPr="004009DF">
                    <w:rPr>
                      <w:rFonts w:ascii="Arial" w:hAnsi="Arial" w:cs="Arial"/>
                      <w:sz w:val="20"/>
                      <w:szCs w:val="20"/>
                    </w:rPr>
                    <w:tab/>
                  </w:r>
                  <w:r w:rsidRPr="004009DF">
                    <w:rPr>
                      <w:rFonts w:ascii="Arial" w:hAnsi="Arial" w:cs="Arial"/>
                      <w:sz w:val="20"/>
                      <w:szCs w:val="20"/>
                    </w:rPr>
                    <w:tab/>
                  </w:r>
                  <w:r w:rsidRPr="004009DF">
                    <w:rPr>
                      <w:rFonts w:ascii="Arial" w:hAnsi="Arial" w:cs="Arial"/>
                      <w:sz w:val="20"/>
                      <w:szCs w:val="20"/>
                    </w:rPr>
                    <w:tab/>
                  </w:r>
                  <w:r w:rsidRPr="004009DF">
                    <w:rPr>
                      <w:rFonts w:ascii="Arial" w:hAnsi="Arial" w:cs="Arial"/>
                      <w:sz w:val="20"/>
                      <w:szCs w:val="20"/>
                    </w:rPr>
                    <w:tab/>
                  </w:r>
                  <w:r w:rsidRPr="004009DF">
                    <w:rPr>
                      <w:rFonts w:ascii="Arial" w:hAnsi="Arial" w:cs="Arial"/>
                      <w:sz w:val="20"/>
                      <w:szCs w:val="20"/>
                    </w:rPr>
                    <w:tab/>
                  </w:r>
                  <w:r w:rsidRPr="009F0544">
                    <w:rPr>
                      <w:rFonts w:ascii="Arial" w:hAnsi="Arial" w:cs="Arial"/>
                      <w:b/>
                      <w:bCs/>
                      <w:sz w:val="20"/>
                      <w:szCs w:val="20"/>
                    </w:rPr>
                    <w:t>alors</w:t>
                  </w:r>
                </w:p>
                <w:p w:rsidR="00A52571" w:rsidRPr="004009DF" w:rsidRDefault="00A52571" w:rsidP="004009DF">
                  <w:pPr>
                    <w:spacing w:line="240" w:lineRule="auto"/>
                    <w:rPr>
                      <w:rFonts w:ascii="Arial" w:hAnsi="Arial" w:cs="Arial"/>
                      <w:sz w:val="20"/>
                      <w:szCs w:val="20"/>
                    </w:rPr>
                  </w:pPr>
                  <w:r w:rsidRPr="004009DF">
                    <w:rPr>
                      <w:rFonts w:ascii="Arial" w:hAnsi="Arial" w:cs="Arial"/>
                      <w:sz w:val="20"/>
                      <w:szCs w:val="20"/>
                    </w:rPr>
                    <w:tab/>
                  </w:r>
                  <w:r w:rsidRPr="004009DF">
                    <w:rPr>
                      <w:rFonts w:ascii="Arial" w:hAnsi="Arial" w:cs="Arial"/>
                      <w:sz w:val="20"/>
                      <w:szCs w:val="20"/>
                    </w:rPr>
                    <w:tab/>
                  </w:r>
                  <w:r w:rsidRPr="004009DF">
                    <w:rPr>
                      <w:rFonts w:ascii="Arial" w:hAnsi="Arial" w:cs="Arial"/>
                      <w:sz w:val="20"/>
                      <w:szCs w:val="20"/>
                    </w:rPr>
                    <w:tab/>
                  </w:r>
                  <w:r w:rsidRPr="004009DF">
                    <w:rPr>
                      <w:rFonts w:ascii="Arial" w:hAnsi="Arial" w:cs="Arial"/>
                      <w:sz w:val="20"/>
                      <w:szCs w:val="20"/>
                    </w:rPr>
                    <w:tab/>
                  </w:r>
                  <w:r w:rsidRPr="004009DF">
                    <w:rPr>
                      <w:rFonts w:ascii="Arial" w:hAnsi="Arial" w:cs="Arial"/>
                      <w:sz w:val="20"/>
                      <w:szCs w:val="20"/>
                    </w:rPr>
                    <w:tab/>
                  </w:r>
                  <w:r>
                    <w:rPr>
                      <w:rFonts w:ascii="Arial" w:hAnsi="Arial" w:cs="Arial"/>
                      <w:sz w:val="20"/>
                      <w:szCs w:val="20"/>
                    </w:rPr>
                    <w:t xml:space="preserve">      </w:t>
                  </w:r>
                  <w:r w:rsidRPr="004009DF">
                    <w:rPr>
                      <w:rFonts w:ascii="Arial" w:hAnsi="Arial" w:cs="Arial"/>
                      <w:sz w:val="20"/>
                      <w:szCs w:val="20"/>
                    </w:rPr>
                    <w:t>dv.calculé( vdc );</w:t>
                  </w:r>
                </w:p>
                <w:p w:rsidR="00A52571" w:rsidRPr="004009DF" w:rsidRDefault="00A52571" w:rsidP="004009DF">
                  <w:pPr>
                    <w:spacing w:line="240" w:lineRule="auto"/>
                    <w:rPr>
                      <w:rFonts w:ascii="Arial" w:hAnsi="Arial" w:cs="Arial"/>
                      <w:sz w:val="20"/>
                      <w:szCs w:val="20"/>
                    </w:rPr>
                  </w:pPr>
                  <w:r w:rsidRPr="004009DF">
                    <w:rPr>
                      <w:rFonts w:ascii="Arial" w:hAnsi="Arial" w:cs="Arial"/>
                      <w:sz w:val="20"/>
                      <w:szCs w:val="20"/>
                    </w:rPr>
                    <w:tab/>
                  </w:r>
                  <w:r w:rsidRPr="004009DF">
                    <w:rPr>
                      <w:rFonts w:ascii="Arial" w:hAnsi="Arial" w:cs="Arial"/>
                      <w:sz w:val="20"/>
                      <w:szCs w:val="20"/>
                    </w:rPr>
                    <w:tab/>
                  </w:r>
                  <w:r w:rsidRPr="004009DF">
                    <w:rPr>
                      <w:rFonts w:ascii="Arial" w:hAnsi="Arial" w:cs="Arial"/>
                      <w:sz w:val="20"/>
                      <w:szCs w:val="20"/>
                    </w:rPr>
                    <w:tab/>
                  </w:r>
                  <w:r w:rsidRPr="004009DF">
                    <w:rPr>
                      <w:rFonts w:ascii="Arial" w:hAnsi="Arial" w:cs="Arial"/>
                      <w:sz w:val="20"/>
                      <w:szCs w:val="20"/>
                    </w:rPr>
                    <w:tab/>
                  </w:r>
                  <w:r w:rsidRPr="004009DF">
                    <w:rPr>
                      <w:rFonts w:ascii="Arial" w:hAnsi="Arial" w:cs="Arial"/>
                      <w:sz w:val="20"/>
                      <w:szCs w:val="20"/>
                    </w:rPr>
                    <w:tab/>
                  </w:r>
                  <w:r>
                    <w:rPr>
                      <w:rFonts w:ascii="Arial" w:hAnsi="Arial" w:cs="Arial"/>
                      <w:sz w:val="20"/>
                      <w:szCs w:val="20"/>
                    </w:rPr>
                    <w:t xml:space="preserve">      </w:t>
                  </w:r>
                  <w:r w:rsidRPr="004009DF">
                    <w:rPr>
                      <w:rFonts w:ascii="Arial" w:hAnsi="Arial" w:cs="Arial"/>
                      <w:sz w:val="20"/>
                      <w:szCs w:val="20"/>
                    </w:rPr>
                    <w:t>envoyer_prochain(dv)</w:t>
                  </w:r>
                </w:p>
                <w:p w:rsidR="00A52571" w:rsidRPr="009F0544" w:rsidRDefault="00A52571" w:rsidP="004009DF">
                  <w:pPr>
                    <w:spacing w:line="240" w:lineRule="auto"/>
                    <w:rPr>
                      <w:rFonts w:ascii="Arial" w:hAnsi="Arial" w:cs="Arial"/>
                      <w:b/>
                      <w:bCs/>
                      <w:sz w:val="20"/>
                      <w:szCs w:val="20"/>
                    </w:rPr>
                  </w:pPr>
                  <w:r w:rsidRPr="004009DF">
                    <w:rPr>
                      <w:rFonts w:ascii="Arial" w:hAnsi="Arial" w:cs="Arial"/>
                      <w:sz w:val="20"/>
                      <w:szCs w:val="20"/>
                    </w:rPr>
                    <w:tab/>
                  </w:r>
                  <w:r w:rsidRPr="004009DF">
                    <w:rPr>
                      <w:rFonts w:ascii="Arial" w:hAnsi="Arial" w:cs="Arial"/>
                      <w:sz w:val="20"/>
                      <w:szCs w:val="20"/>
                    </w:rPr>
                    <w:tab/>
                  </w:r>
                  <w:r w:rsidRPr="004009DF">
                    <w:rPr>
                      <w:rFonts w:ascii="Arial" w:hAnsi="Arial" w:cs="Arial"/>
                      <w:sz w:val="20"/>
                      <w:szCs w:val="20"/>
                    </w:rPr>
                    <w:tab/>
                  </w:r>
                  <w:r w:rsidRPr="004009DF">
                    <w:rPr>
                      <w:rFonts w:ascii="Arial" w:hAnsi="Arial" w:cs="Arial"/>
                      <w:sz w:val="20"/>
                      <w:szCs w:val="20"/>
                    </w:rPr>
                    <w:tab/>
                  </w:r>
                  <w:r w:rsidRPr="004009DF">
                    <w:rPr>
                      <w:rFonts w:ascii="Arial" w:hAnsi="Arial" w:cs="Arial"/>
                      <w:sz w:val="20"/>
                      <w:szCs w:val="20"/>
                    </w:rPr>
                    <w:tab/>
                  </w:r>
                  <w:r w:rsidRPr="009F0544">
                    <w:rPr>
                      <w:rFonts w:ascii="Arial" w:hAnsi="Arial" w:cs="Arial"/>
                      <w:b/>
                      <w:bCs/>
                      <w:sz w:val="20"/>
                      <w:szCs w:val="20"/>
                    </w:rPr>
                    <w:t>sinon</w:t>
                  </w:r>
                </w:p>
                <w:p w:rsidR="00A52571" w:rsidRPr="004009DF" w:rsidRDefault="00A52571" w:rsidP="004009DF">
                  <w:pPr>
                    <w:spacing w:line="240" w:lineRule="auto"/>
                    <w:rPr>
                      <w:rFonts w:ascii="Arial" w:hAnsi="Arial" w:cs="Arial"/>
                      <w:sz w:val="20"/>
                      <w:szCs w:val="20"/>
                    </w:rPr>
                  </w:pPr>
                  <w:r w:rsidRPr="004009DF">
                    <w:rPr>
                      <w:rFonts w:ascii="Arial" w:hAnsi="Arial" w:cs="Arial"/>
                      <w:sz w:val="20"/>
                      <w:szCs w:val="20"/>
                    </w:rPr>
                    <w:tab/>
                  </w:r>
                  <w:r w:rsidRPr="004009DF">
                    <w:rPr>
                      <w:rFonts w:ascii="Arial" w:hAnsi="Arial" w:cs="Arial"/>
                      <w:sz w:val="20"/>
                      <w:szCs w:val="20"/>
                    </w:rPr>
                    <w:tab/>
                  </w:r>
                  <w:r w:rsidRPr="004009DF">
                    <w:rPr>
                      <w:rFonts w:ascii="Arial" w:hAnsi="Arial" w:cs="Arial"/>
                      <w:sz w:val="20"/>
                      <w:szCs w:val="20"/>
                    </w:rPr>
                    <w:tab/>
                  </w:r>
                  <w:r w:rsidRPr="004009DF">
                    <w:rPr>
                      <w:rFonts w:ascii="Arial" w:hAnsi="Arial" w:cs="Arial"/>
                      <w:sz w:val="20"/>
                      <w:szCs w:val="20"/>
                    </w:rPr>
                    <w:tab/>
                  </w:r>
                  <w:r w:rsidRPr="004009DF">
                    <w:rPr>
                      <w:rFonts w:ascii="Arial" w:hAnsi="Arial" w:cs="Arial"/>
                      <w:sz w:val="20"/>
                      <w:szCs w:val="20"/>
                    </w:rPr>
                    <w:tab/>
                  </w:r>
                  <w:r>
                    <w:rPr>
                      <w:rFonts w:ascii="Arial" w:hAnsi="Arial" w:cs="Arial"/>
                      <w:sz w:val="20"/>
                      <w:szCs w:val="20"/>
                    </w:rPr>
                    <w:t xml:space="preserve">      </w:t>
                  </w:r>
                  <w:r w:rsidRPr="004009DF">
                    <w:rPr>
                      <w:rFonts w:ascii="Arial" w:hAnsi="Arial" w:cs="Arial"/>
                      <w:sz w:val="20"/>
                      <w:szCs w:val="20"/>
                    </w:rPr>
                    <w:t>vdc.mettre_a_jour_bouldin()</w:t>
                  </w:r>
                </w:p>
                <w:p w:rsidR="00A52571" w:rsidRPr="004009DF" w:rsidRDefault="00A52571" w:rsidP="004009DF">
                  <w:pPr>
                    <w:spacing w:line="240" w:lineRule="auto"/>
                    <w:rPr>
                      <w:rFonts w:ascii="Arial" w:hAnsi="Arial" w:cs="Arial"/>
                      <w:sz w:val="20"/>
                      <w:szCs w:val="20"/>
                    </w:rPr>
                  </w:pPr>
                  <w:r w:rsidRPr="004009DF">
                    <w:rPr>
                      <w:rFonts w:ascii="Arial" w:hAnsi="Arial" w:cs="Arial"/>
                      <w:sz w:val="20"/>
                      <w:szCs w:val="20"/>
                    </w:rPr>
                    <w:tab/>
                  </w:r>
                  <w:r w:rsidRPr="004009DF">
                    <w:rPr>
                      <w:rFonts w:ascii="Arial" w:hAnsi="Arial" w:cs="Arial"/>
                      <w:sz w:val="20"/>
                      <w:szCs w:val="20"/>
                    </w:rPr>
                    <w:tab/>
                  </w:r>
                  <w:r w:rsidRPr="004009DF">
                    <w:rPr>
                      <w:rFonts w:ascii="Arial" w:hAnsi="Arial" w:cs="Arial"/>
                      <w:sz w:val="20"/>
                      <w:szCs w:val="20"/>
                    </w:rPr>
                    <w:tab/>
                  </w:r>
                  <w:r w:rsidRPr="004009DF">
                    <w:rPr>
                      <w:rFonts w:ascii="Arial" w:hAnsi="Arial" w:cs="Arial"/>
                      <w:sz w:val="20"/>
                      <w:szCs w:val="20"/>
                    </w:rPr>
                    <w:tab/>
                  </w:r>
                  <w:r w:rsidRPr="004009DF">
                    <w:rPr>
                      <w:rFonts w:ascii="Arial" w:hAnsi="Arial" w:cs="Arial"/>
                      <w:sz w:val="20"/>
                      <w:szCs w:val="20"/>
                    </w:rPr>
                    <w:tab/>
                  </w:r>
                  <w:r>
                    <w:rPr>
                      <w:rFonts w:ascii="Arial" w:hAnsi="Arial" w:cs="Arial"/>
                      <w:sz w:val="20"/>
                      <w:szCs w:val="20"/>
                    </w:rPr>
                    <w:t xml:space="preserve">      </w:t>
                  </w:r>
                  <w:r w:rsidRPr="004009DF">
                    <w:rPr>
                      <w:rFonts w:ascii="Arial" w:hAnsi="Arial" w:cs="Arial"/>
                      <w:sz w:val="20"/>
                      <w:szCs w:val="20"/>
                    </w:rPr>
                    <w:t>vdc.incremente_nombre_cluster()</w:t>
                  </w:r>
                </w:p>
                <w:p w:rsidR="00A52571" w:rsidRPr="004009DF" w:rsidRDefault="00A52571" w:rsidP="004009DF">
                  <w:pPr>
                    <w:spacing w:line="240" w:lineRule="auto"/>
                    <w:rPr>
                      <w:rFonts w:ascii="Arial" w:hAnsi="Arial" w:cs="Arial"/>
                      <w:sz w:val="20"/>
                      <w:szCs w:val="20"/>
                    </w:rPr>
                  </w:pPr>
                  <w:r w:rsidRPr="004009DF">
                    <w:rPr>
                      <w:rFonts w:ascii="Arial" w:hAnsi="Arial" w:cs="Arial"/>
                      <w:sz w:val="20"/>
                      <w:szCs w:val="20"/>
                    </w:rPr>
                    <w:tab/>
                  </w:r>
                  <w:r w:rsidRPr="004009DF">
                    <w:rPr>
                      <w:rFonts w:ascii="Arial" w:hAnsi="Arial" w:cs="Arial"/>
                      <w:sz w:val="20"/>
                      <w:szCs w:val="20"/>
                    </w:rPr>
                    <w:tab/>
                  </w:r>
                  <w:r w:rsidRPr="004009DF">
                    <w:rPr>
                      <w:rFonts w:ascii="Arial" w:hAnsi="Arial" w:cs="Arial"/>
                      <w:sz w:val="20"/>
                      <w:szCs w:val="20"/>
                    </w:rPr>
                    <w:tab/>
                  </w:r>
                  <w:r w:rsidRPr="004009DF">
                    <w:rPr>
                      <w:rFonts w:ascii="Arial" w:hAnsi="Arial" w:cs="Arial"/>
                      <w:sz w:val="20"/>
                      <w:szCs w:val="20"/>
                    </w:rPr>
                    <w:tab/>
                  </w:r>
                  <w:r w:rsidRPr="004009DF">
                    <w:rPr>
                      <w:rFonts w:ascii="Arial" w:hAnsi="Arial" w:cs="Arial"/>
                      <w:sz w:val="20"/>
                      <w:szCs w:val="20"/>
                    </w:rPr>
                    <w:tab/>
                  </w:r>
                  <w:r>
                    <w:rPr>
                      <w:rFonts w:ascii="Arial" w:hAnsi="Arial" w:cs="Arial"/>
                      <w:sz w:val="20"/>
                      <w:szCs w:val="20"/>
                    </w:rPr>
                    <w:t xml:space="preserve">      </w:t>
                  </w:r>
                  <w:r w:rsidRPr="004009DF">
                    <w:rPr>
                      <w:rFonts w:ascii="Arial" w:hAnsi="Arial" w:cs="Arial"/>
                      <w:sz w:val="20"/>
                      <w:szCs w:val="20"/>
                    </w:rPr>
                    <w:t>vdc.election()</w:t>
                  </w:r>
                </w:p>
                <w:p w:rsidR="00A52571" w:rsidRDefault="00A52571" w:rsidP="004009DF">
                  <w:pPr>
                    <w:spacing w:line="240" w:lineRule="auto"/>
                    <w:rPr>
                      <w:rFonts w:ascii="Arial" w:hAnsi="Arial" w:cs="Arial"/>
                      <w:sz w:val="20"/>
                      <w:szCs w:val="20"/>
                    </w:rPr>
                  </w:pPr>
                  <w:r w:rsidRPr="004009DF">
                    <w:rPr>
                      <w:rFonts w:ascii="Arial" w:hAnsi="Arial" w:cs="Arial"/>
                      <w:sz w:val="20"/>
                      <w:szCs w:val="20"/>
                    </w:rPr>
                    <w:tab/>
                  </w:r>
                  <w:r w:rsidRPr="004009DF">
                    <w:rPr>
                      <w:rFonts w:ascii="Arial" w:hAnsi="Arial" w:cs="Arial"/>
                      <w:sz w:val="20"/>
                      <w:szCs w:val="20"/>
                    </w:rPr>
                    <w:tab/>
                  </w:r>
                  <w:r w:rsidRPr="004009DF">
                    <w:rPr>
                      <w:rFonts w:ascii="Arial" w:hAnsi="Arial" w:cs="Arial"/>
                      <w:sz w:val="20"/>
                      <w:szCs w:val="20"/>
                    </w:rPr>
                    <w:tab/>
                  </w:r>
                  <w:r w:rsidRPr="004009DF">
                    <w:rPr>
                      <w:rFonts w:ascii="Arial" w:hAnsi="Arial" w:cs="Arial"/>
                      <w:sz w:val="20"/>
                      <w:szCs w:val="20"/>
                    </w:rPr>
                    <w:tab/>
                  </w:r>
                  <w:r w:rsidRPr="004009DF">
                    <w:rPr>
                      <w:rFonts w:ascii="Arial" w:hAnsi="Arial" w:cs="Arial"/>
                      <w:sz w:val="20"/>
                      <w:szCs w:val="20"/>
                    </w:rPr>
                    <w:tab/>
                  </w:r>
                  <w:r>
                    <w:rPr>
                      <w:rFonts w:ascii="Arial" w:hAnsi="Arial" w:cs="Arial"/>
                      <w:sz w:val="20"/>
                      <w:szCs w:val="20"/>
                    </w:rPr>
                    <w:t xml:space="preserve">      </w:t>
                  </w:r>
                  <w:r w:rsidRPr="004009DF">
                    <w:rPr>
                      <w:rFonts w:ascii="Arial" w:hAnsi="Arial" w:cs="Arial"/>
                      <w:sz w:val="20"/>
                      <w:szCs w:val="20"/>
                    </w:rPr>
                    <w:t>envoyer_prochain(vdc)</w:t>
                  </w:r>
                </w:p>
                <w:p w:rsidR="00A52571" w:rsidRPr="00B67FEB" w:rsidRDefault="00A52571" w:rsidP="004009DF">
                  <w:pPr>
                    <w:spacing w:line="240" w:lineRule="auto"/>
                    <w:rPr>
                      <w:rFonts w:ascii="Arial" w:hAnsi="Arial" w:cs="Arial"/>
                      <w:b/>
                      <w:bCs/>
                      <w:sz w:val="20"/>
                      <w:szCs w:val="20"/>
                    </w:rPr>
                  </w:pP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sidRPr="00B67FEB">
                    <w:rPr>
                      <w:rFonts w:ascii="Arial" w:hAnsi="Arial" w:cs="Arial"/>
                      <w:b/>
                      <w:bCs/>
                      <w:sz w:val="20"/>
                      <w:szCs w:val="20"/>
                    </w:rPr>
                    <w:t>fin</w:t>
                  </w:r>
                  <w:r>
                    <w:rPr>
                      <w:rFonts w:ascii="Arial" w:hAnsi="Arial" w:cs="Arial"/>
                      <w:b/>
                      <w:bCs/>
                      <w:sz w:val="20"/>
                      <w:szCs w:val="20"/>
                    </w:rPr>
                    <w:t xml:space="preserve"> si</w:t>
                  </w:r>
                </w:p>
                <w:p w:rsidR="00A52571" w:rsidRPr="00B67FEB" w:rsidRDefault="00A52571" w:rsidP="004009DF">
                  <w:pPr>
                    <w:spacing w:line="240" w:lineRule="auto"/>
                    <w:rPr>
                      <w:rFonts w:ascii="Arial" w:hAnsi="Arial" w:cs="Arial"/>
                      <w:b/>
                      <w:bCs/>
                      <w:sz w:val="20"/>
                      <w:szCs w:val="20"/>
                    </w:rPr>
                  </w:pPr>
                  <w:r w:rsidRPr="004009DF">
                    <w:rPr>
                      <w:rFonts w:ascii="Arial" w:hAnsi="Arial" w:cs="Arial"/>
                      <w:sz w:val="20"/>
                      <w:szCs w:val="20"/>
                    </w:rPr>
                    <w:tab/>
                  </w:r>
                  <w:r w:rsidRPr="004009DF">
                    <w:rPr>
                      <w:rFonts w:ascii="Arial" w:hAnsi="Arial" w:cs="Arial"/>
                      <w:sz w:val="20"/>
                      <w:szCs w:val="20"/>
                    </w:rPr>
                    <w:tab/>
                  </w:r>
                  <w:r w:rsidRPr="004009DF">
                    <w:rPr>
                      <w:rFonts w:ascii="Arial" w:hAnsi="Arial" w:cs="Arial"/>
                      <w:sz w:val="20"/>
                      <w:szCs w:val="20"/>
                    </w:rPr>
                    <w:tab/>
                  </w:r>
                  <w:r w:rsidRPr="004009DF">
                    <w:rPr>
                      <w:rFonts w:ascii="Arial" w:hAnsi="Arial" w:cs="Arial"/>
                      <w:sz w:val="20"/>
                      <w:szCs w:val="20"/>
                    </w:rPr>
                    <w:tab/>
                  </w:r>
                  <w:r>
                    <w:rPr>
                      <w:rFonts w:ascii="Arial" w:hAnsi="Arial" w:cs="Arial"/>
                      <w:sz w:val="20"/>
                      <w:szCs w:val="20"/>
                    </w:rPr>
                    <w:t xml:space="preserve">   </w:t>
                  </w:r>
                  <w:r w:rsidRPr="00B67FEB">
                    <w:rPr>
                      <w:rFonts w:ascii="Arial" w:hAnsi="Arial" w:cs="Arial"/>
                      <w:b/>
                      <w:bCs/>
                      <w:sz w:val="20"/>
                      <w:szCs w:val="20"/>
                    </w:rPr>
                    <w:t>sinon</w:t>
                  </w:r>
                </w:p>
                <w:p w:rsidR="00A52571" w:rsidRDefault="00A52571" w:rsidP="004009DF">
                  <w:pPr>
                    <w:spacing w:line="240" w:lineRule="auto"/>
                    <w:rPr>
                      <w:rFonts w:ascii="Arial" w:hAnsi="Arial" w:cs="Arial"/>
                      <w:sz w:val="20"/>
                      <w:szCs w:val="20"/>
                    </w:rPr>
                  </w:pPr>
                  <w:r w:rsidRPr="004009DF">
                    <w:rPr>
                      <w:rFonts w:ascii="Arial" w:hAnsi="Arial" w:cs="Arial"/>
                      <w:sz w:val="20"/>
                      <w:szCs w:val="20"/>
                    </w:rPr>
                    <w:tab/>
                  </w:r>
                  <w:r w:rsidRPr="004009DF">
                    <w:rPr>
                      <w:rFonts w:ascii="Arial" w:hAnsi="Arial" w:cs="Arial"/>
                      <w:sz w:val="20"/>
                      <w:szCs w:val="20"/>
                    </w:rPr>
                    <w:tab/>
                  </w:r>
                  <w:r w:rsidRPr="004009DF">
                    <w:rPr>
                      <w:rFonts w:ascii="Arial" w:hAnsi="Arial" w:cs="Arial"/>
                      <w:sz w:val="20"/>
                      <w:szCs w:val="20"/>
                    </w:rPr>
                    <w:tab/>
                  </w:r>
                  <w:r w:rsidRPr="004009DF">
                    <w:rPr>
                      <w:rFonts w:ascii="Arial" w:hAnsi="Arial" w:cs="Arial"/>
                      <w:sz w:val="20"/>
                      <w:szCs w:val="20"/>
                    </w:rPr>
                    <w:tab/>
                  </w:r>
                  <w:r w:rsidRPr="004009DF">
                    <w:rPr>
                      <w:rFonts w:ascii="Arial" w:hAnsi="Arial" w:cs="Arial"/>
                      <w:sz w:val="20"/>
                      <w:szCs w:val="20"/>
                    </w:rPr>
                    <w:tab/>
                    <w:t>vdc.selectionne_meilleur_bouldin()</w:t>
                  </w:r>
                </w:p>
                <w:p w:rsidR="00A52571" w:rsidRPr="00B67FEB" w:rsidRDefault="00A52571" w:rsidP="004009DF">
                  <w:pPr>
                    <w:spacing w:line="240" w:lineRule="auto"/>
                    <w:rPr>
                      <w:rFonts w:ascii="Arial" w:hAnsi="Arial" w:cs="Arial"/>
                      <w:b/>
                      <w:bCs/>
                      <w:sz w:val="20"/>
                      <w:szCs w:val="20"/>
                    </w:rPr>
                  </w:pPr>
                  <w:r>
                    <w:rPr>
                      <w:rFonts w:ascii="Arial" w:hAnsi="Arial" w:cs="Arial"/>
                      <w:sz w:val="20"/>
                      <w:szCs w:val="20"/>
                    </w:rPr>
                    <w:tab/>
                  </w:r>
                  <w:r>
                    <w:rPr>
                      <w:rFonts w:ascii="Arial" w:hAnsi="Arial" w:cs="Arial"/>
                      <w:sz w:val="20"/>
                      <w:szCs w:val="20"/>
                    </w:rPr>
                    <w:tab/>
                  </w:r>
                  <w:r>
                    <w:rPr>
                      <w:rFonts w:ascii="Arial" w:hAnsi="Arial" w:cs="Arial"/>
                      <w:sz w:val="20"/>
                      <w:szCs w:val="20"/>
                    </w:rPr>
                    <w:tab/>
                    <w:t xml:space="preserve">           </w:t>
                  </w:r>
                  <w:r>
                    <w:rPr>
                      <w:rFonts w:ascii="Arial" w:hAnsi="Arial" w:cs="Arial"/>
                      <w:sz w:val="20"/>
                      <w:szCs w:val="20"/>
                    </w:rPr>
                    <w:tab/>
                    <w:t xml:space="preserve">   </w:t>
                  </w:r>
                  <w:r w:rsidRPr="00B67FEB">
                    <w:rPr>
                      <w:rFonts w:ascii="Arial" w:hAnsi="Arial" w:cs="Arial"/>
                      <w:b/>
                      <w:bCs/>
                      <w:sz w:val="20"/>
                      <w:szCs w:val="20"/>
                    </w:rPr>
                    <w:t>fin</w:t>
                  </w:r>
                  <w:r>
                    <w:rPr>
                      <w:rFonts w:ascii="Arial" w:hAnsi="Arial" w:cs="Arial"/>
                      <w:b/>
                      <w:bCs/>
                      <w:sz w:val="20"/>
                      <w:szCs w:val="20"/>
                    </w:rPr>
                    <w:t xml:space="preserve"> si</w:t>
                  </w:r>
                </w:p>
                <w:p w:rsidR="00A52571" w:rsidRPr="00B67FEB" w:rsidRDefault="00A52571" w:rsidP="00CB569A">
                  <w:pPr>
                    <w:spacing w:line="240" w:lineRule="auto"/>
                    <w:rPr>
                      <w:rFonts w:ascii="Arial" w:hAnsi="Arial" w:cs="Arial"/>
                      <w:b/>
                      <w:bCs/>
                      <w:sz w:val="20"/>
                      <w:szCs w:val="20"/>
                    </w:rPr>
                  </w:pP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b/>
                      <w:bCs/>
                      <w:sz w:val="20"/>
                      <w:szCs w:val="20"/>
                    </w:rPr>
                    <w:t xml:space="preserve"> </w:t>
                  </w:r>
                </w:p>
                <w:p w:rsidR="00A52571" w:rsidRPr="00B67FEB" w:rsidRDefault="00A52571" w:rsidP="00B67FEB">
                  <w:pPr>
                    <w:spacing w:line="240" w:lineRule="auto"/>
                    <w:rPr>
                      <w:rFonts w:ascii="Arial" w:hAnsi="Arial" w:cs="Arial"/>
                      <w:b/>
                      <w:bCs/>
                      <w:sz w:val="20"/>
                      <w:szCs w:val="20"/>
                    </w:rPr>
                  </w:pPr>
                  <w:r w:rsidRPr="004009DF">
                    <w:rPr>
                      <w:rFonts w:ascii="Arial" w:hAnsi="Arial" w:cs="Arial"/>
                      <w:sz w:val="20"/>
                      <w:szCs w:val="20"/>
                    </w:rPr>
                    <w:tab/>
                  </w:r>
                  <w:r w:rsidRPr="004009DF">
                    <w:rPr>
                      <w:rFonts w:ascii="Arial" w:hAnsi="Arial" w:cs="Arial"/>
                      <w:sz w:val="20"/>
                      <w:szCs w:val="20"/>
                    </w:rPr>
                    <w:tab/>
                  </w:r>
                  <w:r w:rsidRPr="004009DF">
                    <w:rPr>
                      <w:rFonts w:ascii="Arial" w:hAnsi="Arial" w:cs="Arial"/>
                      <w:sz w:val="20"/>
                      <w:szCs w:val="20"/>
                    </w:rPr>
                    <w:tab/>
                  </w:r>
                  <w:r w:rsidRPr="00B67FEB">
                    <w:rPr>
                      <w:rFonts w:ascii="Arial" w:hAnsi="Arial" w:cs="Arial"/>
                      <w:b/>
                      <w:bCs/>
                      <w:sz w:val="20"/>
                      <w:szCs w:val="20"/>
                    </w:rPr>
                    <w:t>sinon</w:t>
                  </w:r>
                </w:p>
                <w:p w:rsidR="00A52571" w:rsidRPr="004009DF" w:rsidRDefault="00A52571" w:rsidP="004009DF">
                  <w:pPr>
                    <w:spacing w:line="240" w:lineRule="auto"/>
                    <w:rPr>
                      <w:rFonts w:ascii="Arial" w:hAnsi="Arial" w:cs="Arial"/>
                      <w:sz w:val="20"/>
                      <w:szCs w:val="20"/>
                    </w:rPr>
                  </w:pPr>
                  <w:r w:rsidRPr="004009DF">
                    <w:rPr>
                      <w:rFonts w:ascii="Arial" w:hAnsi="Arial" w:cs="Arial"/>
                      <w:sz w:val="20"/>
                      <w:szCs w:val="20"/>
                    </w:rPr>
                    <w:tab/>
                  </w:r>
                  <w:r w:rsidRPr="004009DF">
                    <w:rPr>
                      <w:rFonts w:ascii="Arial" w:hAnsi="Arial" w:cs="Arial"/>
                      <w:sz w:val="20"/>
                      <w:szCs w:val="20"/>
                    </w:rPr>
                    <w:tab/>
                  </w:r>
                  <w:r w:rsidRPr="004009DF">
                    <w:rPr>
                      <w:rFonts w:ascii="Arial" w:hAnsi="Arial" w:cs="Arial"/>
                      <w:sz w:val="20"/>
                      <w:szCs w:val="20"/>
                    </w:rPr>
                    <w:tab/>
                  </w:r>
                  <w:r w:rsidRPr="004009DF">
                    <w:rPr>
                      <w:rFonts w:ascii="Arial" w:hAnsi="Arial" w:cs="Arial"/>
                      <w:sz w:val="20"/>
                      <w:szCs w:val="20"/>
                    </w:rPr>
                    <w:tab/>
                    <w:t>vdc.election()</w:t>
                  </w:r>
                </w:p>
                <w:p w:rsidR="00A52571" w:rsidRDefault="00A52571" w:rsidP="004009DF">
                  <w:pPr>
                    <w:spacing w:line="240" w:lineRule="auto"/>
                    <w:rPr>
                      <w:rFonts w:ascii="Arial" w:hAnsi="Arial" w:cs="Arial"/>
                      <w:sz w:val="20"/>
                      <w:szCs w:val="20"/>
                    </w:rPr>
                  </w:pPr>
                  <w:r w:rsidRPr="004009DF">
                    <w:rPr>
                      <w:rFonts w:ascii="Arial" w:hAnsi="Arial" w:cs="Arial"/>
                      <w:sz w:val="20"/>
                      <w:szCs w:val="20"/>
                    </w:rPr>
                    <w:tab/>
                  </w:r>
                  <w:r w:rsidRPr="004009DF">
                    <w:rPr>
                      <w:rFonts w:ascii="Arial" w:hAnsi="Arial" w:cs="Arial"/>
                      <w:sz w:val="20"/>
                      <w:szCs w:val="20"/>
                    </w:rPr>
                    <w:tab/>
                  </w:r>
                  <w:r w:rsidRPr="004009DF">
                    <w:rPr>
                      <w:rFonts w:ascii="Arial" w:hAnsi="Arial" w:cs="Arial"/>
                      <w:sz w:val="20"/>
                      <w:szCs w:val="20"/>
                    </w:rPr>
                    <w:tab/>
                  </w:r>
                  <w:r w:rsidRPr="004009DF">
                    <w:rPr>
                      <w:rFonts w:ascii="Arial" w:hAnsi="Arial" w:cs="Arial"/>
                      <w:sz w:val="20"/>
                      <w:szCs w:val="20"/>
                    </w:rPr>
                    <w:tab/>
                    <w:t>envoyer_prochain(vdc)</w:t>
                  </w:r>
                </w:p>
                <w:p w:rsidR="00A52571" w:rsidRPr="00B67FEB" w:rsidRDefault="00A52571" w:rsidP="004009DF">
                  <w:pPr>
                    <w:spacing w:line="240" w:lineRule="auto"/>
                    <w:rPr>
                      <w:rFonts w:ascii="Arial" w:hAnsi="Arial" w:cs="Arial"/>
                      <w:b/>
                      <w:bCs/>
                      <w:sz w:val="20"/>
                      <w:szCs w:val="20"/>
                    </w:rPr>
                  </w:pPr>
                  <w:r>
                    <w:rPr>
                      <w:rFonts w:ascii="Arial" w:hAnsi="Arial" w:cs="Arial"/>
                      <w:sz w:val="20"/>
                      <w:szCs w:val="20"/>
                    </w:rPr>
                    <w:t xml:space="preserve">                                     </w:t>
                  </w:r>
                  <w:r w:rsidRPr="00B67FEB">
                    <w:rPr>
                      <w:rFonts w:ascii="Arial" w:hAnsi="Arial" w:cs="Arial"/>
                      <w:b/>
                      <w:bCs/>
                      <w:sz w:val="20"/>
                      <w:szCs w:val="20"/>
                    </w:rPr>
                    <w:t>fin</w:t>
                  </w:r>
                  <w:r>
                    <w:rPr>
                      <w:rFonts w:ascii="Arial" w:hAnsi="Arial" w:cs="Arial"/>
                      <w:b/>
                      <w:bCs/>
                      <w:sz w:val="20"/>
                      <w:szCs w:val="20"/>
                    </w:rPr>
                    <w:t xml:space="preserve"> si</w:t>
                  </w:r>
                </w:p>
                <w:p w:rsidR="00A52571" w:rsidRPr="004009DF" w:rsidRDefault="00A52571" w:rsidP="00CB569A">
                  <w:pPr>
                    <w:spacing w:line="240" w:lineRule="auto"/>
                    <w:rPr>
                      <w:rFonts w:ascii="Arial" w:hAnsi="Arial" w:cs="Arial"/>
                      <w:sz w:val="20"/>
                      <w:szCs w:val="20"/>
                    </w:rPr>
                  </w:pPr>
                  <w:r>
                    <w:rPr>
                      <w:rFonts w:ascii="Arial" w:hAnsi="Arial" w:cs="Arial"/>
                      <w:sz w:val="20"/>
                      <w:szCs w:val="20"/>
                    </w:rPr>
                    <w:tab/>
                  </w:r>
                  <w:r>
                    <w:rPr>
                      <w:rFonts w:ascii="Arial" w:hAnsi="Arial" w:cs="Arial"/>
                      <w:sz w:val="20"/>
                      <w:szCs w:val="20"/>
                    </w:rPr>
                    <w:tab/>
                    <w:t xml:space="preserve">           </w:t>
                  </w:r>
                  <w:r>
                    <w:rPr>
                      <w:rFonts w:ascii="Arial" w:hAnsi="Arial" w:cs="Arial"/>
                      <w:sz w:val="20"/>
                      <w:szCs w:val="20"/>
                    </w:rPr>
                    <w:tab/>
                  </w:r>
                  <w:r>
                    <w:rPr>
                      <w:rFonts w:ascii="Arial" w:hAnsi="Arial" w:cs="Arial"/>
                      <w:sz w:val="20"/>
                      <w:szCs w:val="20"/>
                    </w:rPr>
                    <w:tab/>
                  </w:r>
                </w:p>
                <w:p w:rsidR="00A52571" w:rsidRPr="00B67FEB" w:rsidRDefault="00A52571" w:rsidP="004009DF">
                  <w:pPr>
                    <w:spacing w:line="240" w:lineRule="auto"/>
                    <w:rPr>
                      <w:rFonts w:ascii="Arial" w:hAnsi="Arial" w:cs="Arial"/>
                      <w:b/>
                      <w:bCs/>
                      <w:sz w:val="20"/>
                      <w:szCs w:val="20"/>
                    </w:rPr>
                  </w:pPr>
                  <w:r>
                    <w:rPr>
                      <w:rFonts w:ascii="Arial" w:hAnsi="Arial" w:cs="Arial"/>
                      <w:sz w:val="20"/>
                      <w:szCs w:val="20"/>
                    </w:rPr>
                    <w:tab/>
                  </w:r>
                  <w:r w:rsidRPr="00B67FEB">
                    <w:rPr>
                      <w:rFonts w:ascii="Arial" w:hAnsi="Arial" w:cs="Arial"/>
                      <w:b/>
                      <w:bCs/>
                      <w:sz w:val="20"/>
                      <w:szCs w:val="20"/>
                    </w:rPr>
                    <w:t>fin tant que</w:t>
                  </w:r>
                </w:p>
                <w:p w:rsidR="00A52571" w:rsidRPr="00B67FEB" w:rsidRDefault="00A52571" w:rsidP="004009DF">
                  <w:pPr>
                    <w:spacing w:line="240" w:lineRule="auto"/>
                    <w:rPr>
                      <w:rFonts w:ascii="Arial" w:hAnsi="Arial" w:cs="Arial"/>
                      <w:b/>
                      <w:bCs/>
                      <w:sz w:val="20"/>
                      <w:szCs w:val="20"/>
                    </w:rPr>
                  </w:pPr>
                  <w:r w:rsidRPr="00B67FEB">
                    <w:rPr>
                      <w:rFonts w:ascii="Arial" w:hAnsi="Arial" w:cs="Arial"/>
                      <w:b/>
                      <w:bCs/>
                      <w:sz w:val="20"/>
                      <w:szCs w:val="20"/>
                    </w:rPr>
                    <w:t>fin</w:t>
                  </w:r>
                </w:p>
                <w:p w:rsidR="00A52571" w:rsidRPr="004009DF" w:rsidRDefault="00A52571" w:rsidP="004009DF">
                  <w:pPr>
                    <w:spacing w:line="240" w:lineRule="auto"/>
                    <w:rPr>
                      <w:rFonts w:ascii="Arial" w:hAnsi="Arial" w:cs="Arial"/>
                      <w:sz w:val="20"/>
                      <w:szCs w:val="20"/>
                    </w:rPr>
                  </w:pPr>
                </w:p>
                <w:p w:rsidR="00A52571" w:rsidRPr="004009DF" w:rsidRDefault="00A52571" w:rsidP="004009DF">
                  <w:pPr>
                    <w:spacing w:line="240" w:lineRule="auto"/>
                    <w:rPr>
                      <w:rFonts w:ascii="Arial" w:hAnsi="Arial" w:cs="Arial"/>
                      <w:sz w:val="20"/>
                      <w:szCs w:val="20"/>
                    </w:rPr>
                  </w:pPr>
                </w:p>
              </w:txbxContent>
            </v:textbox>
            <w10:wrap type="topAndBottom"/>
          </v:rect>
        </w:pict>
      </w:r>
      <w:r>
        <w:rPr>
          <w:noProof/>
          <w:lang w:eastAsia="fr-FR" w:bidi="ar-SA"/>
        </w:rPr>
        <w:pict>
          <v:shape id="_x0000_s1044" type="#_x0000_t32" style="position:absolute;left:0;text-align:left;margin-left:195.85pt;margin-top:279.35pt;width:.05pt;height:63.1pt;z-index:251674624" o:connectortype="straight">
            <v:stroke dashstyle="dashDot"/>
          </v:shape>
        </w:pict>
      </w:r>
      <w:r>
        <w:rPr>
          <w:noProof/>
          <w:lang w:eastAsia="fr-FR" w:bidi="ar-SA"/>
        </w:rPr>
        <w:pict>
          <v:shape id="_x0000_s1043" type="#_x0000_t32" style="position:absolute;left:0;text-align:left;margin-left:195.85pt;margin-top:222.65pt;width:0;height:35.05pt;z-index:251673600" o:connectortype="straight">
            <v:stroke dashstyle="dashDot"/>
          </v:shape>
        </w:pict>
      </w:r>
      <w:r>
        <w:rPr>
          <w:noProof/>
          <w:lang w:eastAsia="fr-FR" w:bidi="ar-SA"/>
        </w:rPr>
        <w:pict>
          <v:shape id="_x0000_s1035" type="#_x0000_t32" style="position:absolute;left:0;text-align:left;margin-left:175.4pt;margin-top:187.1pt;width:.1pt;height:170pt;z-index:251665408" o:connectortype="straight">
            <v:stroke dashstyle="dashDot"/>
          </v:shape>
        </w:pict>
      </w:r>
      <w:r>
        <w:rPr>
          <w:noProof/>
          <w:lang w:eastAsia="fr-FR" w:bidi="ar-SA"/>
        </w:rPr>
        <w:pict>
          <v:shape id="_x0000_s1036" type="#_x0000_t32" style="position:absolute;left:0;text-align:left;margin-left:137.55pt;margin-top:156pt;width:0;height:267.35pt;z-index:251666432" o:connectortype="straight">
            <v:stroke dashstyle="dashDot"/>
          </v:shape>
        </w:pict>
      </w:r>
      <w:r w:rsidR="003F14C9">
        <w:tab/>
        <w:t>La figure suivante présente l'</w:t>
      </w:r>
      <w:r w:rsidR="00B50F67">
        <w:t>algorithme modélisant sa conception</w:t>
      </w:r>
      <w:r w:rsidR="0055794B">
        <w:t>.</w:t>
      </w:r>
      <w:r>
        <w:rPr>
          <w:noProof/>
          <w:lang w:eastAsia="fr-FR" w:bidi="ar-SA"/>
        </w:rPr>
        <w:pict>
          <v:shape id="_x0000_s1041" type="#_x0000_t32" style="position:absolute;left:0;text-align:left;margin-left:175.45pt;margin-top:354.6pt;width:.05pt;height:20.25pt;z-index:251671552;mso-position-horizontal-relative:text;mso-position-vertical-relative:text" o:connectortype="straight">
            <v:stroke dashstyle="dashDot"/>
          </v:shape>
        </w:pict>
      </w:r>
      <w:r>
        <w:rPr>
          <w:noProof/>
          <w:lang w:eastAsia="fr-FR" w:bidi="ar-SA"/>
        </w:rPr>
        <w:pict>
          <v:shape id="_x0000_s1042" type="#_x0000_t32" style="position:absolute;left:0;text-align:left;margin-left:137.45pt;margin-top:421.9pt;width:.05pt;height:32.1pt;z-index:251672576;mso-position-horizontal-relative:text;mso-position-vertical-relative:text" o:connectortype="straight">
            <v:stroke dashstyle="dashDot"/>
          </v:shape>
        </w:pict>
      </w:r>
    </w:p>
    <w:p w:rsidR="004009DF" w:rsidRDefault="004009DF" w:rsidP="00452D80">
      <w:pPr>
        <w:jc w:val="center"/>
      </w:pPr>
      <w:bookmarkStart w:id="105" w:name="_Toc422075089"/>
      <w:r w:rsidRPr="00E25322">
        <w:rPr>
          <w:b/>
          <w:bCs/>
          <w:szCs w:val="24"/>
        </w:rPr>
        <w:t xml:space="preserve">Figure </w:t>
      </w:r>
      <w:r w:rsidR="00452D80">
        <w:rPr>
          <w:b/>
          <w:bCs/>
          <w:szCs w:val="24"/>
        </w:rPr>
        <w:t>2</w:t>
      </w:r>
      <w:r w:rsidRPr="00E25322">
        <w:rPr>
          <w:b/>
          <w:bCs/>
          <w:szCs w:val="24"/>
        </w:rPr>
        <w:t>.</w:t>
      </w:r>
      <w:r w:rsidR="00E25322">
        <w:rPr>
          <w:b/>
          <w:bCs/>
          <w:szCs w:val="24"/>
        </w:rPr>
        <w:t>6</w:t>
      </w:r>
      <w:r w:rsidRPr="008A4652">
        <w:rPr>
          <w:bCs/>
          <w:szCs w:val="24"/>
        </w:rPr>
        <w:t xml:space="preserve"> illustrat</w:t>
      </w:r>
      <w:r>
        <w:rPr>
          <w:bCs/>
          <w:szCs w:val="24"/>
        </w:rPr>
        <w:t>ion de la conception du K-mean</w:t>
      </w:r>
      <w:r w:rsidR="00CB569A">
        <w:rPr>
          <w:bCs/>
          <w:szCs w:val="24"/>
        </w:rPr>
        <w:t>s</w:t>
      </w:r>
      <w:r>
        <w:rPr>
          <w:bCs/>
          <w:szCs w:val="24"/>
        </w:rPr>
        <w:t xml:space="preserve"> d</w:t>
      </w:r>
      <w:r w:rsidRPr="008A4652">
        <w:rPr>
          <w:bCs/>
          <w:szCs w:val="24"/>
        </w:rPr>
        <w:t>istribué</w:t>
      </w:r>
      <w:r>
        <w:rPr>
          <w:bCs/>
          <w:szCs w:val="24"/>
        </w:rPr>
        <w:t xml:space="preserve"> sur un anneau.</w:t>
      </w:r>
      <w:bookmarkEnd w:id="105"/>
    </w:p>
    <w:p w:rsidR="00727102" w:rsidRDefault="00727102" w:rsidP="00C9652E">
      <w:pPr>
        <w:pStyle w:val="Titre1"/>
      </w:pPr>
    </w:p>
    <w:p w:rsidR="00452D80" w:rsidRPr="00452D80" w:rsidRDefault="00452D80" w:rsidP="00452D80"/>
    <w:p w:rsidR="00B50F67" w:rsidRDefault="005D4693" w:rsidP="00C9652E">
      <w:pPr>
        <w:pStyle w:val="Titre1"/>
      </w:pPr>
      <w:bookmarkStart w:id="106" w:name="_Toc423162091"/>
      <w:r>
        <w:lastRenderedPageBreak/>
        <w:t>II.5 Conclusion</w:t>
      </w:r>
      <w:bookmarkEnd w:id="106"/>
    </w:p>
    <w:p w:rsidR="005D4693" w:rsidRDefault="004009DF" w:rsidP="00F14B33">
      <w:r>
        <w:tab/>
        <w:t>Dans ce chapitre, nous</w:t>
      </w:r>
      <w:r w:rsidR="005D4693">
        <w:t xml:space="preserve"> a</w:t>
      </w:r>
      <w:r>
        <w:t>vons</w:t>
      </w:r>
      <w:r w:rsidR="005D4693">
        <w:t xml:space="preserve"> présenté deux algorithme</w:t>
      </w:r>
      <w:r w:rsidR="003F14C9">
        <w:t>s</w:t>
      </w:r>
      <w:r w:rsidR="005D4693">
        <w:t xml:space="preserve"> de </w:t>
      </w:r>
      <w:r w:rsidR="008D04CA">
        <w:t>Cluster</w:t>
      </w:r>
      <w:r w:rsidR="005D4693">
        <w:t xml:space="preserve">ing </w:t>
      </w:r>
      <w:r>
        <w:t>dans le contexte d'un réseau</w:t>
      </w:r>
      <w:r w:rsidR="005D4693">
        <w:t xml:space="preserve"> d</w:t>
      </w:r>
      <w:r>
        <w:t>e radio cognitive. L</w:t>
      </w:r>
      <w:r w:rsidR="005D4693">
        <w:t>e premier est parallèle</w:t>
      </w:r>
      <w:r w:rsidR="00F14B33">
        <w:t xml:space="preserve"> et a besoin de fixer un nombre de </w:t>
      </w:r>
      <w:r w:rsidR="008D04CA">
        <w:t>Cluster</w:t>
      </w:r>
      <w:r w:rsidR="003F14C9">
        <w:t>,</w:t>
      </w:r>
      <w:r w:rsidR="005D4693">
        <w:t xml:space="preserve"> le second est séquentiel</w:t>
      </w:r>
      <w:r w:rsidR="00F14B33">
        <w:t xml:space="preserve"> et applicable sur un anneau. Ce dernier algorithme est capable de trouver le nombre de </w:t>
      </w:r>
      <w:r w:rsidR="008D04CA">
        <w:t>Cluster</w:t>
      </w:r>
      <w:r w:rsidR="00F14B33">
        <w:t xml:space="preserve"> optimal en utilisant l'indice de Davies-Bouldin.</w:t>
      </w:r>
    </w:p>
    <w:p w:rsidR="00320305" w:rsidRDefault="00320305" w:rsidP="00F14B33">
      <w:r>
        <w:tab/>
        <w:t>Les deux algorithmes améliore</w:t>
      </w:r>
      <w:r w:rsidR="003F14C9">
        <w:t>nt</w:t>
      </w:r>
      <w:r>
        <w:t xml:space="preserve"> la connectivité vu qu'un </w:t>
      </w:r>
      <w:r w:rsidR="008D04CA">
        <w:t>Cluster</w:t>
      </w:r>
      <w:r>
        <w:t>ing dépendant de la position des nœuds v</w:t>
      </w:r>
      <w:r w:rsidR="00F14B33">
        <w:t xml:space="preserve">a forcément former des </w:t>
      </w:r>
      <w:r w:rsidR="008D04CA">
        <w:t>Cluster</w:t>
      </w:r>
      <w:r>
        <w:t xml:space="preserve"> où un grand nombre</w:t>
      </w:r>
      <w:r w:rsidR="003F14C9">
        <w:t xml:space="preserve"> de canaux</w:t>
      </w:r>
      <w:r>
        <w:t xml:space="preserve"> commun</w:t>
      </w:r>
      <w:r w:rsidR="003F14C9">
        <w:t>s</w:t>
      </w:r>
      <w:r>
        <w:t xml:space="preserve"> disponible</w:t>
      </w:r>
      <w:r w:rsidR="003F14C9">
        <w:t>s</w:t>
      </w:r>
      <w:r>
        <w:t xml:space="preserve"> est partagé</w:t>
      </w:r>
      <w:r w:rsidR="00F14B33">
        <w:t>s entre les nœuds. C</w:t>
      </w:r>
      <w:r>
        <w:t>ela facilitera la gestion coopérative du spectre vu que les nœuds sont groupés par un facteur de ressemblance</w:t>
      </w:r>
      <w:r w:rsidR="00F14B33">
        <w:t xml:space="preserve"> intra-</w:t>
      </w:r>
      <w:r w:rsidR="008D04CA">
        <w:t>Cluster</w:t>
      </w:r>
      <w:r>
        <w:t xml:space="preserve"> et de différence</w:t>
      </w:r>
      <w:r w:rsidR="00F14B33">
        <w:t xml:space="preserve"> inter-</w:t>
      </w:r>
      <w:r w:rsidR="008D04CA">
        <w:t>Cluster</w:t>
      </w:r>
      <w:r>
        <w:t xml:space="preserve">. </w:t>
      </w:r>
    </w:p>
    <w:p w:rsidR="001213B0" w:rsidRDefault="001213B0" w:rsidP="00F14B33"/>
    <w:p w:rsidR="001213B0" w:rsidRDefault="001213B0" w:rsidP="00F14B33">
      <w:pPr>
        <w:sectPr w:rsidR="001213B0" w:rsidSect="004C3E1D">
          <w:headerReference w:type="default" r:id="rId18"/>
          <w:pgSz w:w="11907" w:h="16840" w:code="9"/>
          <w:pgMar w:top="1418" w:right="1418" w:bottom="1418" w:left="1701" w:header="709" w:footer="709" w:gutter="0"/>
          <w:cols w:space="708"/>
          <w:docGrid w:linePitch="360"/>
        </w:sectPr>
      </w:pPr>
    </w:p>
    <w:p w:rsidR="003430CF" w:rsidRDefault="003430CF" w:rsidP="00D6766D">
      <w:pPr>
        <w:pStyle w:val="Titre2"/>
      </w:pPr>
      <w:bookmarkStart w:id="107" w:name="_Toc423162092"/>
      <w:r>
        <w:lastRenderedPageBreak/>
        <w:t>Chapitre III:</w:t>
      </w:r>
      <w:r w:rsidR="00F91E8C">
        <w:t xml:space="preserve"> Prés</w:t>
      </w:r>
      <w:r w:rsidR="00F91E8C" w:rsidRPr="00F91E8C">
        <w:t>entation De L'a</w:t>
      </w:r>
      <w:r w:rsidR="00F91E8C">
        <w:t>pplication</w:t>
      </w:r>
      <w:bookmarkEnd w:id="107"/>
    </w:p>
    <w:p w:rsidR="008C25EB" w:rsidRDefault="008C25EB" w:rsidP="008C25EB"/>
    <w:p w:rsidR="008C25EB" w:rsidRDefault="00F91E8C" w:rsidP="00C9652E">
      <w:pPr>
        <w:pStyle w:val="Titre1"/>
      </w:pPr>
      <w:bookmarkStart w:id="108" w:name="_Toc423162093"/>
      <w:r>
        <w:lastRenderedPageBreak/>
        <w:t>III.1 Introduction</w:t>
      </w:r>
      <w:bookmarkEnd w:id="108"/>
    </w:p>
    <w:p w:rsidR="004F6539" w:rsidRDefault="004F6539" w:rsidP="004F6539">
      <w:r>
        <w:tab/>
        <w:t>Au chapitre précédent, nous avons discuté les deux solutions proposées, deux algorithme</w:t>
      </w:r>
      <w:r w:rsidR="00F63536">
        <w:t>s</w:t>
      </w:r>
      <w:r>
        <w:t xml:space="preserve"> visant à améliorer la connectivité et l'accès dynamique au spectre grâce au Clustering, où la première se sert de </w:t>
      </w:r>
      <w:r w:rsidR="00F63536">
        <w:t xml:space="preserve">la </w:t>
      </w:r>
      <w:r>
        <w:t>diffusion dans une architecture en étoile afin de former les Clusters tandis que la seconde cherche la solution optimal en terme</w:t>
      </w:r>
      <w:r w:rsidR="00F63536">
        <w:t>s</w:t>
      </w:r>
      <w:r>
        <w:t xml:space="preserve"> de nombre de Cluster à former dans une architecture en anneau.</w:t>
      </w:r>
    </w:p>
    <w:p w:rsidR="004F6539" w:rsidRPr="004F6539" w:rsidRDefault="004F6539" w:rsidP="004F6539">
      <w:r>
        <w:tab/>
        <w:t xml:space="preserve">Dans un réseau de radio cognitive, nous visons </w:t>
      </w:r>
      <w:r w:rsidR="00F63536">
        <w:t>à</w:t>
      </w:r>
      <w:r>
        <w:t xml:space="preserve"> minimiser le nombre</w:t>
      </w:r>
      <w:r w:rsidR="00D241C9">
        <w:t xml:space="preserve"> de messages nécessaire pour former les Clusters voulus et se servir de la position des nœuds comme critère de formation</w:t>
      </w:r>
      <w:r w:rsidR="00F63536">
        <w:t>.</w:t>
      </w:r>
      <w:r w:rsidR="00D241C9">
        <w:t xml:space="preserve"> </w:t>
      </w:r>
      <w:r w:rsidR="00F63536">
        <w:t>L</w:t>
      </w:r>
      <w:r w:rsidR="00D241C9">
        <w:t xml:space="preserve">es nœuds échangent des messages </w:t>
      </w:r>
      <w:r w:rsidR="00F63536">
        <w:t xml:space="preserve">afin de </w:t>
      </w:r>
      <w:r w:rsidR="00D241C9">
        <w:t>partage</w:t>
      </w:r>
      <w:r w:rsidR="00F63536">
        <w:t>r</w:t>
      </w:r>
      <w:r w:rsidR="00D241C9">
        <w:t xml:space="preserve"> les information</w:t>
      </w:r>
      <w:r w:rsidR="00F63536">
        <w:t>s</w:t>
      </w:r>
      <w:r w:rsidR="00D241C9">
        <w:t xml:space="preserve"> sur les centres</w:t>
      </w:r>
      <w:r w:rsidR="00F63536">
        <w:t xml:space="preserve"> et</w:t>
      </w:r>
      <w:r w:rsidR="00D241C9">
        <w:t xml:space="preserve"> l'état du Cluster tout en minimisant leurs dépendance</w:t>
      </w:r>
      <w:r w:rsidR="00F63536">
        <w:t>s</w:t>
      </w:r>
      <w:r w:rsidR="00D241C9">
        <w:t xml:space="preserve"> visant un traitement parallèle </w:t>
      </w:r>
      <w:r w:rsidR="00F63536">
        <w:t>afin</w:t>
      </w:r>
      <w:r w:rsidR="00D241C9">
        <w:t xml:space="preserve"> </w:t>
      </w:r>
      <w:r w:rsidR="00F63536">
        <w:t>d’</w:t>
      </w:r>
      <w:r w:rsidR="00D241C9">
        <w:t>amélior</w:t>
      </w:r>
      <w:r w:rsidR="00F63536">
        <w:t>er</w:t>
      </w:r>
      <w:r w:rsidR="00D241C9">
        <w:t xml:space="preserve"> le temps d'exécution.   </w:t>
      </w:r>
    </w:p>
    <w:p w:rsidR="00E26924" w:rsidRDefault="00F91E8C" w:rsidP="008C25EB">
      <w:r>
        <w:tab/>
      </w:r>
      <w:r w:rsidR="00E26924">
        <w:t xml:space="preserve">Dans ce chapitre, nous allons présenter l'application qui implémente les deux algorithmes précédemment cités. Nous commencerons par une brève présentation des outils qui se sont avéré nécessaire, puis nous entament l'architecture de l'application suivi par les résultats </w:t>
      </w:r>
      <w:r w:rsidR="006553A8">
        <w:t>obtenus</w:t>
      </w:r>
      <w:r w:rsidR="00E26924">
        <w:t>.</w:t>
      </w:r>
    </w:p>
    <w:p w:rsidR="00D241C9" w:rsidRDefault="00D241C9" w:rsidP="008C25EB">
      <w:r>
        <w:tab/>
        <w:t xml:space="preserve">Nous </w:t>
      </w:r>
      <w:r w:rsidR="006553A8">
        <w:t>nous</w:t>
      </w:r>
      <w:r>
        <w:t xml:space="preserve"> sommes </w:t>
      </w:r>
      <w:r w:rsidR="006553A8">
        <w:t>servis</w:t>
      </w:r>
      <w:r>
        <w:t xml:space="preserve"> de la plate-forme JADE afin de simuler le comportement de nos algorithmes.</w:t>
      </w:r>
    </w:p>
    <w:p w:rsidR="00E26924" w:rsidRDefault="00E26924" w:rsidP="00C9652E">
      <w:pPr>
        <w:pStyle w:val="Titre1"/>
      </w:pPr>
      <w:bookmarkStart w:id="109" w:name="_Toc423162094"/>
      <w:r>
        <w:t>III.2 Bibliothèques utilisées</w:t>
      </w:r>
      <w:bookmarkEnd w:id="109"/>
    </w:p>
    <w:p w:rsidR="008C25EB" w:rsidRDefault="00E26924" w:rsidP="00220960">
      <w:r>
        <w:tab/>
        <w:t>Pour réaliser une application</w:t>
      </w:r>
      <w:r w:rsidR="00220960">
        <w:t xml:space="preserve"> qui répond à nos besoin</w:t>
      </w:r>
      <w:r w:rsidR="006553A8">
        <w:t>s</w:t>
      </w:r>
      <w:r w:rsidR="00220960">
        <w:t xml:space="preserve"> </w:t>
      </w:r>
      <w:r>
        <w:t xml:space="preserve"> </w:t>
      </w:r>
      <w:r w:rsidR="00FE5BC6">
        <w:t xml:space="preserve">nous </w:t>
      </w:r>
      <w:r w:rsidR="006553A8">
        <w:t>nous</w:t>
      </w:r>
      <w:r w:rsidR="00FE5BC6">
        <w:t xml:space="preserve"> sommes </w:t>
      </w:r>
      <w:r w:rsidR="006553A8">
        <w:t>appuyés</w:t>
      </w:r>
      <w:r w:rsidR="00FE5BC6">
        <w:t xml:space="preserve"> sur les bibliothèques et </w:t>
      </w:r>
      <w:r w:rsidR="006553A8">
        <w:t xml:space="preserve">les </w:t>
      </w:r>
      <w:r w:rsidR="00FE5BC6">
        <w:t>environnements suivants:</w:t>
      </w:r>
      <w:r>
        <w:t xml:space="preserve"> </w:t>
      </w:r>
    </w:p>
    <w:p w:rsidR="008C25EB" w:rsidRDefault="00FE5BC6" w:rsidP="009C3DCE">
      <w:pPr>
        <w:pStyle w:val="Titre3"/>
      </w:pPr>
      <w:r>
        <w:t xml:space="preserve">  </w:t>
      </w:r>
      <w:bookmarkStart w:id="110" w:name="_Toc423162095"/>
      <w:r w:rsidR="009C3DCE">
        <w:rPr>
          <w:rFonts w:cstheme="majorHAnsi"/>
        </w:rPr>
        <w:t>III.2.1</w:t>
      </w:r>
      <w:r>
        <w:t xml:space="preserve"> JADE</w:t>
      </w:r>
      <w:bookmarkEnd w:id="110"/>
      <w:r>
        <w:t xml:space="preserve"> </w:t>
      </w:r>
    </w:p>
    <w:p w:rsidR="001D2746" w:rsidRPr="001D2746" w:rsidRDefault="00FE5BC6" w:rsidP="009D016A">
      <w:r>
        <w:tab/>
      </w:r>
      <w:r w:rsidR="009D016A">
        <w:t>JADE</w:t>
      </w:r>
      <w:r w:rsidR="006553A8">
        <w:t xml:space="preserve"> a</w:t>
      </w:r>
      <w:r w:rsidR="001D2746">
        <w:t xml:space="preserve"> été</w:t>
      </w:r>
      <w:r w:rsidR="0095469F">
        <w:t xml:space="preserve"> créé par le laboratoire TILAB</w:t>
      </w:r>
      <w:r w:rsidR="00B95C6E">
        <w:t xml:space="preserve"> [26</w:t>
      </w:r>
      <w:r w:rsidR="0076063A">
        <w:t>]</w:t>
      </w:r>
      <w:r w:rsidR="006553A8">
        <w:t xml:space="preserve"> en</w:t>
      </w:r>
      <w:r w:rsidR="00F83DB1">
        <w:t xml:space="preserve"> </w:t>
      </w:r>
      <w:r w:rsidR="0095469F">
        <w:t>respect</w:t>
      </w:r>
      <w:r w:rsidR="006553A8">
        <w:t>ant</w:t>
      </w:r>
      <w:r w:rsidR="0095469F">
        <w:t xml:space="preserve"> les normes FIPA</w:t>
      </w:r>
      <w:r w:rsidR="006553A8">
        <w:t>.</w:t>
      </w:r>
      <w:r w:rsidR="001D2746">
        <w:t xml:space="preserve"> </w:t>
      </w:r>
      <w:r w:rsidR="006553A8">
        <w:t>C’</w:t>
      </w:r>
      <w:r w:rsidR="00F83DB1">
        <w:t>e</w:t>
      </w:r>
      <w:r w:rsidR="001D2746" w:rsidRPr="001D2746">
        <w:t>st un middleware qui facilite le développement des systèmes multi-agents. Il est composé de :</w:t>
      </w:r>
    </w:p>
    <w:p w:rsidR="009D016A" w:rsidRPr="001D2746" w:rsidRDefault="009D016A" w:rsidP="00346D39">
      <w:pPr>
        <w:numPr>
          <w:ilvl w:val="2"/>
          <w:numId w:val="12"/>
        </w:numPr>
        <w:tabs>
          <w:tab w:val="clear" w:pos="2160"/>
          <w:tab w:val="num" w:pos="2268"/>
        </w:tabs>
        <w:ind w:left="1560"/>
      </w:pPr>
      <w:r w:rsidRPr="00CB569A">
        <w:rPr>
          <w:b/>
          <w:bCs/>
        </w:rPr>
        <w:t>Runtime Environment:</w:t>
      </w:r>
      <w:r w:rsidRPr="001D2746">
        <w:t xml:space="preserve"> l’environnement ou les agents jade peuvent être exécuté.</w:t>
      </w:r>
    </w:p>
    <w:p w:rsidR="009D016A" w:rsidRPr="001D2746" w:rsidRDefault="009D016A" w:rsidP="00346D39">
      <w:pPr>
        <w:numPr>
          <w:ilvl w:val="2"/>
          <w:numId w:val="12"/>
        </w:numPr>
        <w:tabs>
          <w:tab w:val="num" w:pos="2268"/>
        </w:tabs>
        <w:ind w:left="1560"/>
      </w:pPr>
      <w:r w:rsidRPr="00CB569A">
        <w:rPr>
          <w:b/>
          <w:bCs/>
        </w:rPr>
        <w:t>Libraries</w:t>
      </w:r>
      <w:r w:rsidR="006553A8" w:rsidRPr="00CB569A">
        <w:rPr>
          <w:b/>
          <w:bCs/>
        </w:rPr>
        <w:t>:</w:t>
      </w:r>
      <w:r w:rsidR="006553A8" w:rsidRPr="001D2746">
        <w:t xml:space="preserve"> </w:t>
      </w:r>
      <w:r w:rsidR="006553A8">
        <w:t>les</w:t>
      </w:r>
      <w:r w:rsidRPr="001D2746">
        <w:t xml:space="preserve"> classes que le développeur peut utiliser pour son projet jade.</w:t>
      </w:r>
    </w:p>
    <w:p w:rsidR="008C25EB" w:rsidRDefault="009D016A" w:rsidP="00346D39">
      <w:pPr>
        <w:numPr>
          <w:ilvl w:val="2"/>
          <w:numId w:val="12"/>
        </w:numPr>
        <w:tabs>
          <w:tab w:val="num" w:pos="2268"/>
        </w:tabs>
        <w:ind w:left="1560"/>
      </w:pPr>
      <w:r w:rsidRPr="00CB569A">
        <w:rPr>
          <w:b/>
          <w:bCs/>
        </w:rPr>
        <w:lastRenderedPageBreak/>
        <w:t>Graphical Tools:</w:t>
      </w:r>
      <w:r w:rsidRPr="001D2746">
        <w:t xml:space="preserve"> ensemble d’outils permettant la supervision et l’administration des agents actif (en cours </w:t>
      </w:r>
      <w:r w:rsidR="006553A8" w:rsidRPr="001D2746">
        <w:t>d’exécution)</w:t>
      </w:r>
      <w:r w:rsidRPr="001D2746">
        <w:t xml:space="preserve">. </w:t>
      </w:r>
    </w:p>
    <w:p w:rsidR="009D016A" w:rsidRPr="009D016A" w:rsidRDefault="009D016A" w:rsidP="00346D39">
      <w:pPr>
        <w:pStyle w:val="Paragraphedeliste"/>
        <w:numPr>
          <w:ilvl w:val="0"/>
          <w:numId w:val="12"/>
        </w:numPr>
        <w:tabs>
          <w:tab w:val="clear" w:pos="720"/>
          <w:tab w:val="num" w:pos="1560"/>
        </w:tabs>
        <w:ind w:left="1560"/>
      </w:pPr>
      <w:r w:rsidRPr="00CB569A">
        <w:rPr>
          <w:b/>
          <w:bCs/>
        </w:rPr>
        <w:t>AMS (Agent Management System):</w:t>
      </w:r>
      <w:r w:rsidRPr="009D016A">
        <w:t xml:space="preserve"> C’est un agent qui fourni un service de résolution de nom (assure l</w:t>
      </w:r>
      <w:r w:rsidR="006553A8">
        <w:t>’</w:t>
      </w:r>
      <w:r w:rsidRPr="009D016A">
        <w:t>unicité de l</w:t>
      </w:r>
      <w:r w:rsidR="006553A8">
        <w:t>’</w:t>
      </w:r>
      <w:r w:rsidRPr="009D016A">
        <w:t xml:space="preserve">identifiant des agents dans la plateforme) et il </w:t>
      </w:r>
      <w:r w:rsidR="006553A8" w:rsidRPr="009D016A">
        <w:t>présente</w:t>
      </w:r>
      <w:r w:rsidRPr="009D016A">
        <w:t xml:space="preserve"> l</w:t>
      </w:r>
      <w:r w:rsidR="006553A8">
        <w:t>’</w:t>
      </w:r>
      <w:r w:rsidRPr="009D016A">
        <w:t xml:space="preserve">autorité dans la plateforme </w:t>
      </w:r>
      <w:r w:rsidR="006553A8" w:rsidRPr="009D016A">
        <w:t>(arrêter</w:t>
      </w:r>
      <w:r w:rsidRPr="009D016A">
        <w:t>/lancer des agents).</w:t>
      </w:r>
    </w:p>
    <w:p w:rsidR="009D016A" w:rsidRDefault="006553A8" w:rsidP="00346D39">
      <w:pPr>
        <w:numPr>
          <w:ilvl w:val="2"/>
          <w:numId w:val="12"/>
        </w:numPr>
        <w:tabs>
          <w:tab w:val="num" w:pos="2268"/>
        </w:tabs>
        <w:ind w:left="1560"/>
      </w:pPr>
      <w:r w:rsidRPr="00CB569A">
        <w:rPr>
          <w:b/>
          <w:bCs/>
        </w:rPr>
        <w:t>DF (</w:t>
      </w:r>
      <w:r w:rsidR="009D016A" w:rsidRPr="00CB569A">
        <w:rPr>
          <w:b/>
          <w:bCs/>
        </w:rPr>
        <w:t>Directory Facilator):</w:t>
      </w:r>
      <w:r w:rsidR="009D016A" w:rsidRPr="009D016A">
        <w:t xml:space="preserve"> C’est un agent qui fourni des pages jaune permettant la découverte des services provenant d’autres agents dans  la plateforme.</w:t>
      </w:r>
    </w:p>
    <w:p w:rsidR="001D2746" w:rsidRDefault="001D2746" w:rsidP="009D016A">
      <w:r>
        <w:tab/>
      </w:r>
      <w:r w:rsidRPr="001D2746">
        <w:t xml:space="preserve">Chaque instance du </w:t>
      </w:r>
      <w:r w:rsidR="009D016A">
        <w:t>JADE</w:t>
      </w:r>
      <w:r w:rsidRPr="001D2746">
        <w:t xml:space="preserve"> Runtime Environment est appelé CONTAINER</w:t>
      </w:r>
      <w:r>
        <w:t xml:space="preserve"> </w:t>
      </w:r>
      <w:r w:rsidRPr="001D2746">
        <w:t>(conteneur) car elle peut contenir plusieurs agents, un ensemble de conteneur</w:t>
      </w:r>
      <w:r w:rsidR="009D016A">
        <w:t>s</w:t>
      </w:r>
      <w:r w:rsidRPr="001D2746">
        <w:t xml:space="preserve"> est appelé PLATFORME.</w:t>
      </w:r>
    </w:p>
    <w:p w:rsidR="009D016A" w:rsidRDefault="009C3DCE" w:rsidP="009C3DCE">
      <w:pPr>
        <w:pStyle w:val="Titre3"/>
      </w:pPr>
      <w:bookmarkStart w:id="111" w:name="_Toc423162096"/>
      <w:r>
        <w:rPr>
          <w:rFonts w:cstheme="majorHAnsi"/>
        </w:rPr>
        <w:t>III.2.2</w:t>
      </w:r>
      <w:r w:rsidR="009D016A">
        <w:t xml:space="preserve"> JFreeChart</w:t>
      </w:r>
      <w:bookmarkEnd w:id="111"/>
    </w:p>
    <w:p w:rsidR="009D016A" w:rsidRPr="006553A8" w:rsidRDefault="009D016A" w:rsidP="009D016A">
      <w:pPr>
        <w:spacing w:after="3" w:line="365" w:lineRule="auto"/>
        <w:ind w:left="-5" w:hanging="10"/>
        <w:rPr>
          <w:rFonts w:eastAsia="Times New Roman" w:cs="Times New Roman"/>
          <w:color w:val="000000" w:themeColor="text1"/>
        </w:rPr>
      </w:pPr>
      <w:r>
        <w:rPr>
          <w:rFonts w:eastAsia="Times New Roman" w:cs="Times New Roman"/>
          <w:color w:val="262626"/>
        </w:rPr>
        <w:tab/>
      </w:r>
      <w:r>
        <w:rPr>
          <w:rFonts w:eastAsia="Times New Roman" w:cs="Times New Roman"/>
          <w:color w:val="262626"/>
        </w:rPr>
        <w:tab/>
      </w:r>
      <w:r w:rsidR="00081F17" w:rsidRPr="00081F17">
        <w:rPr>
          <w:rFonts w:eastAsia="Times New Roman" w:cs="Times New Roman"/>
          <w:color w:val="000000" w:themeColor="text1"/>
        </w:rPr>
        <w:t xml:space="preserve">            JFreeChart est une API Java open source qui permet L'affichage des données sous la forme de graphes et de diagrammes sous plusieurs formats tel</w:t>
      </w:r>
      <w:r w:rsidR="006553A8">
        <w:rPr>
          <w:rFonts w:eastAsia="Times New Roman" w:cs="Times New Roman"/>
          <w:color w:val="000000" w:themeColor="text1"/>
        </w:rPr>
        <w:t xml:space="preserve"> </w:t>
      </w:r>
      <w:r w:rsidR="00081F17" w:rsidRPr="00081F17">
        <w:rPr>
          <w:rFonts w:eastAsia="Times New Roman" w:cs="Times New Roman"/>
          <w:color w:val="000000" w:themeColor="text1"/>
        </w:rPr>
        <w:t>que des barres, des lignes ou des nuages de points. Doté de l'agilité d'agir sur le web ou les applications lourdes. De même elle supporte la génération des graphes sous format d'images.</w:t>
      </w:r>
    </w:p>
    <w:p w:rsidR="00220960" w:rsidRDefault="00220960" w:rsidP="00C9652E">
      <w:pPr>
        <w:pStyle w:val="Titre1"/>
      </w:pPr>
      <w:bookmarkStart w:id="112" w:name="_Toc423162097"/>
      <w:r>
        <w:t>III.3 Application</w:t>
      </w:r>
      <w:r w:rsidR="006553A8">
        <w:t xml:space="preserve"> développée</w:t>
      </w:r>
      <w:bookmarkEnd w:id="112"/>
    </w:p>
    <w:p w:rsidR="00C65872" w:rsidRDefault="00220960" w:rsidP="00220960">
      <w:r>
        <w:tab/>
        <w:t>Notre application se compose d'un nombre variable de nœuds qui peut atteindre les 1000 nœuds</w:t>
      </w:r>
      <w:r w:rsidR="00C65872">
        <w:t xml:space="preserve"> ce qui se manifeste par la mise à l'échelle de JADE</w:t>
      </w:r>
      <w:r w:rsidR="006553A8">
        <w:t>.</w:t>
      </w:r>
      <w:r>
        <w:t xml:space="preserve"> </w:t>
      </w:r>
      <w:r w:rsidR="006553A8">
        <w:t>P</w:t>
      </w:r>
      <w:r>
        <w:t>our le</w:t>
      </w:r>
      <w:r w:rsidR="00C65872">
        <w:t xml:space="preserve"> premier algorithme un nombre variable de cluster peut être spécifi</w:t>
      </w:r>
      <w:r w:rsidR="006553A8">
        <w:t>é</w:t>
      </w:r>
      <w:r w:rsidR="00C65872">
        <w:t xml:space="preserve"> d'avance</w:t>
      </w:r>
      <w:r w:rsidR="006553A8">
        <w:t>.</w:t>
      </w:r>
      <w:r w:rsidR="00C65872">
        <w:t xml:space="preserve"> </w:t>
      </w:r>
      <w:r w:rsidR="006553A8">
        <w:t>P</w:t>
      </w:r>
      <w:r w:rsidR="00C65872">
        <w:t>our le deuxième</w:t>
      </w:r>
      <w:r w:rsidR="006553A8">
        <w:t xml:space="preserve"> algorithme, il y a aucune</w:t>
      </w:r>
      <w:r w:rsidR="00C65872">
        <w:t xml:space="preserve"> spécification de la sorte </w:t>
      </w:r>
      <w:r w:rsidR="006553A8">
        <w:t xml:space="preserve">qui </w:t>
      </w:r>
      <w:r w:rsidR="00C65872">
        <w:t>est nécessaire</w:t>
      </w:r>
      <w:r w:rsidR="00C5063D">
        <w:t>, aussi l'application assurera l'unicité de l'identifiant de chaque agent où son suffixe sera précis</w:t>
      </w:r>
      <w:r w:rsidR="006553A8">
        <w:t>é</w:t>
      </w:r>
      <w:r w:rsidR="00C5063D">
        <w:t xml:space="preserve"> par l'utilisateur</w:t>
      </w:r>
      <w:r w:rsidR="006553A8">
        <w:t>. D</w:t>
      </w:r>
      <w:r w:rsidR="00C5063D">
        <w:t xml:space="preserve">e même l'application se chargera d'élire les nœuds </w:t>
      </w:r>
      <w:r w:rsidR="006553A8">
        <w:t>au</w:t>
      </w:r>
      <w:r w:rsidR="00C5063D">
        <w:t xml:space="preserve"> départ</w:t>
      </w:r>
      <w:r w:rsidR="006553A8">
        <w:t xml:space="preserve"> d’une manière</w:t>
      </w:r>
      <w:r w:rsidR="00C5063D">
        <w:t xml:space="preserve"> aléatoire</w:t>
      </w:r>
      <w:r w:rsidR="006553A8">
        <w:t xml:space="preserve"> pour entamer chaque algorithme</w:t>
      </w:r>
      <w:r w:rsidR="00C65872">
        <w:t>.</w:t>
      </w:r>
    </w:p>
    <w:p w:rsidR="00C5063D" w:rsidRDefault="00C5063D" w:rsidP="00220960">
      <w:r>
        <w:tab/>
      </w:r>
      <w:r w:rsidR="009F3122">
        <w:t xml:space="preserve">L'exécution en un grand nombre d'agent rendra le temps d'exécution long de ce fait une version offline des résultats va être </w:t>
      </w:r>
      <w:r w:rsidR="006553A8">
        <w:t>présentée</w:t>
      </w:r>
      <w:r w:rsidR="009F3122">
        <w:t>.</w:t>
      </w:r>
    </w:p>
    <w:p w:rsidR="009F3122" w:rsidRDefault="009F3122" w:rsidP="00220960">
      <w:r>
        <w:tab/>
        <w:t>La figure suivante représente l'interface d'accueil de notre application qui va nous rediriger vers l'interface de simulation après un temps écoulé.</w:t>
      </w:r>
    </w:p>
    <w:p w:rsidR="002879D1" w:rsidRDefault="00400638" w:rsidP="00220960">
      <w:r>
        <w:rPr>
          <w:noProof/>
          <w:lang w:eastAsia="fr-FR" w:bidi="ar-SA"/>
        </w:rPr>
        <w:lastRenderedPageBreak/>
        <w:drawing>
          <wp:inline distT="0" distB="0" distL="0" distR="0">
            <wp:extent cx="5572125" cy="3409950"/>
            <wp:effectExtent l="19050" t="0" r="9525" b="0"/>
            <wp:docPr id="19" name="Imag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9"/>
                    <a:srcRect/>
                    <a:stretch>
                      <a:fillRect/>
                    </a:stretch>
                  </pic:blipFill>
                  <pic:spPr bwMode="auto">
                    <a:xfrm>
                      <a:off x="0" y="0"/>
                      <a:ext cx="5572125" cy="3409950"/>
                    </a:xfrm>
                    <a:prstGeom prst="rect">
                      <a:avLst/>
                    </a:prstGeom>
                    <a:noFill/>
                    <a:ln w="9525">
                      <a:noFill/>
                      <a:miter lim="800000"/>
                      <a:headEnd/>
                      <a:tailEnd/>
                    </a:ln>
                  </pic:spPr>
                </pic:pic>
              </a:graphicData>
            </a:graphic>
          </wp:inline>
        </w:drawing>
      </w:r>
    </w:p>
    <w:p w:rsidR="00C5063D" w:rsidRDefault="002879D1" w:rsidP="00452D80">
      <w:r>
        <w:rPr>
          <w:b/>
          <w:bCs/>
          <w:szCs w:val="24"/>
        </w:rPr>
        <w:tab/>
      </w:r>
      <w:r>
        <w:rPr>
          <w:b/>
          <w:bCs/>
          <w:szCs w:val="24"/>
        </w:rPr>
        <w:tab/>
      </w:r>
      <w:r w:rsidR="00956C58">
        <w:rPr>
          <w:b/>
          <w:bCs/>
          <w:szCs w:val="24"/>
        </w:rPr>
        <w:t xml:space="preserve">                       </w:t>
      </w:r>
      <w:bookmarkStart w:id="113" w:name="_Toc422075090"/>
      <w:r w:rsidRPr="00E25322">
        <w:rPr>
          <w:b/>
          <w:bCs/>
          <w:szCs w:val="24"/>
        </w:rPr>
        <w:t xml:space="preserve">Figure </w:t>
      </w:r>
      <w:r w:rsidR="00452D80">
        <w:rPr>
          <w:b/>
          <w:bCs/>
          <w:szCs w:val="24"/>
        </w:rPr>
        <w:t>3</w:t>
      </w:r>
      <w:r>
        <w:rPr>
          <w:b/>
          <w:bCs/>
          <w:szCs w:val="24"/>
        </w:rPr>
        <w:t xml:space="preserve">.1 </w:t>
      </w:r>
      <w:r>
        <w:rPr>
          <w:szCs w:val="24"/>
        </w:rPr>
        <w:t>Interface d'</w:t>
      </w:r>
      <w:r w:rsidR="00956C58">
        <w:rPr>
          <w:szCs w:val="24"/>
        </w:rPr>
        <w:t>Accueil</w:t>
      </w:r>
      <w:bookmarkEnd w:id="113"/>
    </w:p>
    <w:p w:rsidR="009F3122" w:rsidRDefault="009C3DCE" w:rsidP="009C3DCE">
      <w:pPr>
        <w:pStyle w:val="Titre3"/>
      </w:pPr>
      <w:bookmarkStart w:id="114" w:name="_Toc423162098"/>
      <w:r>
        <w:rPr>
          <w:rFonts w:cstheme="majorHAnsi"/>
        </w:rPr>
        <w:t>III.3.1</w:t>
      </w:r>
      <w:r w:rsidR="009F3122">
        <w:t xml:space="preserve"> L'interface du premier algorithme</w:t>
      </w:r>
      <w:r w:rsidR="00B04D35">
        <w:t xml:space="preserve">: K-means </w:t>
      </w:r>
      <w:r w:rsidR="007C4415">
        <w:t>d</w:t>
      </w:r>
      <w:r w:rsidR="00B04D35">
        <w:t>istribué utilisant la diffusion</w:t>
      </w:r>
      <w:bookmarkEnd w:id="114"/>
    </w:p>
    <w:p w:rsidR="009F3122" w:rsidRDefault="009F3122" w:rsidP="009F3122">
      <w:r>
        <w:tab/>
        <w:t>La figure suivante représente l'interface du premier algorithme</w:t>
      </w:r>
    </w:p>
    <w:p w:rsidR="009F3122" w:rsidRPr="009F3122" w:rsidRDefault="00CA03ED" w:rsidP="009F3122">
      <w:r>
        <w:rPr>
          <w:noProof/>
          <w:lang w:eastAsia="fr-FR" w:bidi="ar-SA"/>
        </w:rPr>
        <w:pict>
          <v:shapetype id="_x0000_t77" coordsize="21600,21600" o:spt="77" adj="7200,5400,3600,8100" path="m@0,l@0@3@2@3@2@1,,10800@2@4@2@5@0@5@0,21600,21600,21600,21600,xe">
            <v:stroke joinstyle="miter"/>
            <v:formulas>
              <v:f eqn="val #0"/>
              <v:f eqn="val #1"/>
              <v:f eqn="val #2"/>
              <v:f eqn="val #3"/>
              <v:f eqn="sum 21600 0 #1"/>
              <v:f eqn="sum 21600 0 #3"/>
              <v:f eqn="sum #0 21600 0"/>
              <v:f eqn="prod @6 1 2"/>
            </v:formulas>
            <v:path o:connecttype="custom" o:connectlocs="@7,0;0,10800;@7,21600;21600,10800" o:connectangles="270,180,90,0" textboxrect="@0,0,21600,21600"/>
            <v:handles>
              <v:h position="#0,topLeft" xrange="@2,21600"/>
              <v:h position="topLeft,#1" yrange="0,@3"/>
              <v:h position="#2,#3" xrange="0,@0" yrange="@1,10800"/>
            </v:handles>
          </v:shapetype>
          <v:shape id="_x0000_s1054" type="#_x0000_t77" style="position:absolute;left:0;text-align:left;margin-left:87pt;margin-top:184.6pt;width:86.65pt;height:22.95pt;z-index:251684864" filled="f">
            <v:textbox style="mso-next-textbox:#_x0000_s1054">
              <w:txbxContent>
                <w:p w:rsidR="00A52571" w:rsidRDefault="00A52571">
                  <w:r>
                    <w:t xml:space="preserve"> Panel 3</w:t>
                  </w:r>
                </w:p>
              </w:txbxContent>
            </v:textbox>
          </v:shape>
        </w:pict>
      </w:r>
      <w:r>
        <w:rPr>
          <w:noProof/>
          <w:lang w:eastAsia="fr-FR" w:bidi="ar-SA"/>
        </w:rPr>
        <w:pict>
          <v:shape id="_x0000_s1053" type="#_x0000_t77" style="position:absolute;left:0;text-align:left;margin-left:87pt;margin-top:43.15pt;width:86.65pt;height:22.3pt;z-index:251683840" filled="f">
            <v:textbox style="mso-next-textbox:#_x0000_s1053">
              <w:txbxContent>
                <w:p w:rsidR="00A52571" w:rsidRDefault="00A52571">
                  <w:r>
                    <w:t xml:space="preserve"> Panel 2</w:t>
                  </w:r>
                </w:p>
              </w:txbxContent>
            </v:textbox>
          </v:shape>
        </w:pict>
      </w:r>
      <w:r>
        <w:rPr>
          <w:noProof/>
          <w:lang w:eastAsia="fr-FR" w:bidi="ar-SA"/>
        </w:rPr>
        <w:pict>
          <v:shapetype id="_x0000_t80" coordsize="21600,21600" o:spt="80" adj="14400,5400,18000,8100" path="m,l21600,,21600@0@5@0@5@2@4@2,10800,21600@1@2@3@2@3@0,0@0xe">
            <v:stroke joinstyle="miter"/>
            <v:formulas>
              <v:f eqn="val #0"/>
              <v:f eqn="val #1"/>
              <v:f eqn="val #2"/>
              <v:f eqn="val #3"/>
              <v:f eqn="sum 21600 0 #1"/>
              <v:f eqn="sum 21600 0 #3"/>
              <v:f eqn="prod #0 1 2"/>
            </v:formulas>
            <v:path o:connecttype="custom" o:connectlocs="10800,0;0,@6;10800,21600;21600,@6" o:connectangles="270,180,90,0" textboxrect="0,0,21600,@0"/>
            <v:handles>
              <v:h position="topLeft,#0" yrange="0,@2"/>
              <v:h position="#1,bottomRight" xrange="0,@3"/>
              <v:h position="#3,#2" xrange="@1,10800" yrange="@0,21600"/>
            </v:handles>
          </v:shapetype>
          <v:shape id="_x0000_s1052" type="#_x0000_t80" style="position:absolute;left:0;text-align:left;margin-left:292.8pt;margin-top:15.1pt;width:63.05pt;height:33.8pt;z-index:251682816" filled="f">
            <v:textbox style="mso-next-textbox:#_x0000_s1052">
              <w:txbxContent>
                <w:p w:rsidR="00A52571" w:rsidRDefault="00A52571">
                  <w:r>
                    <w:t xml:space="preserve">  Panel 1</w:t>
                  </w:r>
                </w:p>
              </w:txbxContent>
            </v:textbox>
          </v:shape>
        </w:pict>
      </w:r>
      <w:r w:rsidR="00E25322">
        <w:rPr>
          <w:noProof/>
          <w:lang w:eastAsia="fr-FR" w:bidi="ar-SA"/>
        </w:rPr>
        <w:drawing>
          <wp:inline distT="0" distB="0" distL="0" distR="0">
            <wp:extent cx="5564454" cy="3754704"/>
            <wp:effectExtent l="19050" t="0" r="0" b="0"/>
            <wp:docPr id="2" name="Imag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20" cstate="print"/>
                    <a:srcRect/>
                    <a:stretch>
                      <a:fillRect/>
                    </a:stretch>
                  </pic:blipFill>
                  <pic:spPr bwMode="auto">
                    <a:xfrm>
                      <a:off x="0" y="0"/>
                      <a:ext cx="5567045" cy="3756452"/>
                    </a:xfrm>
                    <a:prstGeom prst="rect">
                      <a:avLst/>
                    </a:prstGeom>
                    <a:noFill/>
                    <a:ln w="9525">
                      <a:noFill/>
                      <a:miter lim="800000"/>
                      <a:headEnd/>
                      <a:tailEnd/>
                    </a:ln>
                  </pic:spPr>
                </pic:pic>
              </a:graphicData>
            </a:graphic>
          </wp:inline>
        </w:drawing>
      </w:r>
    </w:p>
    <w:p w:rsidR="00E25322" w:rsidRPr="00E25322" w:rsidRDefault="00C65872" w:rsidP="00452D80">
      <w:r>
        <w:tab/>
      </w:r>
      <w:r w:rsidR="00272153">
        <w:tab/>
      </w:r>
      <w:r w:rsidR="00956C58">
        <w:t xml:space="preserve">         </w:t>
      </w:r>
      <w:bookmarkStart w:id="115" w:name="_Toc422075091"/>
      <w:r w:rsidR="00E25322" w:rsidRPr="00E25322">
        <w:rPr>
          <w:b/>
          <w:bCs/>
          <w:szCs w:val="24"/>
        </w:rPr>
        <w:t xml:space="preserve">Figure </w:t>
      </w:r>
      <w:r w:rsidR="00452D80">
        <w:rPr>
          <w:b/>
          <w:bCs/>
          <w:szCs w:val="24"/>
        </w:rPr>
        <w:t>3</w:t>
      </w:r>
      <w:r w:rsidR="00E25322" w:rsidRPr="00E25322">
        <w:rPr>
          <w:b/>
          <w:bCs/>
          <w:szCs w:val="24"/>
        </w:rPr>
        <w:t>.2</w:t>
      </w:r>
      <w:r w:rsidR="00E25322">
        <w:rPr>
          <w:b/>
          <w:bCs/>
          <w:szCs w:val="24"/>
        </w:rPr>
        <w:t xml:space="preserve"> </w:t>
      </w:r>
      <w:r w:rsidR="00E25322">
        <w:rPr>
          <w:szCs w:val="24"/>
        </w:rPr>
        <w:t>Interface de départ du premier algorithme</w:t>
      </w:r>
      <w:bookmarkEnd w:id="115"/>
    </w:p>
    <w:p w:rsidR="00A61B73" w:rsidRDefault="00A61B73" w:rsidP="00A61B73">
      <w:r>
        <w:lastRenderedPageBreak/>
        <w:tab/>
        <w:t>Notre interface se compose de 3 onglet</w:t>
      </w:r>
      <w:r w:rsidR="007C4415">
        <w:t>s</w:t>
      </w:r>
      <w:r w:rsidR="00482260">
        <w:t xml:space="preserve"> où chacun est destiné a une partie spécifique, le premier onglet est celui du premier algorithme et il se compose de ce qui suit:</w:t>
      </w:r>
      <w:r w:rsidR="00E25322">
        <w:tab/>
      </w:r>
    </w:p>
    <w:p w:rsidR="00E25322" w:rsidRDefault="00E25322" w:rsidP="00346D39">
      <w:pPr>
        <w:pStyle w:val="Paragraphedeliste"/>
        <w:numPr>
          <w:ilvl w:val="0"/>
          <w:numId w:val="13"/>
        </w:numPr>
      </w:pPr>
      <w:r>
        <w:t xml:space="preserve">Panel 1 sert à afficher le résultat du </w:t>
      </w:r>
      <w:r w:rsidR="00F83DB1">
        <w:t>C</w:t>
      </w:r>
      <w:r>
        <w:t>lustering dans un repère cartésien</w:t>
      </w:r>
      <w:r w:rsidR="00A61B73">
        <w:t>.</w:t>
      </w:r>
    </w:p>
    <w:p w:rsidR="00A61B73" w:rsidRDefault="00A61B73" w:rsidP="00346D39">
      <w:pPr>
        <w:pStyle w:val="Paragraphedeliste"/>
        <w:numPr>
          <w:ilvl w:val="0"/>
          <w:numId w:val="13"/>
        </w:numPr>
      </w:pPr>
      <w:r>
        <w:t>Panel 2 sert à configurer la simulation où il faut préciser le nom des agents, leurs nombre</w:t>
      </w:r>
      <w:r w:rsidR="007C4415">
        <w:t>s</w:t>
      </w:r>
      <w:r>
        <w:t xml:space="preserve"> et le nombre de Cluster qu'on veut former, puis se servir du bouton "Start" pour lancer la simulation, on peut arrêter la simulation</w:t>
      </w:r>
      <w:r w:rsidR="007C4415">
        <w:t xml:space="preserve"> aussi à l’aide du bouton "Stop"</w:t>
      </w:r>
      <w:r>
        <w:t>.</w:t>
      </w:r>
    </w:p>
    <w:p w:rsidR="00A61B73" w:rsidRDefault="00A61B73" w:rsidP="00346D39">
      <w:pPr>
        <w:pStyle w:val="Paragraphedeliste"/>
        <w:numPr>
          <w:ilvl w:val="0"/>
          <w:numId w:val="13"/>
        </w:numPr>
      </w:pPr>
      <w:r>
        <w:t>Panel 3 sert à visualiser le comportement des centres dans l'émulation courante et aussi à afficher le résultat d'une simulation précédente depuis la liste ou par exemple : 3--&gt;40 signifie la formation de 3 Cluster à partir de 40 nœuds</w:t>
      </w:r>
      <w:r w:rsidR="00482260">
        <w:t>.</w:t>
      </w:r>
      <w:r>
        <w:t xml:space="preserve"> </w:t>
      </w:r>
    </w:p>
    <w:p w:rsidR="007C4415" w:rsidRDefault="00482260" w:rsidP="00C65872">
      <w:r>
        <w:tab/>
        <w:t xml:space="preserve">En cliquant sur un élément de la liste </w:t>
      </w:r>
      <w:r w:rsidR="007C4415">
        <w:t>des historiques</w:t>
      </w:r>
      <w:r>
        <w:t>, on obtiendra la figure suivante</w:t>
      </w:r>
      <w:r w:rsidR="007C4415">
        <w:t> :</w:t>
      </w:r>
    </w:p>
    <w:p w:rsidR="00482260" w:rsidRDefault="00482260" w:rsidP="00C65872">
      <w:r>
        <w:rPr>
          <w:noProof/>
          <w:lang w:eastAsia="fr-FR" w:bidi="ar-SA"/>
        </w:rPr>
        <w:drawing>
          <wp:inline distT="0" distB="0" distL="0" distR="0">
            <wp:extent cx="5621098" cy="3752842"/>
            <wp:effectExtent l="19050" t="0" r="0" b="0"/>
            <wp:docPr id="33" name="Imag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21" cstate="print"/>
                    <a:srcRect/>
                    <a:stretch>
                      <a:fillRect/>
                    </a:stretch>
                  </pic:blipFill>
                  <pic:spPr bwMode="auto">
                    <a:xfrm>
                      <a:off x="0" y="0"/>
                      <a:ext cx="5626506" cy="3756453"/>
                    </a:xfrm>
                    <a:prstGeom prst="rect">
                      <a:avLst/>
                    </a:prstGeom>
                    <a:noFill/>
                    <a:ln w="9525">
                      <a:noFill/>
                      <a:miter lim="800000"/>
                      <a:headEnd/>
                      <a:tailEnd/>
                    </a:ln>
                  </pic:spPr>
                </pic:pic>
              </a:graphicData>
            </a:graphic>
          </wp:inline>
        </w:drawing>
      </w:r>
    </w:p>
    <w:p w:rsidR="00482260" w:rsidRDefault="00272153" w:rsidP="00452D80">
      <w:pPr>
        <w:jc w:val="left"/>
        <w:rPr>
          <w:szCs w:val="24"/>
        </w:rPr>
      </w:pPr>
      <w:r>
        <w:rPr>
          <w:b/>
          <w:bCs/>
          <w:szCs w:val="24"/>
        </w:rPr>
        <w:tab/>
      </w:r>
      <w:r>
        <w:rPr>
          <w:b/>
          <w:bCs/>
          <w:szCs w:val="24"/>
        </w:rPr>
        <w:tab/>
      </w:r>
      <w:r w:rsidR="00956C58">
        <w:rPr>
          <w:b/>
          <w:bCs/>
          <w:szCs w:val="24"/>
        </w:rPr>
        <w:t xml:space="preserve">          </w:t>
      </w:r>
      <w:bookmarkStart w:id="116" w:name="_Toc422075092"/>
      <w:r w:rsidR="00482260" w:rsidRPr="00482260">
        <w:rPr>
          <w:b/>
          <w:bCs/>
          <w:szCs w:val="24"/>
        </w:rPr>
        <w:t xml:space="preserve">Figure </w:t>
      </w:r>
      <w:r w:rsidR="00452D80">
        <w:rPr>
          <w:b/>
          <w:bCs/>
          <w:szCs w:val="24"/>
        </w:rPr>
        <w:t>3</w:t>
      </w:r>
      <w:r w:rsidR="00482260" w:rsidRPr="00482260">
        <w:rPr>
          <w:b/>
          <w:bCs/>
          <w:szCs w:val="24"/>
        </w:rPr>
        <w:t>.</w:t>
      </w:r>
      <w:r w:rsidR="00482260">
        <w:rPr>
          <w:b/>
          <w:bCs/>
          <w:szCs w:val="24"/>
        </w:rPr>
        <w:t>3</w:t>
      </w:r>
      <w:r>
        <w:rPr>
          <w:b/>
          <w:bCs/>
          <w:szCs w:val="24"/>
        </w:rPr>
        <w:t xml:space="preserve"> </w:t>
      </w:r>
      <w:r>
        <w:rPr>
          <w:szCs w:val="24"/>
        </w:rPr>
        <w:t>Affichage de l'historique d'une simulation</w:t>
      </w:r>
      <w:bookmarkEnd w:id="116"/>
    </w:p>
    <w:p w:rsidR="009A6EA4" w:rsidRDefault="00272153">
      <w:r>
        <w:tab/>
        <w:t>Une fois un clique est effectué sur une simulation</w:t>
      </w:r>
      <w:r w:rsidR="007C4415">
        <w:t>,</w:t>
      </w:r>
      <w:r>
        <w:t xml:space="preserve"> le Panel 1 se remplira avec une carte "un repère cartésien" où chaque point est un </w:t>
      </w:r>
      <w:r w:rsidR="007C4415">
        <w:t>nœud</w:t>
      </w:r>
      <w:r>
        <w:t xml:space="preserve">, les nœuds de la même couleur forme un Cluster. Aussi dans le Panel 3, "Loop </w:t>
      </w:r>
      <w:r w:rsidR="007C4415">
        <w:t xml:space="preserve">2, </w:t>
      </w:r>
      <w:r>
        <w:t xml:space="preserve">Message 3607, time 26 " indique que la </w:t>
      </w:r>
      <w:r>
        <w:lastRenderedPageBreak/>
        <w:t>simulation a duré 26 seconds où l'ensemble des nœuds a émis 3607 message</w:t>
      </w:r>
      <w:r w:rsidR="007C4415">
        <w:t>s</w:t>
      </w:r>
      <w:r>
        <w:t xml:space="preserve"> en deux itérations puis le système a convergé à des Clusters stables.</w:t>
      </w:r>
    </w:p>
    <w:p w:rsidR="009A6EA4" w:rsidRDefault="00272153">
      <w:r>
        <w:tab/>
      </w:r>
      <w:r w:rsidR="001466FB">
        <w:t xml:space="preserve">Au lancement d'une simulation les Clusters Head mettrons à jours le tableau des centres, ceci est visible </w:t>
      </w:r>
      <w:r w:rsidR="007C4415">
        <w:t>dans</w:t>
      </w:r>
      <w:r w:rsidR="001466FB">
        <w:t xml:space="preserve"> la figure suivante:</w:t>
      </w:r>
      <w:r>
        <w:t xml:space="preserve"> </w:t>
      </w:r>
    </w:p>
    <w:p w:rsidR="001466FB" w:rsidRPr="001466FB" w:rsidRDefault="001466FB" w:rsidP="00452D80">
      <w:r>
        <w:rPr>
          <w:noProof/>
          <w:lang w:eastAsia="fr-FR" w:bidi="ar-SA"/>
        </w:rPr>
        <w:drawing>
          <wp:inline distT="0" distB="0" distL="0" distR="0">
            <wp:extent cx="5564454" cy="3155894"/>
            <wp:effectExtent l="19050" t="0" r="0" b="0"/>
            <wp:docPr id="37" name="Imag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22" cstate="print"/>
                    <a:srcRect/>
                    <a:stretch>
                      <a:fillRect/>
                    </a:stretch>
                  </pic:blipFill>
                  <pic:spPr bwMode="auto">
                    <a:xfrm>
                      <a:off x="0" y="0"/>
                      <a:ext cx="5567045" cy="3157363"/>
                    </a:xfrm>
                    <a:prstGeom prst="rect">
                      <a:avLst/>
                    </a:prstGeom>
                    <a:noFill/>
                    <a:ln w="9525">
                      <a:noFill/>
                      <a:miter lim="800000"/>
                      <a:headEnd/>
                      <a:tailEnd/>
                    </a:ln>
                  </pic:spPr>
                </pic:pic>
              </a:graphicData>
            </a:graphic>
          </wp:inline>
        </w:drawing>
      </w:r>
      <w:r w:rsidR="005A617B">
        <w:tab/>
      </w:r>
      <w:r w:rsidR="005A617B">
        <w:tab/>
      </w:r>
      <w:r w:rsidR="00956C58">
        <w:t xml:space="preserve">             </w:t>
      </w:r>
      <w:bookmarkStart w:id="117" w:name="_Toc422075093"/>
      <w:r w:rsidRPr="001466FB">
        <w:rPr>
          <w:b/>
          <w:bCs/>
          <w:szCs w:val="24"/>
        </w:rPr>
        <w:t xml:space="preserve">Figure </w:t>
      </w:r>
      <w:r w:rsidR="00452D80">
        <w:rPr>
          <w:b/>
          <w:bCs/>
          <w:szCs w:val="24"/>
        </w:rPr>
        <w:t>3</w:t>
      </w:r>
      <w:r w:rsidRPr="001466FB">
        <w:rPr>
          <w:b/>
          <w:bCs/>
          <w:szCs w:val="24"/>
        </w:rPr>
        <w:t>.4</w:t>
      </w:r>
      <w:r>
        <w:rPr>
          <w:szCs w:val="24"/>
        </w:rPr>
        <w:t xml:space="preserve"> Le lancement d'une simulation</w:t>
      </w:r>
      <w:bookmarkEnd w:id="117"/>
    </w:p>
    <w:p w:rsidR="00B045F3" w:rsidRDefault="001466FB" w:rsidP="00B045F3">
      <w:r>
        <w:tab/>
      </w:r>
      <w:r w:rsidR="007C4415">
        <w:t>Dans</w:t>
      </w:r>
      <w:r>
        <w:t xml:space="preserve"> la Figure 3.4 on observe que le tableau est rempli par des données </w:t>
      </w:r>
      <w:r w:rsidR="00B045F3">
        <w:t xml:space="preserve">où la colonne C représente l'identifiant du Cluster, X et Y les cordonnées du Centre du Cluster et State informe sur le nombre de nœuds inscrit au Cluster à la deuxième itération, "Loop 2, Message 5365"  sont le nombre de messages et l'itération en cours. </w:t>
      </w:r>
      <w:r w:rsidR="007C4415">
        <w:t>Une</w:t>
      </w:r>
      <w:r w:rsidR="00B045F3">
        <w:t xml:space="preserve"> fois la simulation </w:t>
      </w:r>
      <w:r w:rsidR="007C4415">
        <w:t>terminée,</w:t>
      </w:r>
      <w:r w:rsidR="00B045F3">
        <w:t xml:space="preserve"> la figure suivante va être apparu</w:t>
      </w:r>
      <w:r w:rsidR="007C4415">
        <w:t>e</w:t>
      </w:r>
      <w:r w:rsidR="00B045F3">
        <w:t xml:space="preserve"> où un message nous informe de la fin de la simulation.</w:t>
      </w:r>
    </w:p>
    <w:p w:rsidR="00B045F3" w:rsidRDefault="00B045F3" w:rsidP="00B045F3">
      <w:r>
        <w:rPr>
          <w:noProof/>
          <w:lang w:eastAsia="fr-FR" w:bidi="ar-SA"/>
        </w:rPr>
        <w:lastRenderedPageBreak/>
        <w:drawing>
          <wp:inline distT="0" distB="0" distL="0" distR="0">
            <wp:extent cx="5562410" cy="3124200"/>
            <wp:effectExtent l="19050" t="0" r="190" b="0"/>
            <wp:docPr id="38" name="Imag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23" cstate="print"/>
                    <a:srcRect/>
                    <a:stretch>
                      <a:fillRect/>
                    </a:stretch>
                  </pic:blipFill>
                  <pic:spPr bwMode="auto">
                    <a:xfrm>
                      <a:off x="0" y="0"/>
                      <a:ext cx="5567045" cy="3126804"/>
                    </a:xfrm>
                    <a:prstGeom prst="rect">
                      <a:avLst/>
                    </a:prstGeom>
                    <a:noFill/>
                    <a:ln w="9525">
                      <a:noFill/>
                      <a:miter lim="800000"/>
                      <a:headEnd/>
                      <a:tailEnd/>
                    </a:ln>
                  </pic:spPr>
                </pic:pic>
              </a:graphicData>
            </a:graphic>
          </wp:inline>
        </w:drawing>
      </w:r>
    </w:p>
    <w:p w:rsidR="002879D1" w:rsidRDefault="00B045F3" w:rsidP="00452D80">
      <w:pPr>
        <w:rPr>
          <w:szCs w:val="24"/>
        </w:rPr>
      </w:pPr>
      <w:r>
        <w:t xml:space="preserve"> </w:t>
      </w:r>
      <w:r>
        <w:tab/>
      </w:r>
      <w:r>
        <w:tab/>
      </w:r>
      <w:r w:rsidR="00956C58">
        <w:t xml:space="preserve">               </w:t>
      </w:r>
      <w:bookmarkStart w:id="118" w:name="_Toc422075094"/>
      <w:r w:rsidRPr="001466FB">
        <w:rPr>
          <w:b/>
          <w:bCs/>
          <w:szCs w:val="24"/>
        </w:rPr>
        <w:t xml:space="preserve">Figure </w:t>
      </w:r>
      <w:r w:rsidR="00452D80">
        <w:rPr>
          <w:b/>
          <w:bCs/>
          <w:szCs w:val="24"/>
        </w:rPr>
        <w:t>3</w:t>
      </w:r>
      <w:r w:rsidRPr="001466FB">
        <w:rPr>
          <w:b/>
          <w:bCs/>
          <w:szCs w:val="24"/>
        </w:rPr>
        <w:t>.</w:t>
      </w:r>
      <w:r>
        <w:rPr>
          <w:b/>
          <w:bCs/>
          <w:szCs w:val="24"/>
        </w:rPr>
        <w:t>5</w:t>
      </w:r>
      <w:r>
        <w:rPr>
          <w:szCs w:val="24"/>
        </w:rPr>
        <w:t xml:space="preserve"> La terminaison d'une simulation</w:t>
      </w:r>
      <w:bookmarkEnd w:id="118"/>
    </w:p>
    <w:p w:rsidR="00B045F3" w:rsidRDefault="007C4415" w:rsidP="00B045F3">
      <w:r>
        <w:rPr>
          <w:szCs w:val="24"/>
        </w:rPr>
        <w:t>C</w:t>
      </w:r>
      <w:r w:rsidR="00B045F3">
        <w:rPr>
          <w:szCs w:val="24"/>
        </w:rPr>
        <w:t xml:space="preserve">ette simulation a duré 103 </w:t>
      </w:r>
      <w:r>
        <w:rPr>
          <w:szCs w:val="24"/>
        </w:rPr>
        <w:t>secondes</w:t>
      </w:r>
      <w:r w:rsidR="00B045F3">
        <w:rPr>
          <w:szCs w:val="24"/>
        </w:rPr>
        <w:t xml:space="preserve"> et a consommé 25161 </w:t>
      </w:r>
      <w:r>
        <w:rPr>
          <w:szCs w:val="24"/>
        </w:rPr>
        <w:t>m</w:t>
      </w:r>
      <w:r w:rsidR="00B045F3">
        <w:rPr>
          <w:szCs w:val="24"/>
        </w:rPr>
        <w:t>essage</w:t>
      </w:r>
      <w:r w:rsidR="00D6766D">
        <w:rPr>
          <w:szCs w:val="24"/>
        </w:rPr>
        <w:t>s</w:t>
      </w:r>
      <w:r w:rsidR="00B045F3">
        <w:rPr>
          <w:szCs w:val="24"/>
        </w:rPr>
        <w:t xml:space="preserve"> en 13 </w:t>
      </w:r>
      <w:r w:rsidR="00185F2B">
        <w:rPr>
          <w:szCs w:val="24"/>
        </w:rPr>
        <w:t>itération</w:t>
      </w:r>
      <w:r>
        <w:rPr>
          <w:szCs w:val="24"/>
        </w:rPr>
        <w:t>s</w:t>
      </w:r>
      <w:r w:rsidR="00185F2B">
        <w:rPr>
          <w:szCs w:val="24"/>
        </w:rPr>
        <w:t>.</w:t>
      </w:r>
      <w:r w:rsidR="00B045F3">
        <w:rPr>
          <w:szCs w:val="24"/>
        </w:rPr>
        <w:t xml:space="preserve"> </w:t>
      </w:r>
    </w:p>
    <w:p w:rsidR="00B04D35" w:rsidRDefault="00452D80" w:rsidP="00452D80">
      <w:pPr>
        <w:pStyle w:val="Titre3"/>
      </w:pPr>
      <w:bookmarkStart w:id="119" w:name="_Toc423162099"/>
      <w:r>
        <w:rPr>
          <w:rFonts w:cstheme="majorHAnsi"/>
        </w:rPr>
        <w:t>III.3.2</w:t>
      </w:r>
      <w:r w:rsidR="00B04D35">
        <w:t xml:space="preserve"> L'interface du deuxième algorithme: K-means distribué sur un anneau</w:t>
      </w:r>
      <w:bookmarkEnd w:id="119"/>
    </w:p>
    <w:p w:rsidR="00C65872" w:rsidRDefault="00B04D35" w:rsidP="00B04D35">
      <w:r>
        <w:t xml:space="preserve">Pour notre deuxième algorithme qui est </w:t>
      </w:r>
      <w:r w:rsidR="007C4415">
        <w:t xml:space="preserve">implémenté </w:t>
      </w:r>
      <w:r>
        <w:t xml:space="preserve">dans un contexte totalement différent du premier, on a réalisé l'interface du deuxième onglet </w:t>
      </w:r>
      <w:r w:rsidR="009B6F41">
        <w:t xml:space="preserve">déjà cité dans </w:t>
      </w:r>
      <w:r>
        <w:t xml:space="preserve"> la figure 3.2. La figure suivante présente le contenu du deuxième onglet dédié au deuxième algorithme</w:t>
      </w:r>
      <w:r w:rsidR="009B6F41">
        <w:t>.</w:t>
      </w:r>
    </w:p>
    <w:p w:rsidR="00220960" w:rsidRDefault="00B04D35" w:rsidP="00C7342C">
      <w:r>
        <w:rPr>
          <w:noProof/>
          <w:lang w:eastAsia="fr-FR" w:bidi="ar-SA"/>
        </w:rPr>
        <w:drawing>
          <wp:inline distT="0" distB="0" distL="0" distR="0">
            <wp:extent cx="5572125" cy="3086100"/>
            <wp:effectExtent l="19050" t="0" r="9525" b="0"/>
            <wp:docPr id="40" name="Imag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24" cstate="print"/>
                    <a:srcRect/>
                    <a:stretch>
                      <a:fillRect/>
                    </a:stretch>
                  </pic:blipFill>
                  <pic:spPr bwMode="auto">
                    <a:xfrm>
                      <a:off x="0" y="0"/>
                      <a:ext cx="5572125" cy="3086100"/>
                    </a:xfrm>
                    <a:prstGeom prst="rect">
                      <a:avLst/>
                    </a:prstGeom>
                    <a:noFill/>
                    <a:ln w="9525">
                      <a:noFill/>
                      <a:miter lim="800000"/>
                      <a:headEnd/>
                      <a:tailEnd/>
                    </a:ln>
                  </pic:spPr>
                </pic:pic>
              </a:graphicData>
            </a:graphic>
          </wp:inline>
        </w:drawing>
      </w:r>
    </w:p>
    <w:p w:rsidR="00B04D35" w:rsidRPr="00220960" w:rsidRDefault="00B04D35" w:rsidP="00452D80">
      <w:r>
        <w:rPr>
          <w:b/>
          <w:bCs/>
          <w:szCs w:val="24"/>
        </w:rPr>
        <w:tab/>
      </w:r>
      <w:r>
        <w:rPr>
          <w:b/>
          <w:bCs/>
          <w:szCs w:val="24"/>
        </w:rPr>
        <w:tab/>
      </w:r>
      <w:r w:rsidR="00956C58">
        <w:rPr>
          <w:b/>
          <w:bCs/>
          <w:szCs w:val="24"/>
        </w:rPr>
        <w:t xml:space="preserve">            </w:t>
      </w:r>
      <w:bookmarkStart w:id="120" w:name="_Toc422075095"/>
      <w:r w:rsidRPr="001466FB">
        <w:rPr>
          <w:b/>
          <w:bCs/>
          <w:szCs w:val="24"/>
        </w:rPr>
        <w:t xml:space="preserve">Figure </w:t>
      </w:r>
      <w:r w:rsidR="00452D80">
        <w:rPr>
          <w:b/>
          <w:bCs/>
          <w:szCs w:val="24"/>
        </w:rPr>
        <w:t>3</w:t>
      </w:r>
      <w:r w:rsidRPr="001466FB">
        <w:rPr>
          <w:b/>
          <w:bCs/>
          <w:szCs w:val="24"/>
        </w:rPr>
        <w:t>.</w:t>
      </w:r>
      <w:r w:rsidR="00380D8E">
        <w:rPr>
          <w:b/>
          <w:bCs/>
          <w:szCs w:val="24"/>
        </w:rPr>
        <w:t>6</w:t>
      </w:r>
      <w:r>
        <w:rPr>
          <w:szCs w:val="24"/>
        </w:rPr>
        <w:t xml:space="preserve"> L'interface du deuxième algorithme</w:t>
      </w:r>
      <w:bookmarkEnd w:id="120"/>
    </w:p>
    <w:p w:rsidR="009D016A" w:rsidRDefault="00B04D35" w:rsidP="009D016A">
      <w:r>
        <w:lastRenderedPageBreak/>
        <w:tab/>
        <w:t>Tel</w:t>
      </w:r>
      <w:r w:rsidR="00297724">
        <w:t>le</w:t>
      </w:r>
      <w:r>
        <w:t xml:space="preserve"> que l</w:t>
      </w:r>
      <w:r w:rsidR="00297724">
        <w:t>a précédente, cette interface est aussi composé de trois panel où:</w:t>
      </w:r>
    </w:p>
    <w:p w:rsidR="00297724" w:rsidRDefault="00297724" w:rsidP="00346D39">
      <w:pPr>
        <w:pStyle w:val="Paragraphedeliste"/>
        <w:numPr>
          <w:ilvl w:val="0"/>
          <w:numId w:val="14"/>
        </w:numPr>
      </w:pPr>
      <w:r>
        <w:t>Le premier panel sert à visualiser le résultat du Clustering.</w:t>
      </w:r>
    </w:p>
    <w:p w:rsidR="00297724" w:rsidRDefault="00297724" w:rsidP="00346D39">
      <w:pPr>
        <w:pStyle w:val="Paragraphedeliste"/>
        <w:numPr>
          <w:ilvl w:val="0"/>
          <w:numId w:val="14"/>
        </w:numPr>
      </w:pPr>
      <w:r>
        <w:t>Le second sert à préciser la taille de la population, puis lancer la simulation.</w:t>
      </w:r>
    </w:p>
    <w:p w:rsidR="009D016A" w:rsidRPr="001D2746" w:rsidRDefault="00297724" w:rsidP="00346D39">
      <w:pPr>
        <w:pStyle w:val="Paragraphedeliste"/>
        <w:numPr>
          <w:ilvl w:val="0"/>
          <w:numId w:val="14"/>
        </w:numPr>
      </w:pPr>
      <w:r>
        <w:t>Le troisième sert à visualiser les anciennes simulations.</w:t>
      </w:r>
      <w:r w:rsidR="009D016A">
        <w:t xml:space="preserve"> </w:t>
      </w:r>
    </w:p>
    <w:p w:rsidR="00380D8E" w:rsidRDefault="009D016A" w:rsidP="0005177A">
      <w:pPr>
        <w:tabs>
          <w:tab w:val="num" w:pos="720"/>
        </w:tabs>
      </w:pPr>
      <w:r>
        <w:tab/>
      </w:r>
      <w:r w:rsidRPr="009D016A">
        <w:t xml:space="preserve"> </w:t>
      </w:r>
      <w:r w:rsidR="00380D8E">
        <w:t>Lancer une simulation commencera par former deux Cluster avec un rapport</w:t>
      </w:r>
      <w:r w:rsidR="009B6F41">
        <w:t xml:space="preserve"> de un sur vingt que nous avons </w:t>
      </w:r>
      <w:r w:rsidR="0005177A">
        <w:t>déjà</w:t>
      </w:r>
      <w:r w:rsidR="009B6F41">
        <w:t xml:space="preserve"> </w:t>
      </w:r>
      <w:r w:rsidR="00380D8E">
        <w:t>précisé, de ce fait</w:t>
      </w:r>
      <w:r w:rsidR="0005177A">
        <w:t xml:space="preserve"> nos simulations vont être avec un</w:t>
      </w:r>
      <w:r w:rsidR="00380D8E">
        <w:t xml:space="preserve"> nombre de nœuds </w:t>
      </w:r>
      <w:r w:rsidR="0005177A">
        <w:t>qui dépasse</w:t>
      </w:r>
      <w:r w:rsidR="00380D8E">
        <w:t xml:space="preserve"> vingt pour que l</w:t>
      </w:r>
      <w:r w:rsidR="0005177A">
        <w:t xml:space="preserve">a simulation </w:t>
      </w:r>
      <w:r w:rsidR="00380D8E">
        <w:t>sois significatif qui vise à trouver un nombre idéal de cluster.</w:t>
      </w:r>
    </w:p>
    <w:p w:rsidR="00380D8E" w:rsidRDefault="00380D8E" w:rsidP="00452D80">
      <w:pPr>
        <w:tabs>
          <w:tab w:val="num" w:pos="720"/>
        </w:tabs>
      </w:pPr>
      <w:r>
        <w:tab/>
        <w:t xml:space="preserve">Dans la figure suivante nous présentons 80 nœuds </w:t>
      </w:r>
      <w:r w:rsidR="009B6F41">
        <w:t>avec une évaluation de</w:t>
      </w:r>
      <w:r>
        <w:t xml:space="preserve"> la qualité du Clustering pour 2,</w:t>
      </w:r>
      <w:r w:rsidR="009B6F41">
        <w:t xml:space="preserve"> </w:t>
      </w:r>
      <w:r>
        <w:t>3 et 4 Cluster</w:t>
      </w:r>
      <w:r w:rsidR="009B6F41">
        <w:t>s respectivement</w:t>
      </w:r>
      <w:r>
        <w:t>.</w:t>
      </w:r>
    </w:p>
    <w:p w:rsidR="00380D8E" w:rsidRDefault="00380D8E" w:rsidP="00452D80">
      <w:pPr>
        <w:tabs>
          <w:tab w:val="num" w:pos="720"/>
        </w:tabs>
        <w:jc w:val="center"/>
        <w:rPr>
          <w:szCs w:val="24"/>
        </w:rPr>
      </w:pPr>
      <w:r>
        <w:rPr>
          <w:noProof/>
          <w:lang w:eastAsia="fr-FR" w:bidi="ar-SA"/>
        </w:rPr>
        <w:drawing>
          <wp:inline distT="0" distB="0" distL="0" distR="0">
            <wp:extent cx="5575300" cy="3471545"/>
            <wp:effectExtent l="19050" t="0" r="6350" b="0"/>
            <wp:docPr id="42" name="Imag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25" cstate="print"/>
                    <a:srcRect/>
                    <a:stretch>
                      <a:fillRect/>
                    </a:stretch>
                  </pic:blipFill>
                  <pic:spPr bwMode="auto">
                    <a:xfrm>
                      <a:off x="0" y="0"/>
                      <a:ext cx="5575300" cy="3471545"/>
                    </a:xfrm>
                    <a:prstGeom prst="rect">
                      <a:avLst/>
                    </a:prstGeom>
                    <a:noFill/>
                    <a:ln w="9525">
                      <a:noFill/>
                      <a:miter lim="800000"/>
                      <a:headEnd/>
                      <a:tailEnd/>
                    </a:ln>
                  </pic:spPr>
                </pic:pic>
              </a:graphicData>
            </a:graphic>
          </wp:inline>
        </w:drawing>
      </w:r>
      <w:bookmarkStart w:id="121" w:name="_Toc422075096"/>
      <w:r w:rsidRPr="001466FB">
        <w:rPr>
          <w:b/>
          <w:bCs/>
          <w:szCs w:val="24"/>
        </w:rPr>
        <w:t xml:space="preserve">Figure </w:t>
      </w:r>
      <w:r w:rsidR="00452D80">
        <w:rPr>
          <w:b/>
          <w:bCs/>
          <w:szCs w:val="24"/>
        </w:rPr>
        <w:t>3</w:t>
      </w:r>
      <w:r w:rsidRPr="001466FB">
        <w:rPr>
          <w:b/>
          <w:bCs/>
          <w:szCs w:val="24"/>
        </w:rPr>
        <w:t>.</w:t>
      </w:r>
      <w:r>
        <w:rPr>
          <w:b/>
          <w:bCs/>
          <w:szCs w:val="24"/>
        </w:rPr>
        <w:t>7</w:t>
      </w:r>
      <w:r>
        <w:rPr>
          <w:szCs w:val="24"/>
        </w:rPr>
        <w:t xml:space="preserve"> Début de la simulation</w:t>
      </w:r>
      <w:r w:rsidR="00F61D4E">
        <w:rPr>
          <w:szCs w:val="24"/>
        </w:rPr>
        <w:t xml:space="preserve"> du K-means distribué sur un anneau</w:t>
      </w:r>
      <w:bookmarkEnd w:id="121"/>
    </w:p>
    <w:p w:rsidR="009A6EA4" w:rsidRDefault="00F61D4E">
      <w:pPr>
        <w:tabs>
          <w:tab w:val="num" w:pos="720"/>
        </w:tabs>
      </w:pPr>
      <w:r>
        <w:tab/>
      </w:r>
      <w:r w:rsidR="009B6F41">
        <w:t>Dans</w:t>
      </w:r>
      <w:r>
        <w:t xml:space="preserve"> la figure 3.7 on remarque que le nombre de messages consommés est petit relativement a celui de l'application précédente, cela est du à l'architecture anneau qui soulage l'algorith</w:t>
      </w:r>
      <w:r w:rsidR="005A617B">
        <w:t xml:space="preserve">me de toute diffusion possible. </w:t>
      </w:r>
      <w:r>
        <w:t>Une fois la simulat</w:t>
      </w:r>
      <w:r w:rsidR="005A617B">
        <w:t xml:space="preserve">ion terminée la figure suivante </w:t>
      </w:r>
      <w:r>
        <w:t>apparaitra</w:t>
      </w:r>
      <w:r w:rsidR="009B6F41">
        <w:t>.</w:t>
      </w:r>
      <w:r w:rsidR="00F545E2">
        <w:t xml:space="preserve"> </w:t>
      </w:r>
    </w:p>
    <w:p w:rsidR="00F61D4E" w:rsidRPr="005A617B" w:rsidRDefault="005A617B" w:rsidP="00452D80">
      <w:pPr>
        <w:tabs>
          <w:tab w:val="num" w:pos="720"/>
        </w:tabs>
        <w:jc w:val="center"/>
      </w:pPr>
      <w:r>
        <w:rPr>
          <w:noProof/>
          <w:lang w:eastAsia="fr-FR" w:bidi="ar-SA"/>
        </w:rPr>
        <w:lastRenderedPageBreak/>
        <w:drawing>
          <wp:inline distT="0" distB="0" distL="0" distR="0">
            <wp:extent cx="5574288" cy="3261090"/>
            <wp:effectExtent l="19050" t="0" r="7362" b="0"/>
            <wp:docPr id="3" name="Imag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26" cstate="print"/>
                    <a:srcRect/>
                    <a:stretch>
                      <a:fillRect/>
                    </a:stretch>
                  </pic:blipFill>
                  <pic:spPr bwMode="auto">
                    <a:xfrm>
                      <a:off x="0" y="0"/>
                      <a:ext cx="5575300" cy="3261682"/>
                    </a:xfrm>
                    <a:prstGeom prst="rect">
                      <a:avLst/>
                    </a:prstGeom>
                    <a:noFill/>
                    <a:ln w="9525">
                      <a:noFill/>
                      <a:miter lim="800000"/>
                      <a:headEnd/>
                      <a:tailEnd/>
                    </a:ln>
                  </pic:spPr>
                </pic:pic>
              </a:graphicData>
            </a:graphic>
          </wp:inline>
        </w:drawing>
      </w:r>
      <w:bookmarkStart w:id="122" w:name="_Toc422075097"/>
      <w:r w:rsidR="00F61D4E" w:rsidRPr="001466FB">
        <w:rPr>
          <w:b/>
          <w:bCs/>
          <w:szCs w:val="24"/>
        </w:rPr>
        <w:t xml:space="preserve">Figure </w:t>
      </w:r>
      <w:r w:rsidR="00452D80">
        <w:rPr>
          <w:b/>
          <w:bCs/>
          <w:szCs w:val="24"/>
        </w:rPr>
        <w:t>3</w:t>
      </w:r>
      <w:r w:rsidR="00F61D4E" w:rsidRPr="001466FB">
        <w:rPr>
          <w:b/>
          <w:bCs/>
          <w:szCs w:val="24"/>
        </w:rPr>
        <w:t>.</w:t>
      </w:r>
      <w:r w:rsidR="00956C58">
        <w:rPr>
          <w:b/>
          <w:bCs/>
          <w:szCs w:val="24"/>
        </w:rPr>
        <w:t>8</w:t>
      </w:r>
      <w:r w:rsidR="00F61D4E">
        <w:rPr>
          <w:szCs w:val="24"/>
        </w:rPr>
        <w:t xml:space="preserve"> Fin de la simulation du K-means distribué sur un anneau</w:t>
      </w:r>
      <w:bookmarkEnd w:id="122"/>
    </w:p>
    <w:p w:rsidR="003F72F3" w:rsidRDefault="00F61D4E" w:rsidP="00F61D4E">
      <w:pPr>
        <w:tabs>
          <w:tab w:val="num" w:pos="720"/>
        </w:tabs>
        <w:rPr>
          <w:szCs w:val="24"/>
        </w:rPr>
      </w:pPr>
      <w:r>
        <w:rPr>
          <w:b/>
          <w:bCs/>
          <w:szCs w:val="24"/>
        </w:rPr>
        <w:tab/>
      </w:r>
      <w:r w:rsidRPr="003F72F3">
        <w:rPr>
          <w:szCs w:val="24"/>
        </w:rPr>
        <w:t xml:space="preserve">A la fin de la </w:t>
      </w:r>
      <w:r w:rsidR="009B6F41">
        <w:rPr>
          <w:szCs w:val="24"/>
        </w:rPr>
        <w:t>s</w:t>
      </w:r>
      <w:r w:rsidRPr="003F72F3">
        <w:rPr>
          <w:szCs w:val="24"/>
        </w:rPr>
        <w:t>imulation</w:t>
      </w:r>
      <w:r w:rsidR="009B6F41">
        <w:rPr>
          <w:szCs w:val="24"/>
        </w:rPr>
        <w:t>,</w:t>
      </w:r>
      <w:r w:rsidRPr="003F72F3">
        <w:rPr>
          <w:szCs w:val="24"/>
        </w:rPr>
        <w:t xml:space="preserve"> la solution optimal</w:t>
      </w:r>
      <w:r w:rsidR="009B6F41">
        <w:rPr>
          <w:szCs w:val="24"/>
        </w:rPr>
        <w:t>e</w:t>
      </w:r>
      <w:r w:rsidRPr="003F72F3">
        <w:rPr>
          <w:szCs w:val="24"/>
        </w:rPr>
        <w:t xml:space="preserve"> est affiché</w:t>
      </w:r>
      <w:r w:rsidR="009B6F41">
        <w:rPr>
          <w:szCs w:val="24"/>
        </w:rPr>
        <w:t>e</w:t>
      </w:r>
      <w:r w:rsidR="003F72F3" w:rsidRPr="003F72F3">
        <w:rPr>
          <w:szCs w:val="24"/>
        </w:rPr>
        <w:t xml:space="preserve"> après</w:t>
      </w:r>
      <w:r w:rsidR="003F72F3">
        <w:rPr>
          <w:szCs w:val="24"/>
        </w:rPr>
        <w:t xml:space="preserve"> que l'algorithme a dû consommer 1053 message</w:t>
      </w:r>
      <w:r w:rsidR="009B6F41">
        <w:rPr>
          <w:szCs w:val="24"/>
        </w:rPr>
        <w:t>s</w:t>
      </w:r>
      <w:r w:rsidR="003F72F3">
        <w:rPr>
          <w:szCs w:val="24"/>
        </w:rPr>
        <w:t xml:space="preserve"> en 14 </w:t>
      </w:r>
      <w:r w:rsidR="009B6F41">
        <w:rPr>
          <w:szCs w:val="24"/>
        </w:rPr>
        <w:t>itérations</w:t>
      </w:r>
      <w:r w:rsidR="003F72F3">
        <w:rPr>
          <w:szCs w:val="24"/>
        </w:rPr>
        <w:t xml:space="preserve"> pendant 22 seconds.</w:t>
      </w:r>
    </w:p>
    <w:p w:rsidR="003F72F3" w:rsidRDefault="00956C58" w:rsidP="00F61D4E">
      <w:pPr>
        <w:tabs>
          <w:tab w:val="num" w:pos="720"/>
        </w:tabs>
        <w:rPr>
          <w:noProof/>
          <w:szCs w:val="24"/>
          <w:lang w:eastAsia="fr-FR" w:bidi="ar-SA"/>
        </w:rPr>
      </w:pPr>
      <w:r>
        <w:rPr>
          <w:noProof/>
          <w:szCs w:val="24"/>
          <w:lang w:eastAsia="fr-FR" w:bidi="ar-SA"/>
        </w:rPr>
        <w:tab/>
        <w:t>Pour visualiser le resultat d</w:t>
      </w:r>
      <w:r w:rsidR="009B6F41">
        <w:rPr>
          <w:noProof/>
          <w:szCs w:val="24"/>
          <w:lang w:eastAsia="fr-FR" w:bidi="ar-SA"/>
        </w:rPr>
        <w:t>e</w:t>
      </w:r>
      <w:r>
        <w:rPr>
          <w:noProof/>
          <w:szCs w:val="24"/>
          <w:lang w:eastAsia="fr-FR" w:bidi="ar-SA"/>
        </w:rPr>
        <w:t xml:space="preserve"> </w:t>
      </w:r>
      <w:r w:rsidR="009B6F41">
        <w:rPr>
          <w:noProof/>
          <w:szCs w:val="24"/>
          <w:lang w:eastAsia="fr-FR" w:bidi="ar-SA"/>
        </w:rPr>
        <w:t xml:space="preserve">la </w:t>
      </w:r>
      <w:r>
        <w:rPr>
          <w:noProof/>
          <w:szCs w:val="24"/>
          <w:lang w:eastAsia="fr-FR" w:bidi="ar-SA"/>
        </w:rPr>
        <w:t xml:space="preserve">simulation précedente il suffit de choisir une population parmi celle disponible dans la liste des populations puis choisir un resultat tel que 5 </w:t>
      </w:r>
      <w:r w:rsidR="009B6F41">
        <w:rPr>
          <w:noProof/>
          <w:szCs w:val="24"/>
          <w:lang w:eastAsia="fr-FR" w:bidi="ar-SA"/>
        </w:rPr>
        <w:t xml:space="preserve">pour le nombdre de Clusters et </w:t>
      </w:r>
      <w:r>
        <w:rPr>
          <w:noProof/>
          <w:szCs w:val="24"/>
          <w:lang w:eastAsia="fr-FR" w:bidi="ar-SA"/>
        </w:rPr>
        <w:t xml:space="preserve">100 </w:t>
      </w:r>
      <w:r w:rsidR="009B6F41">
        <w:rPr>
          <w:noProof/>
          <w:szCs w:val="24"/>
          <w:lang w:eastAsia="fr-FR" w:bidi="ar-SA"/>
        </w:rPr>
        <w:t>pour la taille de la population. L</w:t>
      </w:r>
      <w:r>
        <w:rPr>
          <w:noProof/>
          <w:szCs w:val="24"/>
          <w:lang w:eastAsia="fr-FR" w:bidi="ar-SA"/>
        </w:rPr>
        <w:t>a figure suivante present</w:t>
      </w:r>
      <w:r w:rsidR="009B6F41">
        <w:rPr>
          <w:noProof/>
          <w:szCs w:val="24"/>
          <w:lang w:eastAsia="fr-FR" w:bidi="ar-SA"/>
        </w:rPr>
        <w:t>é</w:t>
      </w:r>
      <w:r>
        <w:rPr>
          <w:noProof/>
          <w:szCs w:val="24"/>
          <w:lang w:eastAsia="fr-FR" w:bidi="ar-SA"/>
        </w:rPr>
        <w:t xml:space="preserve"> le résultat du Clustering.</w:t>
      </w:r>
    </w:p>
    <w:p w:rsidR="003F72F3" w:rsidRDefault="00956C58" w:rsidP="00A52571">
      <w:pPr>
        <w:tabs>
          <w:tab w:val="num" w:pos="720"/>
        </w:tabs>
        <w:rPr>
          <w:noProof/>
          <w:szCs w:val="24"/>
          <w:lang w:eastAsia="fr-FR" w:bidi="ar-SA"/>
        </w:rPr>
      </w:pPr>
      <w:r>
        <w:rPr>
          <w:noProof/>
          <w:szCs w:val="24"/>
          <w:lang w:eastAsia="fr-FR" w:bidi="ar-SA"/>
        </w:rPr>
        <w:lastRenderedPageBreak/>
        <w:drawing>
          <wp:inline distT="0" distB="0" distL="0" distR="0">
            <wp:extent cx="5575300" cy="3479800"/>
            <wp:effectExtent l="19050" t="0" r="6350" b="0"/>
            <wp:docPr id="45" name="Imag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27" cstate="print"/>
                    <a:srcRect/>
                    <a:stretch>
                      <a:fillRect/>
                    </a:stretch>
                  </pic:blipFill>
                  <pic:spPr bwMode="auto">
                    <a:xfrm>
                      <a:off x="0" y="0"/>
                      <a:ext cx="5575300" cy="3479800"/>
                    </a:xfrm>
                    <a:prstGeom prst="rect">
                      <a:avLst/>
                    </a:prstGeom>
                    <a:noFill/>
                    <a:ln w="9525">
                      <a:noFill/>
                      <a:miter lim="800000"/>
                      <a:headEnd/>
                      <a:tailEnd/>
                    </a:ln>
                  </pic:spPr>
                </pic:pic>
              </a:graphicData>
            </a:graphic>
          </wp:inline>
        </w:drawing>
      </w:r>
      <w:r>
        <w:rPr>
          <w:noProof/>
          <w:szCs w:val="24"/>
          <w:lang w:eastAsia="fr-FR" w:bidi="ar-SA"/>
        </w:rPr>
        <w:tab/>
        <w:t xml:space="preserve">             </w:t>
      </w:r>
      <w:bookmarkStart w:id="123" w:name="_Toc422075098"/>
      <w:r w:rsidRPr="001466FB">
        <w:rPr>
          <w:b/>
          <w:bCs/>
          <w:szCs w:val="24"/>
        </w:rPr>
        <w:t xml:space="preserve">Figure </w:t>
      </w:r>
      <w:r w:rsidR="00452D80">
        <w:rPr>
          <w:b/>
          <w:bCs/>
          <w:szCs w:val="24"/>
        </w:rPr>
        <w:t>3</w:t>
      </w:r>
      <w:r w:rsidRPr="001466FB">
        <w:rPr>
          <w:b/>
          <w:bCs/>
          <w:szCs w:val="24"/>
        </w:rPr>
        <w:t>.</w:t>
      </w:r>
      <w:r w:rsidR="00B956B5">
        <w:rPr>
          <w:b/>
          <w:bCs/>
          <w:szCs w:val="24"/>
        </w:rPr>
        <w:t>9</w:t>
      </w:r>
      <w:r>
        <w:rPr>
          <w:b/>
          <w:bCs/>
          <w:szCs w:val="24"/>
        </w:rPr>
        <w:t xml:space="preserve"> </w:t>
      </w:r>
      <w:r w:rsidRPr="00956C58">
        <w:rPr>
          <w:szCs w:val="24"/>
        </w:rPr>
        <w:t>Illustration de</w:t>
      </w:r>
      <w:r>
        <w:rPr>
          <w:b/>
          <w:bCs/>
          <w:szCs w:val="24"/>
        </w:rPr>
        <w:t xml:space="preserve"> </w:t>
      </w:r>
      <w:r>
        <w:rPr>
          <w:szCs w:val="24"/>
        </w:rPr>
        <w:t xml:space="preserve">la sélection </w:t>
      </w:r>
      <w:r w:rsidR="009B6F41">
        <w:rPr>
          <w:szCs w:val="24"/>
        </w:rPr>
        <w:t>des résultats précédents</w:t>
      </w:r>
      <w:bookmarkEnd w:id="123"/>
    </w:p>
    <w:p w:rsidR="008733F4" w:rsidRDefault="008733F4" w:rsidP="00C9652E">
      <w:pPr>
        <w:pStyle w:val="Titre1"/>
      </w:pPr>
      <w:bookmarkStart w:id="124" w:name="_Toc423162100"/>
      <w:r>
        <w:t>III.4 Etude comparative</w:t>
      </w:r>
      <w:bookmarkEnd w:id="124"/>
    </w:p>
    <w:p w:rsidR="008733F4" w:rsidRDefault="008733F4" w:rsidP="00F61D4E">
      <w:pPr>
        <w:tabs>
          <w:tab w:val="num" w:pos="720"/>
        </w:tabs>
        <w:rPr>
          <w:szCs w:val="24"/>
        </w:rPr>
      </w:pPr>
      <w:r>
        <w:rPr>
          <w:szCs w:val="24"/>
        </w:rPr>
        <w:tab/>
      </w:r>
      <w:r w:rsidR="009B6F41">
        <w:rPr>
          <w:szCs w:val="24"/>
        </w:rPr>
        <w:t xml:space="preserve">Dans ce qui suit, </w:t>
      </w:r>
      <w:r>
        <w:rPr>
          <w:szCs w:val="24"/>
        </w:rPr>
        <w:t>nous allons entamer la partie de l'étude comparati</w:t>
      </w:r>
      <w:r w:rsidR="009B6F41">
        <w:rPr>
          <w:szCs w:val="24"/>
        </w:rPr>
        <w:t>ve</w:t>
      </w:r>
      <w:r>
        <w:rPr>
          <w:szCs w:val="24"/>
        </w:rPr>
        <w:t xml:space="preserve"> entre </w:t>
      </w:r>
      <w:r w:rsidR="0054562A">
        <w:rPr>
          <w:szCs w:val="24"/>
        </w:rPr>
        <w:t xml:space="preserve">le </w:t>
      </w:r>
      <w:r>
        <w:rPr>
          <w:szCs w:val="24"/>
        </w:rPr>
        <w:t xml:space="preserve">K-means et </w:t>
      </w:r>
      <w:r w:rsidR="0054562A">
        <w:rPr>
          <w:szCs w:val="24"/>
        </w:rPr>
        <w:t xml:space="preserve">le </w:t>
      </w:r>
      <w:r>
        <w:rPr>
          <w:szCs w:val="24"/>
        </w:rPr>
        <w:t>K-means distribué à diffusion vu que les deux algorithmes agissent sur le même environnement et se sert de</w:t>
      </w:r>
      <w:r w:rsidR="0054562A">
        <w:rPr>
          <w:szCs w:val="24"/>
        </w:rPr>
        <w:t xml:space="preserve"> la</w:t>
      </w:r>
      <w:r>
        <w:rPr>
          <w:szCs w:val="24"/>
        </w:rPr>
        <w:t xml:space="preserve"> diffusion.</w:t>
      </w:r>
    </w:p>
    <w:p w:rsidR="00C7342C" w:rsidRPr="00A52571" w:rsidRDefault="008733F4" w:rsidP="00A52571">
      <w:pPr>
        <w:tabs>
          <w:tab w:val="num" w:pos="720"/>
        </w:tabs>
        <w:rPr>
          <w:szCs w:val="24"/>
        </w:rPr>
      </w:pPr>
      <w:r>
        <w:rPr>
          <w:szCs w:val="24"/>
        </w:rPr>
        <w:tab/>
        <w:t xml:space="preserve">Pour les résultats à observer nous nous limiterons à des populations de [40, 60, 80, 100, 120, 150, 200, 250] agents avec des </w:t>
      </w:r>
      <w:r w:rsidR="0054562A">
        <w:rPr>
          <w:szCs w:val="24"/>
        </w:rPr>
        <w:t>formations</w:t>
      </w:r>
      <w:r>
        <w:rPr>
          <w:szCs w:val="24"/>
        </w:rPr>
        <w:t xml:space="preserve"> de Clusters variant entre [3, 4, 5] Cluster.</w:t>
      </w:r>
      <w:r w:rsidR="0042328B">
        <w:rPr>
          <w:szCs w:val="24"/>
        </w:rPr>
        <w:t xml:space="preserve"> </w:t>
      </w:r>
      <w:r w:rsidR="0054562A">
        <w:rPr>
          <w:szCs w:val="24"/>
        </w:rPr>
        <w:t>Nous</w:t>
      </w:r>
      <w:r w:rsidR="0042328B">
        <w:rPr>
          <w:szCs w:val="24"/>
        </w:rPr>
        <w:t xml:space="preserve"> nous intéresserons au temps d'exécution </w:t>
      </w:r>
      <w:r w:rsidR="0054562A">
        <w:rPr>
          <w:szCs w:val="24"/>
        </w:rPr>
        <w:t xml:space="preserve">aux </w:t>
      </w:r>
      <w:r w:rsidR="0042328B">
        <w:rPr>
          <w:szCs w:val="24"/>
        </w:rPr>
        <w:t>nombre de messages</w:t>
      </w:r>
      <w:r w:rsidR="0054562A">
        <w:rPr>
          <w:szCs w:val="24"/>
        </w:rPr>
        <w:t xml:space="preserve"> échangés</w:t>
      </w:r>
      <w:r w:rsidR="0042328B">
        <w:rPr>
          <w:szCs w:val="24"/>
        </w:rPr>
        <w:t>.</w:t>
      </w:r>
    </w:p>
    <w:p w:rsidR="008733F4" w:rsidRDefault="00A52571" w:rsidP="009C3DCE">
      <w:pPr>
        <w:pStyle w:val="Titre3"/>
      </w:pPr>
      <w:bookmarkStart w:id="125" w:name="_Toc423162101"/>
      <w:r>
        <w:rPr>
          <w:rFonts w:cstheme="majorHAnsi"/>
        </w:rPr>
        <w:t>III.4.1</w:t>
      </w:r>
      <w:r>
        <w:t xml:space="preserve"> </w:t>
      </w:r>
      <w:r w:rsidR="0042328B">
        <w:t xml:space="preserve"> </w:t>
      </w:r>
      <w:r w:rsidR="0054562A">
        <w:t>Comparaison en  termes de n</w:t>
      </w:r>
      <w:r w:rsidR="0042328B">
        <w:t>ombre de messages</w:t>
      </w:r>
      <w:bookmarkEnd w:id="125"/>
      <w:r w:rsidR="0042328B">
        <w:t xml:space="preserve">  </w:t>
      </w:r>
    </w:p>
    <w:p w:rsidR="0042328B" w:rsidRDefault="0042328B" w:rsidP="00F61D4E">
      <w:pPr>
        <w:tabs>
          <w:tab w:val="num" w:pos="720"/>
        </w:tabs>
        <w:rPr>
          <w:szCs w:val="24"/>
        </w:rPr>
      </w:pPr>
      <w:r>
        <w:rPr>
          <w:szCs w:val="24"/>
        </w:rPr>
        <w:tab/>
        <w:t>Vu l'impact des émissions sur un réseau de radio cognitive, limité le nombre de message s'avère important ce qui est considéré comme critère d'évaluation de notre algorithme.</w:t>
      </w:r>
    </w:p>
    <w:p w:rsidR="00DE5AA7" w:rsidRDefault="0042328B" w:rsidP="00F61D4E">
      <w:pPr>
        <w:tabs>
          <w:tab w:val="num" w:pos="720"/>
        </w:tabs>
        <w:rPr>
          <w:szCs w:val="24"/>
        </w:rPr>
      </w:pPr>
      <w:r>
        <w:rPr>
          <w:szCs w:val="24"/>
        </w:rPr>
        <w:tab/>
      </w:r>
      <w:r w:rsidR="0054562A">
        <w:rPr>
          <w:szCs w:val="24"/>
        </w:rPr>
        <w:t>Le</w:t>
      </w:r>
      <w:r>
        <w:rPr>
          <w:szCs w:val="24"/>
        </w:rPr>
        <w:t xml:space="preserve"> tableau suivant indique les résultats obtenu</w:t>
      </w:r>
      <w:r w:rsidR="00DE5AA7">
        <w:rPr>
          <w:szCs w:val="24"/>
        </w:rPr>
        <w:t>s par la simulation effectuée.</w:t>
      </w:r>
    </w:p>
    <w:tbl>
      <w:tblPr>
        <w:tblStyle w:val="Grilledutableau"/>
        <w:tblW w:w="9030" w:type="dxa"/>
        <w:tblLook w:val="04A0"/>
      </w:tblPr>
      <w:tblGrid>
        <w:gridCol w:w="1173"/>
        <w:gridCol w:w="979"/>
        <w:gridCol w:w="979"/>
        <w:gridCol w:w="984"/>
        <w:gridCol w:w="979"/>
        <w:gridCol w:w="984"/>
        <w:gridCol w:w="984"/>
        <w:gridCol w:w="984"/>
        <w:gridCol w:w="984"/>
      </w:tblGrid>
      <w:tr w:rsidR="002D30F1" w:rsidTr="00036235">
        <w:trPr>
          <w:trHeight w:val="1682"/>
        </w:trPr>
        <w:tc>
          <w:tcPr>
            <w:tcW w:w="1173" w:type="dxa"/>
            <w:vAlign w:val="center"/>
          </w:tcPr>
          <w:p w:rsidR="0054562A" w:rsidRDefault="00DE5AA7" w:rsidP="00110482">
            <w:pPr>
              <w:tabs>
                <w:tab w:val="num" w:pos="720"/>
              </w:tabs>
              <w:jc w:val="center"/>
              <w:rPr>
                <w:szCs w:val="24"/>
              </w:rPr>
            </w:pPr>
            <w:r>
              <w:rPr>
                <w:szCs w:val="24"/>
              </w:rPr>
              <w:lastRenderedPageBreak/>
              <w:t xml:space="preserve">Nombre </w:t>
            </w:r>
            <w:r w:rsidR="0054562A">
              <w:rPr>
                <w:szCs w:val="24"/>
              </w:rPr>
              <w:t>d’agents</w:t>
            </w:r>
          </w:p>
        </w:tc>
        <w:tc>
          <w:tcPr>
            <w:tcW w:w="979" w:type="dxa"/>
            <w:vAlign w:val="center"/>
          </w:tcPr>
          <w:p w:rsidR="00DE5AA7" w:rsidRDefault="00DE5AA7" w:rsidP="00DE5AA7">
            <w:pPr>
              <w:tabs>
                <w:tab w:val="num" w:pos="720"/>
              </w:tabs>
              <w:jc w:val="center"/>
              <w:rPr>
                <w:szCs w:val="24"/>
              </w:rPr>
            </w:pPr>
            <w:r>
              <w:rPr>
                <w:szCs w:val="24"/>
              </w:rPr>
              <w:t>40</w:t>
            </w:r>
          </w:p>
        </w:tc>
        <w:tc>
          <w:tcPr>
            <w:tcW w:w="979" w:type="dxa"/>
            <w:vAlign w:val="center"/>
          </w:tcPr>
          <w:p w:rsidR="00DE5AA7" w:rsidRDefault="00DE5AA7" w:rsidP="00DE5AA7">
            <w:pPr>
              <w:tabs>
                <w:tab w:val="num" w:pos="720"/>
              </w:tabs>
              <w:jc w:val="center"/>
              <w:rPr>
                <w:szCs w:val="24"/>
              </w:rPr>
            </w:pPr>
            <w:r>
              <w:rPr>
                <w:szCs w:val="24"/>
              </w:rPr>
              <w:t>60</w:t>
            </w:r>
          </w:p>
        </w:tc>
        <w:tc>
          <w:tcPr>
            <w:tcW w:w="984" w:type="dxa"/>
            <w:vAlign w:val="center"/>
          </w:tcPr>
          <w:p w:rsidR="00DE5AA7" w:rsidRDefault="00DE5AA7" w:rsidP="00DE5AA7">
            <w:pPr>
              <w:tabs>
                <w:tab w:val="num" w:pos="720"/>
              </w:tabs>
              <w:jc w:val="center"/>
              <w:rPr>
                <w:szCs w:val="24"/>
              </w:rPr>
            </w:pPr>
            <w:r>
              <w:rPr>
                <w:szCs w:val="24"/>
              </w:rPr>
              <w:t>80</w:t>
            </w:r>
          </w:p>
        </w:tc>
        <w:tc>
          <w:tcPr>
            <w:tcW w:w="979" w:type="dxa"/>
            <w:vAlign w:val="center"/>
          </w:tcPr>
          <w:p w:rsidR="00DE5AA7" w:rsidRDefault="00DE5AA7" w:rsidP="00DE5AA7">
            <w:pPr>
              <w:tabs>
                <w:tab w:val="num" w:pos="720"/>
              </w:tabs>
              <w:jc w:val="center"/>
              <w:rPr>
                <w:szCs w:val="24"/>
              </w:rPr>
            </w:pPr>
            <w:r>
              <w:rPr>
                <w:szCs w:val="24"/>
              </w:rPr>
              <w:t>100</w:t>
            </w:r>
          </w:p>
        </w:tc>
        <w:tc>
          <w:tcPr>
            <w:tcW w:w="984" w:type="dxa"/>
            <w:vAlign w:val="center"/>
          </w:tcPr>
          <w:p w:rsidR="00DE5AA7" w:rsidRDefault="00DE5AA7" w:rsidP="00DE5AA7">
            <w:pPr>
              <w:tabs>
                <w:tab w:val="num" w:pos="720"/>
              </w:tabs>
              <w:jc w:val="center"/>
              <w:rPr>
                <w:szCs w:val="24"/>
              </w:rPr>
            </w:pPr>
            <w:r>
              <w:rPr>
                <w:szCs w:val="24"/>
              </w:rPr>
              <w:t>120</w:t>
            </w:r>
          </w:p>
        </w:tc>
        <w:tc>
          <w:tcPr>
            <w:tcW w:w="984" w:type="dxa"/>
            <w:vAlign w:val="center"/>
          </w:tcPr>
          <w:p w:rsidR="00DE5AA7" w:rsidRDefault="00DE5AA7" w:rsidP="00DE5AA7">
            <w:pPr>
              <w:tabs>
                <w:tab w:val="num" w:pos="720"/>
              </w:tabs>
              <w:jc w:val="center"/>
              <w:rPr>
                <w:szCs w:val="24"/>
              </w:rPr>
            </w:pPr>
            <w:r>
              <w:rPr>
                <w:szCs w:val="24"/>
              </w:rPr>
              <w:t>150</w:t>
            </w:r>
          </w:p>
        </w:tc>
        <w:tc>
          <w:tcPr>
            <w:tcW w:w="984" w:type="dxa"/>
            <w:vAlign w:val="center"/>
          </w:tcPr>
          <w:p w:rsidR="00DE5AA7" w:rsidRDefault="00DE5AA7" w:rsidP="00DE5AA7">
            <w:pPr>
              <w:tabs>
                <w:tab w:val="num" w:pos="720"/>
              </w:tabs>
              <w:jc w:val="center"/>
              <w:rPr>
                <w:szCs w:val="24"/>
              </w:rPr>
            </w:pPr>
            <w:r>
              <w:rPr>
                <w:szCs w:val="24"/>
              </w:rPr>
              <w:t>200</w:t>
            </w:r>
          </w:p>
        </w:tc>
        <w:tc>
          <w:tcPr>
            <w:tcW w:w="984" w:type="dxa"/>
            <w:vAlign w:val="center"/>
          </w:tcPr>
          <w:p w:rsidR="00DE5AA7" w:rsidRDefault="00DE5AA7" w:rsidP="00DE5AA7">
            <w:pPr>
              <w:tabs>
                <w:tab w:val="num" w:pos="720"/>
              </w:tabs>
              <w:jc w:val="center"/>
              <w:rPr>
                <w:szCs w:val="24"/>
              </w:rPr>
            </w:pPr>
            <w:r>
              <w:rPr>
                <w:szCs w:val="24"/>
              </w:rPr>
              <w:t>250</w:t>
            </w:r>
          </w:p>
        </w:tc>
      </w:tr>
      <w:tr w:rsidR="002D30F1" w:rsidTr="00036235">
        <w:trPr>
          <w:trHeight w:val="1264"/>
        </w:trPr>
        <w:tc>
          <w:tcPr>
            <w:tcW w:w="1173" w:type="dxa"/>
            <w:vAlign w:val="center"/>
          </w:tcPr>
          <w:p w:rsidR="00DE5AA7" w:rsidRDefault="00DE5AA7" w:rsidP="00DE5AA7">
            <w:pPr>
              <w:tabs>
                <w:tab w:val="num" w:pos="720"/>
              </w:tabs>
              <w:jc w:val="center"/>
              <w:rPr>
                <w:szCs w:val="24"/>
              </w:rPr>
            </w:pPr>
            <w:r>
              <w:rPr>
                <w:szCs w:val="24"/>
              </w:rPr>
              <w:t>3 Cluster</w:t>
            </w:r>
            <w:r w:rsidR="0054562A">
              <w:rPr>
                <w:szCs w:val="24"/>
              </w:rPr>
              <w:t>s</w:t>
            </w:r>
          </w:p>
        </w:tc>
        <w:tc>
          <w:tcPr>
            <w:tcW w:w="979" w:type="dxa"/>
            <w:vAlign w:val="center"/>
          </w:tcPr>
          <w:p w:rsidR="00DE5AA7" w:rsidRDefault="00DE5AA7" w:rsidP="00DE5AA7">
            <w:pPr>
              <w:tabs>
                <w:tab w:val="num" w:pos="720"/>
              </w:tabs>
              <w:jc w:val="center"/>
              <w:rPr>
                <w:szCs w:val="24"/>
              </w:rPr>
            </w:pPr>
            <w:r>
              <w:rPr>
                <w:szCs w:val="24"/>
              </w:rPr>
              <w:t>1981</w:t>
            </w:r>
          </w:p>
        </w:tc>
        <w:tc>
          <w:tcPr>
            <w:tcW w:w="979" w:type="dxa"/>
            <w:vAlign w:val="center"/>
          </w:tcPr>
          <w:p w:rsidR="00DE5AA7" w:rsidRDefault="00DE5AA7" w:rsidP="00DE5AA7">
            <w:pPr>
              <w:tabs>
                <w:tab w:val="num" w:pos="720"/>
              </w:tabs>
              <w:jc w:val="center"/>
              <w:rPr>
                <w:szCs w:val="24"/>
              </w:rPr>
            </w:pPr>
            <w:r>
              <w:rPr>
                <w:szCs w:val="24"/>
              </w:rPr>
              <w:t>3022</w:t>
            </w:r>
          </w:p>
        </w:tc>
        <w:tc>
          <w:tcPr>
            <w:tcW w:w="984" w:type="dxa"/>
            <w:vAlign w:val="center"/>
          </w:tcPr>
          <w:p w:rsidR="00DE5AA7" w:rsidRDefault="00DE5AA7" w:rsidP="00DE5AA7">
            <w:pPr>
              <w:tabs>
                <w:tab w:val="num" w:pos="720"/>
              </w:tabs>
              <w:jc w:val="center"/>
              <w:rPr>
                <w:szCs w:val="24"/>
              </w:rPr>
            </w:pPr>
            <w:r>
              <w:rPr>
                <w:szCs w:val="24"/>
              </w:rPr>
              <w:t>4786</w:t>
            </w:r>
          </w:p>
        </w:tc>
        <w:tc>
          <w:tcPr>
            <w:tcW w:w="979" w:type="dxa"/>
            <w:vAlign w:val="center"/>
          </w:tcPr>
          <w:p w:rsidR="00DE5AA7" w:rsidRDefault="002D30F1" w:rsidP="00DE5AA7">
            <w:pPr>
              <w:tabs>
                <w:tab w:val="num" w:pos="720"/>
              </w:tabs>
              <w:jc w:val="center"/>
              <w:rPr>
                <w:szCs w:val="24"/>
              </w:rPr>
            </w:pPr>
            <w:r>
              <w:rPr>
                <w:szCs w:val="24"/>
              </w:rPr>
              <w:t>6528</w:t>
            </w:r>
          </w:p>
        </w:tc>
        <w:tc>
          <w:tcPr>
            <w:tcW w:w="984" w:type="dxa"/>
            <w:vAlign w:val="center"/>
          </w:tcPr>
          <w:p w:rsidR="00DE5AA7" w:rsidRDefault="002D30F1" w:rsidP="00DE5AA7">
            <w:pPr>
              <w:tabs>
                <w:tab w:val="num" w:pos="720"/>
              </w:tabs>
              <w:jc w:val="center"/>
              <w:rPr>
                <w:szCs w:val="24"/>
              </w:rPr>
            </w:pPr>
            <w:r>
              <w:rPr>
                <w:szCs w:val="24"/>
              </w:rPr>
              <w:t>9248</w:t>
            </w:r>
          </w:p>
        </w:tc>
        <w:tc>
          <w:tcPr>
            <w:tcW w:w="984" w:type="dxa"/>
            <w:vAlign w:val="center"/>
          </w:tcPr>
          <w:p w:rsidR="00DE5AA7" w:rsidRDefault="002D30F1" w:rsidP="00DE5AA7">
            <w:pPr>
              <w:tabs>
                <w:tab w:val="num" w:pos="720"/>
              </w:tabs>
              <w:jc w:val="center"/>
              <w:rPr>
                <w:szCs w:val="24"/>
              </w:rPr>
            </w:pPr>
            <w:r>
              <w:rPr>
                <w:szCs w:val="24"/>
              </w:rPr>
              <w:t>14860</w:t>
            </w:r>
          </w:p>
        </w:tc>
        <w:tc>
          <w:tcPr>
            <w:tcW w:w="984" w:type="dxa"/>
            <w:vAlign w:val="center"/>
          </w:tcPr>
          <w:p w:rsidR="00DE5AA7" w:rsidRDefault="002D30F1" w:rsidP="00DE5AA7">
            <w:pPr>
              <w:tabs>
                <w:tab w:val="num" w:pos="720"/>
              </w:tabs>
              <w:jc w:val="center"/>
              <w:rPr>
                <w:szCs w:val="24"/>
              </w:rPr>
            </w:pPr>
            <w:r>
              <w:rPr>
                <w:szCs w:val="24"/>
              </w:rPr>
              <w:t>13958</w:t>
            </w:r>
          </w:p>
        </w:tc>
        <w:tc>
          <w:tcPr>
            <w:tcW w:w="984" w:type="dxa"/>
            <w:vAlign w:val="center"/>
          </w:tcPr>
          <w:p w:rsidR="00DE5AA7" w:rsidRDefault="002D30F1" w:rsidP="00DE5AA7">
            <w:pPr>
              <w:tabs>
                <w:tab w:val="num" w:pos="720"/>
              </w:tabs>
              <w:jc w:val="center"/>
              <w:rPr>
                <w:szCs w:val="24"/>
              </w:rPr>
            </w:pPr>
            <w:r>
              <w:rPr>
                <w:szCs w:val="24"/>
              </w:rPr>
              <w:t>32470</w:t>
            </w:r>
          </w:p>
        </w:tc>
      </w:tr>
      <w:tr w:rsidR="002D30F1" w:rsidTr="00036235">
        <w:trPr>
          <w:trHeight w:val="1585"/>
        </w:trPr>
        <w:tc>
          <w:tcPr>
            <w:tcW w:w="1173" w:type="dxa"/>
            <w:vAlign w:val="center"/>
          </w:tcPr>
          <w:p w:rsidR="00DE5AA7" w:rsidRDefault="00DE5AA7" w:rsidP="00DE5AA7">
            <w:pPr>
              <w:tabs>
                <w:tab w:val="num" w:pos="720"/>
              </w:tabs>
              <w:jc w:val="center"/>
              <w:rPr>
                <w:szCs w:val="24"/>
              </w:rPr>
            </w:pPr>
            <w:r>
              <w:rPr>
                <w:szCs w:val="24"/>
              </w:rPr>
              <w:t>4 Cluster</w:t>
            </w:r>
            <w:r w:rsidR="0054562A">
              <w:rPr>
                <w:szCs w:val="24"/>
              </w:rPr>
              <w:t>s</w:t>
            </w:r>
          </w:p>
        </w:tc>
        <w:tc>
          <w:tcPr>
            <w:tcW w:w="979" w:type="dxa"/>
            <w:vAlign w:val="center"/>
          </w:tcPr>
          <w:p w:rsidR="00DE5AA7" w:rsidRDefault="00DE5AA7" w:rsidP="00DE5AA7">
            <w:pPr>
              <w:tabs>
                <w:tab w:val="num" w:pos="720"/>
              </w:tabs>
              <w:jc w:val="center"/>
              <w:rPr>
                <w:szCs w:val="24"/>
              </w:rPr>
            </w:pPr>
            <w:r>
              <w:rPr>
                <w:szCs w:val="24"/>
              </w:rPr>
              <w:t>1872</w:t>
            </w:r>
          </w:p>
        </w:tc>
        <w:tc>
          <w:tcPr>
            <w:tcW w:w="979" w:type="dxa"/>
            <w:vAlign w:val="center"/>
          </w:tcPr>
          <w:p w:rsidR="00DE5AA7" w:rsidRDefault="00DE5AA7" w:rsidP="00DE5AA7">
            <w:pPr>
              <w:tabs>
                <w:tab w:val="num" w:pos="720"/>
              </w:tabs>
              <w:jc w:val="center"/>
              <w:rPr>
                <w:szCs w:val="24"/>
              </w:rPr>
            </w:pPr>
            <w:r>
              <w:rPr>
                <w:szCs w:val="24"/>
              </w:rPr>
              <w:t>2601</w:t>
            </w:r>
          </w:p>
        </w:tc>
        <w:tc>
          <w:tcPr>
            <w:tcW w:w="984" w:type="dxa"/>
            <w:vAlign w:val="center"/>
          </w:tcPr>
          <w:p w:rsidR="00DE5AA7" w:rsidRDefault="00DE5AA7" w:rsidP="00DE5AA7">
            <w:pPr>
              <w:tabs>
                <w:tab w:val="num" w:pos="720"/>
              </w:tabs>
              <w:jc w:val="center"/>
              <w:rPr>
                <w:szCs w:val="24"/>
              </w:rPr>
            </w:pPr>
            <w:r>
              <w:rPr>
                <w:szCs w:val="24"/>
              </w:rPr>
              <w:t>14951</w:t>
            </w:r>
          </w:p>
        </w:tc>
        <w:tc>
          <w:tcPr>
            <w:tcW w:w="979" w:type="dxa"/>
            <w:vAlign w:val="center"/>
          </w:tcPr>
          <w:p w:rsidR="00DE5AA7" w:rsidRDefault="00DE5AA7" w:rsidP="00DE5AA7">
            <w:pPr>
              <w:tabs>
                <w:tab w:val="num" w:pos="720"/>
              </w:tabs>
              <w:jc w:val="center"/>
              <w:rPr>
                <w:szCs w:val="24"/>
              </w:rPr>
            </w:pPr>
            <w:r>
              <w:rPr>
                <w:szCs w:val="24"/>
              </w:rPr>
              <w:t>5558</w:t>
            </w:r>
          </w:p>
        </w:tc>
        <w:tc>
          <w:tcPr>
            <w:tcW w:w="984" w:type="dxa"/>
            <w:vAlign w:val="center"/>
          </w:tcPr>
          <w:p w:rsidR="00DE5AA7" w:rsidRDefault="002D30F1" w:rsidP="00DE5AA7">
            <w:pPr>
              <w:tabs>
                <w:tab w:val="num" w:pos="720"/>
              </w:tabs>
              <w:jc w:val="center"/>
              <w:rPr>
                <w:szCs w:val="24"/>
              </w:rPr>
            </w:pPr>
            <w:r>
              <w:rPr>
                <w:szCs w:val="24"/>
              </w:rPr>
              <w:t>10350</w:t>
            </w:r>
          </w:p>
        </w:tc>
        <w:tc>
          <w:tcPr>
            <w:tcW w:w="984" w:type="dxa"/>
            <w:vAlign w:val="center"/>
          </w:tcPr>
          <w:p w:rsidR="00DE5AA7" w:rsidRDefault="003F44A7" w:rsidP="00DE5AA7">
            <w:pPr>
              <w:tabs>
                <w:tab w:val="num" w:pos="720"/>
              </w:tabs>
              <w:jc w:val="center"/>
              <w:rPr>
                <w:szCs w:val="24"/>
              </w:rPr>
            </w:pPr>
            <w:r>
              <w:rPr>
                <w:szCs w:val="24"/>
              </w:rPr>
              <w:t>14</w:t>
            </w:r>
            <w:r w:rsidR="002D30F1">
              <w:rPr>
                <w:szCs w:val="24"/>
              </w:rPr>
              <w:t>690</w:t>
            </w:r>
          </w:p>
        </w:tc>
        <w:tc>
          <w:tcPr>
            <w:tcW w:w="984" w:type="dxa"/>
            <w:vAlign w:val="center"/>
          </w:tcPr>
          <w:p w:rsidR="00DE5AA7" w:rsidRDefault="002D30F1" w:rsidP="00DE5AA7">
            <w:pPr>
              <w:tabs>
                <w:tab w:val="num" w:pos="720"/>
              </w:tabs>
              <w:jc w:val="center"/>
              <w:rPr>
                <w:szCs w:val="24"/>
              </w:rPr>
            </w:pPr>
            <w:r>
              <w:rPr>
                <w:szCs w:val="24"/>
              </w:rPr>
              <w:t>19583</w:t>
            </w:r>
          </w:p>
        </w:tc>
        <w:tc>
          <w:tcPr>
            <w:tcW w:w="984" w:type="dxa"/>
            <w:vAlign w:val="center"/>
          </w:tcPr>
          <w:p w:rsidR="00DE5AA7" w:rsidRDefault="002D30F1" w:rsidP="00DE5AA7">
            <w:pPr>
              <w:tabs>
                <w:tab w:val="num" w:pos="720"/>
              </w:tabs>
              <w:jc w:val="center"/>
              <w:rPr>
                <w:szCs w:val="24"/>
              </w:rPr>
            </w:pPr>
            <w:r>
              <w:rPr>
                <w:szCs w:val="24"/>
              </w:rPr>
              <w:t>21618</w:t>
            </w:r>
          </w:p>
        </w:tc>
      </w:tr>
      <w:tr w:rsidR="002D30F1" w:rsidTr="00036235">
        <w:trPr>
          <w:trHeight w:val="1750"/>
        </w:trPr>
        <w:tc>
          <w:tcPr>
            <w:tcW w:w="1173" w:type="dxa"/>
            <w:vAlign w:val="center"/>
          </w:tcPr>
          <w:p w:rsidR="00DE5AA7" w:rsidRDefault="00DE5AA7" w:rsidP="00DE5AA7">
            <w:pPr>
              <w:tabs>
                <w:tab w:val="num" w:pos="720"/>
              </w:tabs>
              <w:jc w:val="center"/>
              <w:rPr>
                <w:szCs w:val="24"/>
              </w:rPr>
            </w:pPr>
            <w:r>
              <w:rPr>
                <w:szCs w:val="24"/>
              </w:rPr>
              <w:t>5 Cluster</w:t>
            </w:r>
            <w:r w:rsidR="0054562A">
              <w:rPr>
                <w:szCs w:val="24"/>
              </w:rPr>
              <w:t>s</w:t>
            </w:r>
          </w:p>
        </w:tc>
        <w:tc>
          <w:tcPr>
            <w:tcW w:w="979" w:type="dxa"/>
            <w:vAlign w:val="center"/>
          </w:tcPr>
          <w:p w:rsidR="00DE5AA7" w:rsidRDefault="00DE5AA7" w:rsidP="00DE5AA7">
            <w:pPr>
              <w:tabs>
                <w:tab w:val="num" w:pos="720"/>
              </w:tabs>
              <w:jc w:val="center"/>
              <w:rPr>
                <w:szCs w:val="24"/>
              </w:rPr>
            </w:pPr>
            <w:r>
              <w:rPr>
                <w:szCs w:val="24"/>
              </w:rPr>
              <w:t>3102</w:t>
            </w:r>
          </w:p>
        </w:tc>
        <w:tc>
          <w:tcPr>
            <w:tcW w:w="979" w:type="dxa"/>
            <w:vAlign w:val="center"/>
          </w:tcPr>
          <w:p w:rsidR="00DE5AA7" w:rsidRDefault="00DE5AA7" w:rsidP="00DE5AA7">
            <w:pPr>
              <w:tabs>
                <w:tab w:val="num" w:pos="720"/>
              </w:tabs>
              <w:jc w:val="center"/>
              <w:rPr>
                <w:szCs w:val="24"/>
              </w:rPr>
            </w:pPr>
            <w:r>
              <w:rPr>
                <w:szCs w:val="24"/>
              </w:rPr>
              <w:t>5650</w:t>
            </w:r>
          </w:p>
        </w:tc>
        <w:tc>
          <w:tcPr>
            <w:tcW w:w="984" w:type="dxa"/>
            <w:vAlign w:val="center"/>
          </w:tcPr>
          <w:p w:rsidR="00DE5AA7" w:rsidRDefault="00DE5AA7" w:rsidP="00DE5AA7">
            <w:pPr>
              <w:tabs>
                <w:tab w:val="num" w:pos="720"/>
              </w:tabs>
              <w:jc w:val="center"/>
              <w:rPr>
                <w:szCs w:val="24"/>
              </w:rPr>
            </w:pPr>
            <w:r>
              <w:rPr>
                <w:szCs w:val="24"/>
              </w:rPr>
              <w:t>6895</w:t>
            </w:r>
          </w:p>
        </w:tc>
        <w:tc>
          <w:tcPr>
            <w:tcW w:w="979" w:type="dxa"/>
            <w:vAlign w:val="center"/>
          </w:tcPr>
          <w:p w:rsidR="00DE5AA7" w:rsidRDefault="00DE5AA7" w:rsidP="00DE5AA7">
            <w:pPr>
              <w:tabs>
                <w:tab w:val="num" w:pos="720"/>
              </w:tabs>
              <w:jc w:val="center"/>
              <w:rPr>
                <w:szCs w:val="24"/>
              </w:rPr>
            </w:pPr>
            <w:r>
              <w:rPr>
                <w:szCs w:val="24"/>
              </w:rPr>
              <w:t>3607</w:t>
            </w:r>
          </w:p>
        </w:tc>
        <w:tc>
          <w:tcPr>
            <w:tcW w:w="984" w:type="dxa"/>
            <w:vAlign w:val="center"/>
          </w:tcPr>
          <w:p w:rsidR="00DE5AA7" w:rsidRDefault="00DE5AA7" w:rsidP="002D30F1">
            <w:pPr>
              <w:tabs>
                <w:tab w:val="num" w:pos="720"/>
              </w:tabs>
              <w:jc w:val="center"/>
              <w:rPr>
                <w:szCs w:val="24"/>
              </w:rPr>
            </w:pPr>
            <w:r>
              <w:rPr>
                <w:szCs w:val="24"/>
              </w:rPr>
              <w:t>1</w:t>
            </w:r>
            <w:r w:rsidR="002D30F1">
              <w:rPr>
                <w:szCs w:val="24"/>
              </w:rPr>
              <w:t>2</w:t>
            </w:r>
            <w:r>
              <w:rPr>
                <w:szCs w:val="24"/>
              </w:rPr>
              <w:t>45</w:t>
            </w:r>
            <w:r w:rsidR="002D30F1">
              <w:rPr>
                <w:szCs w:val="24"/>
              </w:rPr>
              <w:t>4</w:t>
            </w:r>
          </w:p>
        </w:tc>
        <w:tc>
          <w:tcPr>
            <w:tcW w:w="984" w:type="dxa"/>
            <w:vAlign w:val="center"/>
          </w:tcPr>
          <w:p w:rsidR="00DE5AA7" w:rsidRDefault="00DE5AA7" w:rsidP="00DE5AA7">
            <w:pPr>
              <w:tabs>
                <w:tab w:val="num" w:pos="720"/>
              </w:tabs>
              <w:jc w:val="center"/>
              <w:rPr>
                <w:szCs w:val="24"/>
              </w:rPr>
            </w:pPr>
            <w:r>
              <w:rPr>
                <w:szCs w:val="24"/>
              </w:rPr>
              <w:t>25161</w:t>
            </w:r>
          </w:p>
        </w:tc>
        <w:tc>
          <w:tcPr>
            <w:tcW w:w="984" w:type="dxa"/>
            <w:vAlign w:val="center"/>
          </w:tcPr>
          <w:p w:rsidR="00DE5AA7" w:rsidRDefault="002D30F1" w:rsidP="00DE5AA7">
            <w:pPr>
              <w:tabs>
                <w:tab w:val="num" w:pos="720"/>
              </w:tabs>
              <w:jc w:val="center"/>
              <w:rPr>
                <w:szCs w:val="24"/>
              </w:rPr>
            </w:pPr>
            <w:r>
              <w:rPr>
                <w:szCs w:val="24"/>
              </w:rPr>
              <w:t>41033</w:t>
            </w:r>
          </w:p>
        </w:tc>
        <w:tc>
          <w:tcPr>
            <w:tcW w:w="984" w:type="dxa"/>
            <w:vAlign w:val="center"/>
          </w:tcPr>
          <w:p w:rsidR="00DE5AA7" w:rsidRDefault="002D30F1" w:rsidP="00130A20">
            <w:pPr>
              <w:keepNext/>
              <w:tabs>
                <w:tab w:val="num" w:pos="720"/>
              </w:tabs>
              <w:jc w:val="center"/>
              <w:rPr>
                <w:szCs w:val="24"/>
              </w:rPr>
            </w:pPr>
            <w:r>
              <w:rPr>
                <w:szCs w:val="24"/>
              </w:rPr>
              <w:t>56917</w:t>
            </w:r>
          </w:p>
        </w:tc>
      </w:tr>
    </w:tbl>
    <w:p w:rsidR="00130A20" w:rsidRDefault="00130A20">
      <w:pPr>
        <w:pStyle w:val="Lgende"/>
        <w:rPr>
          <w:b w:val="0"/>
          <w:bCs w:val="0"/>
          <w:color w:val="auto"/>
          <w:sz w:val="24"/>
          <w:szCs w:val="24"/>
        </w:rPr>
      </w:pPr>
      <w:bookmarkStart w:id="126" w:name="_Toc422047203"/>
      <w:r>
        <w:rPr>
          <w:color w:val="auto"/>
          <w:sz w:val="24"/>
          <w:szCs w:val="24"/>
        </w:rPr>
        <w:t>Tableau 3.</w:t>
      </w:r>
      <w:r w:rsidR="00CA03ED" w:rsidRPr="00130A20">
        <w:rPr>
          <w:color w:val="auto"/>
          <w:sz w:val="24"/>
          <w:szCs w:val="24"/>
        </w:rPr>
        <w:fldChar w:fldCharType="begin"/>
      </w:r>
      <w:r w:rsidRPr="00130A20">
        <w:rPr>
          <w:color w:val="auto"/>
          <w:sz w:val="24"/>
          <w:szCs w:val="24"/>
        </w:rPr>
        <w:instrText xml:space="preserve"> SEQ Tableau \* ARABIC </w:instrText>
      </w:r>
      <w:r w:rsidR="00CA03ED" w:rsidRPr="00130A20">
        <w:rPr>
          <w:color w:val="auto"/>
          <w:sz w:val="24"/>
          <w:szCs w:val="24"/>
        </w:rPr>
        <w:fldChar w:fldCharType="separate"/>
      </w:r>
      <w:r w:rsidR="00CE2C6A">
        <w:rPr>
          <w:noProof/>
          <w:color w:val="auto"/>
          <w:sz w:val="24"/>
          <w:szCs w:val="24"/>
        </w:rPr>
        <w:t>1</w:t>
      </w:r>
      <w:r w:rsidR="00CA03ED" w:rsidRPr="00130A20">
        <w:rPr>
          <w:color w:val="auto"/>
          <w:sz w:val="24"/>
          <w:szCs w:val="24"/>
        </w:rPr>
        <w:fldChar w:fldCharType="end"/>
      </w:r>
      <w:r>
        <w:rPr>
          <w:color w:val="auto"/>
          <w:sz w:val="24"/>
          <w:szCs w:val="24"/>
        </w:rPr>
        <w:t xml:space="preserve"> </w:t>
      </w:r>
      <w:r>
        <w:rPr>
          <w:b w:val="0"/>
          <w:bCs w:val="0"/>
          <w:color w:val="auto"/>
          <w:sz w:val="24"/>
          <w:szCs w:val="24"/>
        </w:rPr>
        <w:t>Nombre de messages par apport à la population et le nombre de Clusters</w:t>
      </w:r>
      <w:bookmarkEnd w:id="126"/>
    </w:p>
    <w:p w:rsidR="00144E65" w:rsidRPr="0054562A" w:rsidRDefault="00130A20" w:rsidP="00C7342C">
      <w:pPr>
        <w:pStyle w:val="Lgende"/>
        <w:spacing w:line="360" w:lineRule="auto"/>
        <w:rPr>
          <w:b w:val="0"/>
          <w:bCs w:val="0"/>
          <w:color w:val="auto"/>
          <w:sz w:val="24"/>
          <w:szCs w:val="22"/>
        </w:rPr>
      </w:pPr>
      <w:r w:rsidRPr="0054562A">
        <w:rPr>
          <w:b w:val="0"/>
          <w:bCs w:val="0"/>
          <w:color w:val="auto"/>
          <w:sz w:val="24"/>
          <w:szCs w:val="22"/>
        </w:rPr>
        <w:tab/>
      </w:r>
      <w:r w:rsidR="0054562A">
        <w:rPr>
          <w:b w:val="0"/>
          <w:bCs w:val="0"/>
          <w:color w:val="auto"/>
          <w:sz w:val="24"/>
          <w:szCs w:val="22"/>
        </w:rPr>
        <w:t>A</w:t>
      </w:r>
      <w:r w:rsidRPr="0054562A">
        <w:rPr>
          <w:b w:val="0"/>
          <w:bCs w:val="0"/>
          <w:color w:val="auto"/>
          <w:sz w:val="24"/>
          <w:szCs w:val="22"/>
        </w:rPr>
        <w:t xml:space="preserve">fin d'évaluer ces résultats, nous avons </w:t>
      </w:r>
      <w:r w:rsidR="00D6766D" w:rsidRPr="0054562A">
        <w:rPr>
          <w:b w:val="0"/>
          <w:bCs w:val="0"/>
          <w:color w:val="auto"/>
          <w:sz w:val="24"/>
          <w:szCs w:val="22"/>
        </w:rPr>
        <w:t>élaboré</w:t>
      </w:r>
      <w:r w:rsidRPr="0054562A">
        <w:rPr>
          <w:b w:val="0"/>
          <w:bCs w:val="0"/>
          <w:color w:val="auto"/>
          <w:sz w:val="24"/>
          <w:szCs w:val="22"/>
        </w:rPr>
        <w:t xml:space="preserve"> une relation entre le nombre d'itération de notre algorithme, la population et le nombre de message</w:t>
      </w:r>
      <w:r w:rsidR="00144E65" w:rsidRPr="0054562A">
        <w:rPr>
          <w:b w:val="0"/>
          <w:bCs w:val="0"/>
          <w:color w:val="auto"/>
          <w:sz w:val="24"/>
          <w:szCs w:val="22"/>
        </w:rPr>
        <w:t>s</w:t>
      </w:r>
      <w:r w:rsidRPr="0054562A">
        <w:rPr>
          <w:b w:val="0"/>
          <w:bCs w:val="0"/>
          <w:color w:val="auto"/>
          <w:sz w:val="24"/>
          <w:szCs w:val="22"/>
        </w:rPr>
        <w:t xml:space="preserve"> consomm</w:t>
      </w:r>
      <w:r w:rsidR="00144E65" w:rsidRPr="0054562A">
        <w:rPr>
          <w:b w:val="0"/>
          <w:bCs w:val="0"/>
          <w:color w:val="auto"/>
          <w:sz w:val="24"/>
          <w:szCs w:val="22"/>
        </w:rPr>
        <w:t>és de la part du K-means classique.</w:t>
      </w:r>
    </w:p>
    <w:p w:rsidR="00130A20" w:rsidRPr="0054562A" w:rsidRDefault="00081F17" w:rsidP="00C7342C">
      <w:pPr>
        <w:pStyle w:val="Lgende"/>
        <w:spacing w:line="360" w:lineRule="auto"/>
        <w:rPr>
          <w:b w:val="0"/>
          <w:bCs w:val="0"/>
          <w:color w:val="auto"/>
          <w:sz w:val="24"/>
          <w:szCs w:val="22"/>
        </w:rPr>
      </w:pPr>
      <w:r w:rsidRPr="00081F17">
        <w:rPr>
          <w:b w:val="0"/>
          <w:bCs w:val="0"/>
          <w:color w:val="auto"/>
          <w:sz w:val="24"/>
          <w:szCs w:val="22"/>
        </w:rPr>
        <w:tab/>
        <w:t xml:space="preserve">L'itération dans notre algorithme se manifeste par la participation du système entier aux calculs des nouveaux centres courants, synchronisation et se termine par une diffusion </w:t>
      </w:r>
      <w:r>
        <w:rPr>
          <w:b w:val="0"/>
          <w:bCs w:val="0"/>
          <w:color w:val="auto"/>
          <w:sz w:val="24"/>
          <w:szCs w:val="22"/>
        </w:rPr>
        <w:t>des nouveaux centres</w:t>
      </w:r>
      <w:r w:rsidRPr="00081F17">
        <w:rPr>
          <w:b w:val="0"/>
          <w:bCs w:val="0"/>
          <w:color w:val="auto"/>
          <w:sz w:val="24"/>
          <w:szCs w:val="22"/>
        </w:rPr>
        <w:t xml:space="preserve"> sur l'ensemble du système. Tant que au K-means classique une itération se manifeste au fait qu'un nœud calcule un centre et le diffuse à l'ensemble des nœuds, d'ou on conclu que la participation de tou</w:t>
      </w:r>
      <w:r w:rsidR="0054562A">
        <w:rPr>
          <w:b w:val="0"/>
          <w:bCs w:val="0"/>
          <w:color w:val="auto"/>
          <w:sz w:val="24"/>
          <w:szCs w:val="22"/>
        </w:rPr>
        <w:t>s</w:t>
      </w:r>
      <w:r w:rsidR="00144E65" w:rsidRPr="0054562A">
        <w:rPr>
          <w:b w:val="0"/>
          <w:bCs w:val="0"/>
          <w:color w:val="auto"/>
          <w:sz w:val="24"/>
          <w:szCs w:val="22"/>
        </w:rPr>
        <w:t xml:space="preserve"> les nœuds équivaux une itération dans notre algorithme à diffusion.</w:t>
      </w:r>
    </w:p>
    <w:p w:rsidR="00144E65" w:rsidRDefault="00144E65" w:rsidP="00C7342C">
      <w:r>
        <w:tab/>
        <w:t>Alors la relation se résume à :</w:t>
      </w:r>
      <m:oMath>
        <m:r>
          <w:rPr>
            <w:rFonts w:ascii="Cambria Math" w:hAnsi="Cambria Math"/>
          </w:rPr>
          <m:t xml:space="preserve"> 1 itération K-means-Diffusion=  N noeuds*N message de diffusion.</m:t>
        </m:r>
      </m:oMath>
    </w:p>
    <w:p w:rsidR="003F72F3" w:rsidRDefault="00036235" w:rsidP="00036235">
      <w:r>
        <w:tab/>
        <w:t>De ce fait la figure suivante illustre le résultat de la comparaison.</w:t>
      </w:r>
    </w:p>
    <w:p w:rsidR="003F72F3" w:rsidRPr="002C267F" w:rsidRDefault="00036235" w:rsidP="00452D80">
      <w:r>
        <w:rPr>
          <w:noProof/>
          <w:lang w:eastAsia="fr-FR" w:bidi="ar-SA"/>
        </w:rPr>
        <w:lastRenderedPageBreak/>
        <w:drawing>
          <wp:inline distT="0" distB="0" distL="0" distR="0">
            <wp:extent cx="5583555" cy="3512185"/>
            <wp:effectExtent l="19050" t="0" r="0" b="0"/>
            <wp:docPr id="46" name="Imag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28" cstate="print"/>
                    <a:srcRect/>
                    <a:stretch>
                      <a:fillRect/>
                    </a:stretch>
                  </pic:blipFill>
                  <pic:spPr bwMode="auto">
                    <a:xfrm>
                      <a:off x="0" y="0"/>
                      <a:ext cx="5583555" cy="3512185"/>
                    </a:xfrm>
                    <a:prstGeom prst="rect">
                      <a:avLst/>
                    </a:prstGeom>
                    <a:noFill/>
                    <a:ln w="9525">
                      <a:noFill/>
                      <a:miter lim="800000"/>
                      <a:headEnd/>
                      <a:tailEnd/>
                    </a:ln>
                  </pic:spPr>
                </pic:pic>
              </a:graphicData>
            </a:graphic>
          </wp:inline>
        </w:drawing>
      </w:r>
      <w:bookmarkStart w:id="127" w:name="_Toc422075099"/>
      <w:r w:rsidRPr="001466FB">
        <w:rPr>
          <w:b/>
          <w:bCs/>
          <w:szCs w:val="24"/>
        </w:rPr>
        <w:t xml:space="preserve">Figure </w:t>
      </w:r>
      <w:r w:rsidR="00452D80">
        <w:rPr>
          <w:b/>
          <w:bCs/>
          <w:szCs w:val="24"/>
        </w:rPr>
        <w:t>3</w:t>
      </w:r>
      <w:r w:rsidRPr="001466FB">
        <w:rPr>
          <w:b/>
          <w:bCs/>
          <w:szCs w:val="24"/>
        </w:rPr>
        <w:t>.</w:t>
      </w:r>
      <w:r w:rsidR="00B956B5">
        <w:rPr>
          <w:b/>
          <w:bCs/>
          <w:szCs w:val="24"/>
        </w:rPr>
        <w:t>10</w:t>
      </w:r>
      <w:r>
        <w:rPr>
          <w:szCs w:val="24"/>
        </w:rPr>
        <w:t xml:space="preserve">  Graphe de comparaison entre K-means</w:t>
      </w:r>
      <w:r w:rsidR="004F13CC">
        <w:rPr>
          <w:szCs w:val="24"/>
        </w:rPr>
        <w:t xml:space="preserve"> classique et K-means distribué à diffusion</w:t>
      </w:r>
      <w:r w:rsidR="00E80552">
        <w:rPr>
          <w:szCs w:val="24"/>
        </w:rPr>
        <w:t xml:space="preserve"> en terme</w:t>
      </w:r>
      <w:r w:rsidR="0054562A">
        <w:rPr>
          <w:szCs w:val="24"/>
        </w:rPr>
        <w:t>s</w:t>
      </w:r>
      <w:r w:rsidR="00E80552">
        <w:rPr>
          <w:szCs w:val="24"/>
        </w:rPr>
        <w:t xml:space="preserve"> d'émission de messages</w:t>
      </w:r>
      <w:r>
        <w:rPr>
          <w:szCs w:val="24"/>
        </w:rPr>
        <w:t>.</w:t>
      </w:r>
      <w:bookmarkEnd w:id="127"/>
      <w:r>
        <w:rPr>
          <w:szCs w:val="24"/>
        </w:rPr>
        <w:tab/>
      </w:r>
    </w:p>
    <w:p w:rsidR="0054562A" w:rsidRDefault="0054562A" w:rsidP="004F13CC">
      <w:r>
        <w:t>L</w:t>
      </w:r>
      <w:r w:rsidR="004F13CC">
        <w:t xml:space="preserve">a différence entre </w:t>
      </w:r>
      <w:r>
        <w:t xml:space="preserve">le </w:t>
      </w:r>
      <w:r w:rsidR="004F13CC">
        <w:t xml:space="preserve">K-means classique et </w:t>
      </w:r>
      <w:r>
        <w:t xml:space="preserve">le </w:t>
      </w:r>
      <w:r w:rsidR="004F13CC">
        <w:t>K-means distribué à diffusion est énorme</w:t>
      </w:r>
      <w:r>
        <w:t>.</w:t>
      </w:r>
      <w:r w:rsidR="0005177A">
        <w:t xml:space="preserve"> </w:t>
      </w:r>
      <w:r>
        <w:t>D</w:t>
      </w:r>
      <w:r w:rsidR="004F13CC">
        <w:t xml:space="preserve">ans le pire des cas </w:t>
      </w:r>
      <w:r>
        <w:t xml:space="preserve">et </w:t>
      </w:r>
      <w:r w:rsidR="004F13CC">
        <w:t>pour former 5 Cluster à partir de 250 nœuds, notre algorithme n'a pas dépassé les cents milles messages tant que le K-means classique a dépassé un million de message.</w:t>
      </w:r>
      <w:r w:rsidR="00E80552">
        <w:t xml:space="preserve"> </w:t>
      </w:r>
    </w:p>
    <w:p w:rsidR="00B141DC" w:rsidRPr="004F13CC" w:rsidRDefault="00E80552" w:rsidP="004F13CC">
      <w:r>
        <w:t>De ce fait</w:t>
      </w:r>
      <w:r w:rsidR="0054562A">
        <w:t>, nous</w:t>
      </w:r>
      <w:r>
        <w:t xml:space="preserve"> présent</w:t>
      </w:r>
      <w:r w:rsidR="0054562A">
        <w:t>ons</w:t>
      </w:r>
      <w:r>
        <w:t xml:space="preserve"> la figure suivante</w:t>
      </w:r>
      <w:r w:rsidR="00A44E32">
        <w:t>:</w:t>
      </w:r>
      <w:r w:rsidR="004F13CC">
        <w:t xml:space="preserve"> </w:t>
      </w:r>
    </w:p>
    <w:p w:rsidR="002C267F" w:rsidRDefault="002C267F" w:rsidP="00452D80">
      <w:pPr>
        <w:rPr>
          <w:szCs w:val="24"/>
        </w:rPr>
      </w:pPr>
      <w:r>
        <w:rPr>
          <w:noProof/>
          <w:lang w:eastAsia="fr-FR" w:bidi="ar-SA"/>
        </w:rPr>
        <w:drawing>
          <wp:inline distT="0" distB="0" distL="0" distR="0">
            <wp:extent cx="5562600" cy="2838450"/>
            <wp:effectExtent l="19050" t="0" r="0" b="0"/>
            <wp:docPr id="48" name="Imag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29" cstate="print"/>
                    <a:srcRect/>
                    <a:stretch>
                      <a:fillRect/>
                    </a:stretch>
                  </pic:blipFill>
                  <pic:spPr bwMode="auto">
                    <a:xfrm>
                      <a:off x="0" y="0"/>
                      <a:ext cx="5575300" cy="2844930"/>
                    </a:xfrm>
                    <a:prstGeom prst="rect">
                      <a:avLst/>
                    </a:prstGeom>
                    <a:noFill/>
                    <a:ln w="9525">
                      <a:noFill/>
                      <a:miter lim="800000"/>
                      <a:headEnd/>
                      <a:tailEnd/>
                    </a:ln>
                  </pic:spPr>
                </pic:pic>
              </a:graphicData>
            </a:graphic>
          </wp:inline>
        </w:drawing>
      </w:r>
      <w:r w:rsidRPr="002C267F">
        <w:rPr>
          <w:b/>
          <w:bCs/>
          <w:szCs w:val="24"/>
        </w:rPr>
        <w:t xml:space="preserve"> </w:t>
      </w:r>
      <w:bookmarkStart w:id="128" w:name="_Toc422075100"/>
      <w:r w:rsidRPr="001466FB">
        <w:rPr>
          <w:b/>
          <w:bCs/>
          <w:szCs w:val="24"/>
        </w:rPr>
        <w:t xml:space="preserve">Figure </w:t>
      </w:r>
      <w:r w:rsidR="00452D80">
        <w:rPr>
          <w:b/>
          <w:bCs/>
          <w:szCs w:val="24"/>
        </w:rPr>
        <w:t>3</w:t>
      </w:r>
      <w:r w:rsidRPr="001466FB">
        <w:rPr>
          <w:b/>
          <w:bCs/>
          <w:szCs w:val="24"/>
        </w:rPr>
        <w:t>.</w:t>
      </w:r>
      <w:r>
        <w:rPr>
          <w:b/>
          <w:bCs/>
          <w:szCs w:val="24"/>
        </w:rPr>
        <w:t>1</w:t>
      </w:r>
      <w:r w:rsidR="00B956B5">
        <w:rPr>
          <w:b/>
          <w:bCs/>
          <w:szCs w:val="24"/>
        </w:rPr>
        <w:t>1</w:t>
      </w:r>
      <w:r>
        <w:rPr>
          <w:b/>
          <w:bCs/>
          <w:szCs w:val="24"/>
        </w:rPr>
        <w:t xml:space="preserve"> </w:t>
      </w:r>
      <w:r>
        <w:rPr>
          <w:szCs w:val="24"/>
        </w:rPr>
        <w:t xml:space="preserve">Taux de consommation du k-means distribué à diffusion par apport </w:t>
      </w:r>
      <w:r w:rsidR="0054562A">
        <w:rPr>
          <w:szCs w:val="24"/>
        </w:rPr>
        <w:t>au</w:t>
      </w:r>
      <w:r>
        <w:rPr>
          <w:szCs w:val="24"/>
        </w:rPr>
        <w:t xml:space="preserve"> K-means classique</w:t>
      </w:r>
      <w:bookmarkEnd w:id="128"/>
    </w:p>
    <w:p w:rsidR="0054562A" w:rsidRDefault="0005177A" w:rsidP="00051E48">
      <w:pPr>
        <w:rPr>
          <w:szCs w:val="24"/>
        </w:rPr>
      </w:pPr>
      <w:r>
        <w:rPr>
          <w:szCs w:val="24"/>
        </w:rPr>
        <w:lastRenderedPageBreak/>
        <w:t xml:space="preserve">Par exemple, pour 80 nœuds </w:t>
      </w:r>
      <w:r w:rsidR="00051E48">
        <w:rPr>
          <w:szCs w:val="24"/>
        </w:rPr>
        <w:t>et</w:t>
      </w:r>
      <w:r>
        <w:rPr>
          <w:szCs w:val="24"/>
        </w:rPr>
        <w:t xml:space="preserve"> 4</w:t>
      </w:r>
      <w:r w:rsidR="00051E48">
        <w:rPr>
          <w:szCs w:val="24"/>
        </w:rPr>
        <w:t xml:space="preserve"> Clusters notre algorithme proposé « K-means distribué à diffusion » a émis</w:t>
      </w:r>
      <w:r>
        <w:rPr>
          <w:szCs w:val="24"/>
        </w:rPr>
        <w:t xml:space="preserve"> 15% du total</w:t>
      </w:r>
      <w:r w:rsidR="00051E48">
        <w:rPr>
          <w:szCs w:val="24"/>
        </w:rPr>
        <w:t xml:space="preserve"> de nombre de messages</w:t>
      </w:r>
      <w:r>
        <w:rPr>
          <w:szCs w:val="24"/>
        </w:rPr>
        <w:t xml:space="preserve"> que K-means classique</w:t>
      </w:r>
      <w:r w:rsidR="00051E48">
        <w:rPr>
          <w:szCs w:val="24"/>
        </w:rPr>
        <w:t xml:space="preserve"> a du </w:t>
      </w:r>
      <w:r>
        <w:rPr>
          <w:szCs w:val="24"/>
        </w:rPr>
        <w:t xml:space="preserve"> </w:t>
      </w:r>
      <w:r w:rsidR="00051E48">
        <w:rPr>
          <w:szCs w:val="24"/>
        </w:rPr>
        <w:t>émettre afin de converger : admettant que K-means classique a consommé 1500 messages pour former les 4 Clusters alors notre algorithme consommera 225 messages.</w:t>
      </w:r>
    </w:p>
    <w:p w:rsidR="00051E48" w:rsidRPr="0005177A" w:rsidRDefault="00051E48" w:rsidP="00051E48">
      <w:r>
        <w:rPr>
          <w:szCs w:val="24"/>
        </w:rPr>
        <w:t>Ce taux est variable selon le nombre de cluster et la taille de la population et sa disposition.</w:t>
      </w:r>
    </w:p>
    <w:p w:rsidR="00A44E32" w:rsidRDefault="00A52571" w:rsidP="00A52571">
      <w:pPr>
        <w:pStyle w:val="Titre3"/>
      </w:pPr>
      <w:bookmarkStart w:id="129" w:name="_Toc423162102"/>
      <w:r>
        <w:rPr>
          <w:rFonts w:cstheme="majorHAnsi"/>
        </w:rPr>
        <w:t>III.4.2</w:t>
      </w:r>
      <w:r w:rsidR="00A44E32">
        <w:t xml:space="preserve"> </w:t>
      </w:r>
      <w:r w:rsidR="0054562A">
        <w:t>Comparaison en termes de t</w:t>
      </w:r>
      <w:r w:rsidR="00A44E32">
        <w:t>emps d'exécution</w:t>
      </w:r>
      <w:bookmarkEnd w:id="129"/>
      <w:r w:rsidR="00A44E32">
        <w:t xml:space="preserve">  </w:t>
      </w:r>
    </w:p>
    <w:p w:rsidR="002C267F" w:rsidRDefault="00A44E32" w:rsidP="002C267F">
      <w:r>
        <w:tab/>
      </w:r>
      <w:r w:rsidR="0054562A">
        <w:t>Selon</w:t>
      </w:r>
      <w:r w:rsidR="002C267F">
        <w:t xml:space="preserve"> la figure 3.10, il est claire que l'algorithme K-means distribué à diffusion </w:t>
      </w:r>
      <w:r w:rsidR="00C90482">
        <w:t>a utilisé</w:t>
      </w:r>
      <w:r w:rsidR="002C267F">
        <w:t xml:space="preserve"> enivrent 5% des messages </w:t>
      </w:r>
      <w:r w:rsidR="00C90482">
        <w:t xml:space="preserve">par rapport à ceux utilisés </w:t>
      </w:r>
      <w:r w:rsidR="002C267F">
        <w:t xml:space="preserve"> </w:t>
      </w:r>
      <w:r w:rsidR="00C90482">
        <w:t>par le</w:t>
      </w:r>
      <w:r w:rsidR="002C267F">
        <w:t xml:space="preserve"> K-means classique (une amélioration de 95%). Cela a un impact majeur sur le temps d'exécution qui dépend essentiellement du nombre d'émission.    </w:t>
      </w:r>
      <w:r w:rsidR="002C267F">
        <w:tab/>
      </w:r>
    </w:p>
    <w:p w:rsidR="003F44A7" w:rsidRDefault="00B956B5" w:rsidP="002C267F">
      <w:r>
        <w:tab/>
        <w:t>La figure suivante présente le temps d'exécution de notre algorithme</w:t>
      </w:r>
      <w:r w:rsidR="00C90482">
        <w:t>.</w:t>
      </w:r>
    </w:p>
    <w:p w:rsidR="003F44A7" w:rsidRDefault="003F44A7" w:rsidP="00452D80">
      <w:pPr>
        <w:rPr>
          <w:szCs w:val="24"/>
        </w:rPr>
      </w:pPr>
      <w:r>
        <w:rPr>
          <w:noProof/>
          <w:lang w:eastAsia="fr-FR" w:bidi="ar-SA"/>
        </w:rPr>
        <w:drawing>
          <wp:inline distT="0" distB="0" distL="0" distR="0">
            <wp:extent cx="5583555" cy="3471545"/>
            <wp:effectExtent l="19050" t="0" r="0" b="0"/>
            <wp:docPr id="52" name="Imag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30" cstate="print"/>
                    <a:srcRect/>
                    <a:stretch>
                      <a:fillRect/>
                    </a:stretch>
                  </pic:blipFill>
                  <pic:spPr bwMode="auto">
                    <a:xfrm>
                      <a:off x="0" y="0"/>
                      <a:ext cx="5583555" cy="3471545"/>
                    </a:xfrm>
                    <a:prstGeom prst="rect">
                      <a:avLst/>
                    </a:prstGeom>
                    <a:noFill/>
                    <a:ln w="9525">
                      <a:noFill/>
                      <a:miter lim="800000"/>
                      <a:headEnd/>
                      <a:tailEnd/>
                    </a:ln>
                  </pic:spPr>
                </pic:pic>
              </a:graphicData>
            </a:graphic>
          </wp:inline>
        </w:drawing>
      </w:r>
      <w:r>
        <w:t xml:space="preserve">      </w:t>
      </w:r>
      <w:bookmarkStart w:id="130" w:name="_Toc422075101"/>
      <w:r w:rsidRPr="001466FB">
        <w:rPr>
          <w:b/>
          <w:bCs/>
          <w:szCs w:val="24"/>
        </w:rPr>
        <w:t xml:space="preserve">Figure </w:t>
      </w:r>
      <w:r w:rsidR="00452D80">
        <w:rPr>
          <w:b/>
          <w:bCs/>
          <w:szCs w:val="24"/>
        </w:rPr>
        <w:t>3</w:t>
      </w:r>
      <w:r w:rsidRPr="001466FB">
        <w:rPr>
          <w:b/>
          <w:bCs/>
          <w:szCs w:val="24"/>
        </w:rPr>
        <w:t>.</w:t>
      </w:r>
      <w:r>
        <w:rPr>
          <w:b/>
          <w:bCs/>
          <w:szCs w:val="24"/>
        </w:rPr>
        <w:t xml:space="preserve">12 </w:t>
      </w:r>
      <w:r>
        <w:rPr>
          <w:szCs w:val="24"/>
        </w:rPr>
        <w:t>Evaluation du temps d'exécution du K-means distribué à diffusion</w:t>
      </w:r>
      <w:bookmarkEnd w:id="130"/>
    </w:p>
    <w:p w:rsidR="00051E48" w:rsidRDefault="003F44A7" w:rsidP="00C7342C">
      <w:r>
        <w:rPr>
          <w:szCs w:val="24"/>
        </w:rPr>
        <w:tab/>
      </w:r>
      <w:r w:rsidR="00C90482">
        <w:rPr>
          <w:szCs w:val="24"/>
        </w:rPr>
        <w:t>S</w:t>
      </w:r>
      <w:r>
        <w:rPr>
          <w:szCs w:val="24"/>
        </w:rPr>
        <w:t>e</w:t>
      </w:r>
      <w:r w:rsidR="00C90482">
        <w:rPr>
          <w:szCs w:val="24"/>
        </w:rPr>
        <w:t>lon</w:t>
      </w:r>
      <w:r>
        <w:rPr>
          <w:szCs w:val="24"/>
        </w:rPr>
        <w:t xml:space="preserve"> la figure 3.12 et </w:t>
      </w:r>
      <w:r w:rsidR="00C90482">
        <w:rPr>
          <w:szCs w:val="24"/>
        </w:rPr>
        <w:t>le</w:t>
      </w:r>
      <w:r>
        <w:rPr>
          <w:szCs w:val="24"/>
        </w:rPr>
        <w:t xml:space="preserve"> tableau 3.1, nous remarquons que le temps d'exécution dépend de la variance du nombre des messages émis par l</w:t>
      </w:r>
      <w:r w:rsidR="00C90482">
        <w:rPr>
          <w:szCs w:val="24"/>
        </w:rPr>
        <w:t xml:space="preserve">es agents </w:t>
      </w:r>
      <w:r>
        <w:rPr>
          <w:szCs w:val="24"/>
        </w:rPr>
        <w:t xml:space="preserve"> afin de créer les Cluster.    </w:t>
      </w:r>
    </w:p>
    <w:p w:rsidR="00B141DC" w:rsidRPr="007F7313" w:rsidRDefault="00A44E32" w:rsidP="00C9652E">
      <w:pPr>
        <w:pStyle w:val="Titre1"/>
      </w:pPr>
      <w:bookmarkStart w:id="131" w:name="_Toc423162103"/>
      <w:r>
        <w:t xml:space="preserve">III.5 </w:t>
      </w:r>
      <w:r w:rsidR="00B141DC" w:rsidRPr="007F7313">
        <w:t>Conclusion.</w:t>
      </w:r>
      <w:bookmarkEnd w:id="131"/>
    </w:p>
    <w:p w:rsidR="00B141DC" w:rsidRDefault="00B141DC" w:rsidP="00B141DC">
      <w:pPr>
        <w:rPr>
          <w:rFonts w:eastAsiaTheme="majorEastAsia"/>
        </w:rPr>
      </w:pPr>
      <w:r w:rsidRPr="007F7313">
        <w:rPr>
          <w:rFonts w:eastAsiaTheme="majorEastAsia"/>
        </w:rPr>
        <w:lastRenderedPageBreak/>
        <w:tab/>
      </w:r>
      <w:r>
        <w:rPr>
          <w:rFonts w:eastAsiaTheme="majorEastAsia"/>
        </w:rPr>
        <w:t>Dans ce chapitre nous avons pu présenter notre solution, qui vise à amélior</w:t>
      </w:r>
      <w:r w:rsidR="00C90482">
        <w:rPr>
          <w:rFonts w:eastAsiaTheme="majorEastAsia"/>
        </w:rPr>
        <w:t>er</w:t>
      </w:r>
      <w:r>
        <w:rPr>
          <w:rFonts w:eastAsiaTheme="majorEastAsia"/>
        </w:rPr>
        <w:t xml:space="preserve"> la connectivité et la gestion coopérative du spectre en implémentant le Clustering qui est une approche de l'apprentissage artificiel non-supervisé. Ceci </w:t>
      </w:r>
      <w:r w:rsidR="00C90482">
        <w:rPr>
          <w:rFonts w:eastAsiaTheme="majorEastAsia"/>
        </w:rPr>
        <w:t xml:space="preserve">a </w:t>
      </w:r>
      <w:r>
        <w:rPr>
          <w:rFonts w:eastAsiaTheme="majorEastAsia"/>
        </w:rPr>
        <w:t xml:space="preserve">été élaboré par deux algorithmes implémentés </w:t>
      </w:r>
      <w:r w:rsidR="00C90482">
        <w:rPr>
          <w:rFonts w:eastAsiaTheme="majorEastAsia"/>
        </w:rPr>
        <w:t xml:space="preserve">à l’aide des </w:t>
      </w:r>
      <w:r>
        <w:rPr>
          <w:rFonts w:eastAsiaTheme="majorEastAsia"/>
        </w:rPr>
        <w:t>système</w:t>
      </w:r>
      <w:r w:rsidR="00C90482">
        <w:rPr>
          <w:rFonts w:eastAsiaTheme="majorEastAsia"/>
        </w:rPr>
        <w:t>s</w:t>
      </w:r>
      <w:r>
        <w:rPr>
          <w:rFonts w:eastAsiaTheme="majorEastAsia"/>
        </w:rPr>
        <w:t xml:space="preserve"> multi-agent.</w:t>
      </w:r>
    </w:p>
    <w:p w:rsidR="00B141DC" w:rsidRDefault="00B141DC" w:rsidP="00B141DC">
      <w:pPr>
        <w:rPr>
          <w:rFonts w:eastAsiaTheme="majorEastAsia"/>
        </w:rPr>
      </w:pPr>
      <w:r>
        <w:rPr>
          <w:rFonts w:eastAsiaTheme="majorEastAsia"/>
        </w:rPr>
        <w:tab/>
        <w:t>Les résultats obtenu</w:t>
      </w:r>
      <w:r w:rsidR="00C90482">
        <w:rPr>
          <w:rFonts w:eastAsiaTheme="majorEastAsia"/>
        </w:rPr>
        <w:t>s</w:t>
      </w:r>
      <w:r>
        <w:rPr>
          <w:rFonts w:eastAsiaTheme="majorEastAsia"/>
        </w:rPr>
        <w:t xml:space="preserve"> démontrent que la structuration du Clustering en appliquant la notion de Cluster Head et celle de membre de Cluster Head, dans une architecture en étoile distribuée a perm</w:t>
      </w:r>
      <w:r w:rsidR="00C90482">
        <w:rPr>
          <w:rFonts w:eastAsiaTheme="majorEastAsia"/>
        </w:rPr>
        <w:t>is</w:t>
      </w:r>
      <w:r>
        <w:rPr>
          <w:rFonts w:eastAsiaTheme="majorEastAsia"/>
        </w:rPr>
        <w:t xml:space="preserve"> un gain énorme en t</w:t>
      </w:r>
      <w:r w:rsidR="00C90482">
        <w:rPr>
          <w:rFonts w:eastAsiaTheme="majorEastAsia"/>
        </w:rPr>
        <w:t>ermes</w:t>
      </w:r>
      <w:r>
        <w:rPr>
          <w:rFonts w:eastAsiaTheme="majorEastAsia"/>
        </w:rPr>
        <w:t xml:space="preserve"> de message émis, vu que pendant le calcul du centre</w:t>
      </w:r>
      <w:r w:rsidR="00C90482">
        <w:rPr>
          <w:rFonts w:eastAsiaTheme="majorEastAsia"/>
        </w:rPr>
        <w:t>,</w:t>
      </w:r>
      <w:r>
        <w:rPr>
          <w:rFonts w:eastAsiaTheme="majorEastAsia"/>
        </w:rPr>
        <w:t xml:space="preserve"> seul les Clusters Head diffusent tant que les membres font de la propagation au voisin, ce qui réduit le nombre de diffusion donc cela réduira le temps de convergence.   </w:t>
      </w:r>
    </w:p>
    <w:p w:rsidR="00B141DC" w:rsidRDefault="00B141DC" w:rsidP="00B141DC">
      <w:pPr>
        <w:rPr>
          <w:rFonts w:eastAsiaTheme="majorEastAsia"/>
        </w:rPr>
      </w:pPr>
      <w:r>
        <w:rPr>
          <w:rFonts w:eastAsiaTheme="majorEastAsia"/>
        </w:rPr>
        <w:tab/>
        <w:t>L'évaluation des Clusters permettra de former des Cluster mieux condensé et bien éloigner l</w:t>
      </w:r>
      <w:r w:rsidR="00C90482">
        <w:rPr>
          <w:rFonts w:eastAsiaTheme="majorEastAsia"/>
        </w:rPr>
        <w:t xml:space="preserve">es </w:t>
      </w:r>
      <w:r>
        <w:rPr>
          <w:rFonts w:eastAsiaTheme="majorEastAsia"/>
        </w:rPr>
        <w:t>un</w:t>
      </w:r>
      <w:r w:rsidR="00C90482">
        <w:rPr>
          <w:rFonts w:eastAsiaTheme="majorEastAsia"/>
        </w:rPr>
        <w:t>s</w:t>
      </w:r>
      <w:r>
        <w:rPr>
          <w:rFonts w:eastAsiaTheme="majorEastAsia"/>
        </w:rPr>
        <w:t xml:space="preserve"> de</w:t>
      </w:r>
      <w:r w:rsidR="00C90482">
        <w:rPr>
          <w:rFonts w:eastAsiaTheme="majorEastAsia"/>
        </w:rPr>
        <w:t>s</w:t>
      </w:r>
      <w:r>
        <w:rPr>
          <w:rFonts w:eastAsiaTheme="majorEastAsia"/>
        </w:rPr>
        <w:t xml:space="preserve"> autre</w:t>
      </w:r>
      <w:r w:rsidR="00C90482">
        <w:rPr>
          <w:rFonts w:eastAsiaTheme="majorEastAsia"/>
        </w:rPr>
        <w:t>s</w:t>
      </w:r>
      <w:r>
        <w:rPr>
          <w:rFonts w:eastAsiaTheme="majorEastAsia"/>
        </w:rPr>
        <w:t>, ceci améliora la gestion coopérative vu qu'elle se base sur le degré de ressemblance des membres du même Cluster, ce qui donnera une meilleur</w:t>
      </w:r>
      <w:r w:rsidR="00C90482">
        <w:rPr>
          <w:rFonts w:eastAsiaTheme="majorEastAsia"/>
        </w:rPr>
        <w:t>e</w:t>
      </w:r>
      <w:r>
        <w:rPr>
          <w:rFonts w:eastAsiaTheme="majorEastAsia"/>
        </w:rPr>
        <w:t xml:space="preserve"> c</w:t>
      </w:r>
      <w:r w:rsidR="00C90482">
        <w:rPr>
          <w:rFonts w:eastAsiaTheme="majorEastAsia"/>
        </w:rPr>
        <w:t>lassification</w:t>
      </w:r>
      <w:r>
        <w:rPr>
          <w:rFonts w:eastAsiaTheme="majorEastAsia"/>
        </w:rPr>
        <w:t xml:space="preserve"> donc une meilleur</w:t>
      </w:r>
      <w:r w:rsidR="00C90482">
        <w:rPr>
          <w:rFonts w:eastAsiaTheme="majorEastAsia"/>
        </w:rPr>
        <w:t>e</w:t>
      </w:r>
      <w:r>
        <w:rPr>
          <w:rFonts w:eastAsiaTheme="majorEastAsia"/>
        </w:rPr>
        <w:t xml:space="preserve"> prise de décision.</w:t>
      </w:r>
    </w:p>
    <w:p w:rsidR="00B141DC" w:rsidRDefault="00B141DC" w:rsidP="00B141DC">
      <w:pPr>
        <w:rPr>
          <w:rFonts w:eastAsiaTheme="majorEastAsia"/>
        </w:rPr>
      </w:pPr>
      <w:r>
        <w:rPr>
          <w:rFonts w:eastAsiaTheme="majorEastAsia"/>
        </w:rPr>
        <w:tab/>
        <w:t xml:space="preserve">De ce fait, l'utilisation du Clustering </w:t>
      </w:r>
      <w:r w:rsidR="00C90482">
        <w:rPr>
          <w:rFonts w:eastAsiaTheme="majorEastAsia"/>
        </w:rPr>
        <w:t xml:space="preserve">est </w:t>
      </w:r>
      <w:r>
        <w:rPr>
          <w:rFonts w:eastAsiaTheme="majorEastAsia"/>
        </w:rPr>
        <w:t xml:space="preserve"> </w:t>
      </w:r>
      <w:r w:rsidR="00D6766D">
        <w:rPr>
          <w:rFonts w:eastAsiaTheme="majorEastAsia"/>
        </w:rPr>
        <w:t>considérée</w:t>
      </w:r>
      <w:r>
        <w:rPr>
          <w:rFonts w:eastAsiaTheme="majorEastAsia"/>
        </w:rPr>
        <w:t xml:space="preserve"> comme </w:t>
      </w:r>
      <w:r w:rsidR="00C90482">
        <w:rPr>
          <w:rFonts w:eastAsiaTheme="majorEastAsia"/>
        </w:rPr>
        <w:t xml:space="preserve">une </w:t>
      </w:r>
      <w:r>
        <w:rPr>
          <w:rFonts w:eastAsiaTheme="majorEastAsia"/>
        </w:rPr>
        <w:t xml:space="preserve">solution favorable. Mais de cette étude il nous est impérative de refaire la formation des Clusters à chaque événement de mobilité, d'où comme perspective nous pourrons être capable de parfaire notre solution en employant des algorithmes de gestion de mobilité tel que K-plus proche voisins, où les membres reste fixe pour la formation primaire des cluster puis se sert du K-plus proches voisins pour gérer la mobilité. </w:t>
      </w:r>
    </w:p>
    <w:p w:rsidR="001213B0" w:rsidRDefault="001213B0" w:rsidP="00B141DC">
      <w:pPr>
        <w:rPr>
          <w:rFonts w:eastAsiaTheme="majorEastAsia"/>
        </w:rPr>
        <w:sectPr w:rsidR="001213B0" w:rsidSect="004C3E1D">
          <w:headerReference w:type="default" r:id="rId31"/>
          <w:pgSz w:w="11907" w:h="16840" w:code="9"/>
          <w:pgMar w:top="1418" w:right="1418" w:bottom="1418" w:left="1701" w:header="709" w:footer="709" w:gutter="0"/>
          <w:cols w:space="708"/>
          <w:docGrid w:linePitch="360"/>
        </w:sectPr>
      </w:pPr>
    </w:p>
    <w:p w:rsidR="00B95330" w:rsidRDefault="001213B0" w:rsidP="00D6766D">
      <w:pPr>
        <w:pStyle w:val="Titre2"/>
      </w:pPr>
      <w:bookmarkStart w:id="132" w:name="_Toc422056746"/>
      <w:bookmarkStart w:id="133" w:name="_Toc423162104"/>
      <w:r>
        <w:lastRenderedPageBreak/>
        <w:t>Conclusion G</w:t>
      </w:r>
      <w:r w:rsidR="00B95330" w:rsidRPr="00B95330">
        <w:t>énérale</w:t>
      </w:r>
      <w:bookmarkEnd w:id="132"/>
      <w:bookmarkEnd w:id="133"/>
    </w:p>
    <w:p w:rsidR="00B95330" w:rsidRDefault="00B95330" w:rsidP="00C9652E">
      <w:pPr>
        <w:pStyle w:val="Titre1"/>
      </w:pPr>
      <w:bookmarkStart w:id="134" w:name="_Toc423162105"/>
      <w:r w:rsidRPr="00B95330">
        <w:t>Conclusion générale</w:t>
      </w:r>
      <w:bookmarkEnd w:id="134"/>
    </w:p>
    <w:p w:rsidR="00B95330" w:rsidRPr="00B95330" w:rsidRDefault="00B95330" w:rsidP="00B95330">
      <w:r>
        <w:tab/>
        <w:t>La Radio cognitive étant une technologie nouvelle visant la résolution du problème de la pénurie du spectre, elle offre une var</w:t>
      </w:r>
      <w:r w:rsidR="00C90482">
        <w:t>iété</w:t>
      </w:r>
      <w:r>
        <w:t xml:space="preserve"> de contexte d'étude dont la gestion coopérative</w:t>
      </w:r>
      <w:r w:rsidR="00E505F3">
        <w:t xml:space="preserve"> du spectre</w:t>
      </w:r>
      <w:r>
        <w:t xml:space="preserve"> et la connectivité font partie.   </w:t>
      </w:r>
    </w:p>
    <w:p w:rsidR="00E505F3" w:rsidRDefault="00B95330" w:rsidP="00F61D4E">
      <w:pPr>
        <w:tabs>
          <w:tab w:val="num" w:pos="720"/>
        </w:tabs>
        <w:rPr>
          <w:szCs w:val="24"/>
        </w:rPr>
      </w:pPr>
      <w:r>
        <w:rPr>
          <w:szCs w:val="24"/>
        </w:rPr>
        <w:tab/>
      </w:r>
      <w:r w:rsidR="00E505F3">
        <w:rPr>
          <w:szCs w:val="24"/>
        </w:rPr>
        <w:t xml:space="preserve">La variance de la disponibilité du canal est un facteur décisive sur la qualité de la connectivité et la robustesse du réseau de </w:t>
      </w:r>
      <w:r w:rsidR="00C90482">
        <w:rPr>
          <w:szCs w:val="24"/>
        </w:rPr>
        <w:t xml:space="preserve">la </w:t>
      </w:r>
      <w:r w:rsidR="00E505F3">
        <w:rPr>
          <w:szCs w:val="24"/>
        </w:rPr>
        <w:t>radio cognitive, afin de le bien gérer</w:t>
      </w:r>
      <w:r w:rsidR="00727102">
        <w:rPr>
          <w:szCs w:val="24"/>
        </w:rPr>
        <w:t>,</w:t>
      </w:r>
      <w:r w:rsidR="00E505F3">
        <w:rPr>
          <w:szCs w:val="24"/>
        </w:rPr>
        <w:t xml:space="preserve"> le Clustering s'avère nécessaire. Autrement dit, former des Clusters permettra de former des réseaux de radio cognitive qui se composent de nœuds homogène</w:t>
      </w:r>
      <w:r w:rsidR="00C90482">
        <w:rPr>
          <w:szCs w:val="24"/>
        </w:rPr>
        <w:t>s</w:t>
      </w:r>
      <w:r w:rsidR="00E505F3">
        <w:rPr>
          <w:szCs w:val="24"/>
        </w:rPr>
        <w:t xml:space="preserve"> ce qui améliore</w:t>
      </w:r>
      <w:r w:rsidR="00C90482">
        <w:rPr>
          <w:szCs w:val="24"/>
        </w:rPr>
        <w:t>ra</w:t>
      </w:r>
      <w:r w:rsidR="00E505F3">
        <w:rPr>
          <w:szCs w:val="24"/>
        </w:rPr>
        <w:t xml:space="preserve"> leurs coopérativité</w:t>
      </w:r>
      <w:r w:rsidR="00C90482">
        <w:rPr>
          <w:szCs w:val="24"/>
        </w:rPr>
        <w:t>s</w:t>
      </w:r>
      <w:r w:rsidR="00E505F3">
        <w:rPr>
          <w:szCs w:val="24"/>
        </w:rPr>
        <w:t>.</w:t>
      </w:r>
    </w:p>
    <w:p w:rsidR="00D114E0" w:rsidRDefault="00E505F3" w:rsidP="00F61D4E">
      <w:pPr>
        <w:tabs>
          <w:tab w:val="num" w:pos="720"/>
        </w:tabs>
        <w:rPr>
          <w:szCs w:val="24"/>
        </w:rPr>
      </w:pPr>
      <w:r>
        <w:rPr>
          <w:szCs w:val="24"/>
        </w:rPr>
        <w:tab/>
        <w:t>Ainsi, pour notre modeste étude, nous nous sommes servi</w:t>
      </w:r>
      <w:r w:rsidR="00727102">
        <w:rPr>
          <w:szCs w:val="24"/>
        </w:rPr>
        <w:t>s</w:t>
      </w:r>
      <w:r>
        <w:rPr>
          <w:szCs w:val="24"/>
        </w:rPr>
        <w:t xml:space="preserve"> de la localisation comme critère de sélection </w:t>
      </w:r>
      <w:r w:rsidR="00D114E0">
        <w:rPr>
          <w:szCs w:val="24"/>
        </w:rPr>
        <w:t>dans deux algorithmes de Clustering basée sur K-means mais qui se servirons de la diffusion, la distribution et l'exécution parallèle</w:t>
      </w:r>
      <w:r w:rsidR="00727102">
        <w:rPr>
          <w:szCs w:val="24"/>
        </w:rPr>
        <w:t>,</w:t>
      </w:r>
      <w:r w:rsidR="00D114E0">
        <w:rPr>
          <w:szCs w:val="24"/>
        </w:rPr>
        <w:t xml:space="preserve"> </w:t>
      </w:r>
      <w:r w:rsidR="00727102">
        <w:rPr>
          <w:szCs w:val="24"/>
        </w:rPr>
        <w:t xml:space="preserve">tout </w:t>
      </w:r>
      <w:r w:rsidR="00D114E0">
        <w:rPr>
          <w:szCs w:val="24"/>
        </w:rPr>
        <w:t>en optant pour une structur</w:t>
      </w:r>
      <w:r w:rsidR="00727102">
        <w:rPr>
          <w:szCs w:val="24"/>
        </w:rPr>
        <w:t>ation de l'ensemble des nœuds selon un</w:t>
      </w:r>
      <w:r w:rsidR="00D114E0">
        <w:rPr>
          <w:szCs w:val="24"/>
        </w:rPr>
        <w:t xml:space="preserve"> modèle de diffusion </w:t>
      </w:r>
      <w:r w:rsidR="001E3BF0">
        <w:rPr>
          <w:szCs w:val="24"/>
        </w:rPr>
        <w:t xml:space="preserve">dans deux architectures différentes ; la première en </w:t>
      </w:r>
      <w:r w:rsidR="00D114E0">
        <w:rPr>
          <w:szCs w:val="24"/>
        </w:rPr>
        <w:t>étoile</w:t>
      </w:r>
      <w:r w:rsidR="00727102">
        <w:rPr>
          <w:szCs w:val="24"/>
        </w:rPr>
        <w:t xml:space="preserve"> et </w:t>
      </w:r>
      <w:r w:rsidR="001E3BF0">
        <w:rPr>
          <w:szCs w:val="24"/>
        </w:rPr>
        <w:t xml:space="preserve">la deuxième </w:t>
      </w:r>
      <w:r w:rsidR="00727102">
        <w:rPr>
          <w:szCs w:val="24"/>
        </w:rPr>
        <w:t>en anneau</w:t>
      </w:r>
      <w:r w:rsidR="00D114E0">
        <w:rPr>
          <w:szCs w:val="24"/>
        </w:rPr>
        <w:t>.</w:t>
      </w:r>
    </w:p>
    <w:p w:rsidR="00727102" w:rsidRDefault="00D114E0" w:rsidP="00F61D4E">
      <w:pPr>
        <w:tabs>
          <w:tab w:val="num" w:pos="720"/>
        </w:tabs>
        <w:rPr>
          <w:szCs w:val="24"/>
        </w:rPr>
      </w:pPr>
      <w:r>
        <w:rPr>
          <w:szCs w:val="24"/>
        </w:rPr>
        <w:lastRenderedPageBreak/>
        <w:tab/>
        <w:t>Notre simulation approuve les résultats souhaité</w:t>
      </w:r>
      <w:r w:rsidR="00727102">
        <w:rPr>
          <w:szCs w:val="24"/>
        </w:rPr>
        <w:t>s</w:t>
      </w:r>
      <w:r>
        <w:rPr>
          <w:szCs w:val="24"/>
        </w:rPr>
        <w:t xml:space="preserve"> et obtenus de l'étude comparative, montrant un gain important </w:t>
      </w:r>
      <w:r w:rsidR="001E3BF0">
        <w:rPr>
          <w:szCs w:val="24"/>
        </w:rPr>
        <w:t>e</w:t>
      </w:r>
      <w:r>
        <w:rPr>
          <w:szCs w:val="24"/>
        </w:rPr>
        <w:t xml:space="preserve">n termes de temps d'exécution et </w:t>
      </w:r>
      <w:r w:rsidR="001E3BF0">
        <w:rPr>
          <w:szCs w:val="24"/>
        </w:rPr>
        <w:t>en</w:t>
      </w:r>
      <w:r>
        <w:rPr>
          <w:szCs w:val="24"/>
        </w:rPr>
        <w:t xml:space="preserve"> nombre de messages échangés. Finalement et comme perspective, nous pouvons amélior</w:t>
      </w:r>
      <w:r w:rsidR="001E3BF0">
        <w:rPr>
          <w:szCs w:val="24"/>
        </w:rPr>
        <w:t>er</w:t>
      </w:r>
      <w:r>
        <w:rPr>
          <w:szCs w:val="24"/>
        </w:rPr>
        <w:t xml:space="preserve"> notre travail en implémentant un algorithme de gestion de mobilité sachant que les nœuds radio cognitive </w:t>
      </w:r>
      <w:r w:rsidR="00727102">
        <w:rPr>
          <w:szCs w:val="24"/>
        </w:rPr>
        <w:t>sont en mouvement ce qui implique que le Clustering dois être maintenu en temps réel.</w:t>
      </w:r>
      <w:r>
        <w:rPr>
          <w:szCs w:val="24"/>
        </w:rPr>
        <w:t xml:space="preserve"> </w:t>
      </w:r>
    </w:p>
    <w:p w:rsidR="00A44E32" w:rsidRDefault="00727102" w:rsidP="00F61D4E">
      <w:pPr>
        <w:tabs>
          <w:tab w:val="num" w:pos="720"/>
        </w:tabs>
        <w:rPr>
          <w:szCs w:val="24"/>
        </w:rPr>
      </w:pPr>
      <w:r>
        <w:rPr>
          <w:szCs w:val="24"/>
        </w:rPr>
        <w:tab/>
      </w:r>
      <w:r w:rsidR="00E505F3">
        <w:rPr>
          <w:szCs w:val="24"/>
        </w:rPr>
        <w:t xml:space="preserve">    </w:t>
      </w:r>
    </w:p>
    <w:p w:rsidR="00E505F3" w:rsidRPr="007F7313" w:rsidRDefault="00E505F3" w:rsidP="00E505F3">
      <w:pPr>
        <w:rPr>
          <w:rFonts w:eastAsiaTheme="majorEastAsia"/>
        </w:rPr>
      </w:pPr>
      <w:r w:rsidRPr="007F7313">
        <w:rPr>
          <w:rFonts w:eastAsiaTheme="majorEastAsia"/>
        </w:rPr>
        <w:t>La variance de la disponibilité du canal pour les nœuds radio cognitive dégrade la connectivité et la robustesse d'un réseau de radio cognitive</w:t>
      </w:r>
      <w:r>
        <w:rPr>
          <w:rFonts w:eastAsiaTheme="majorEastAsia"/>
        </w:rPr>
        <w:t>,</w:t>
      </w:r>
      <w:r w:rsidRPr="007F7313">
        <w:rPr>
          <w:rFonts w:eastAsiaTheme="majorEastAsia"/>
        </w:rPr>
        <w:t xml:space="preserve"> l'utilisation du </w:t>
      </w:r>
      <w:r>
        <w:rPr>
          <w:rFonts w:eastAsiaTheme="majorEastAsia"/>
        </w:rPr>
        <w:t xml:space="preserve"> "Clustering"</w:t>
      </w:r>
      <w:r w:rsidRPr="007F7313">
        <w:rPr>
          <w:rFonts w:eastAsiaTheme="majorEastAsia"/>
        </w:rPr>
        <w:t xml:space="preserve"> est une approche efficace pour répondre à ce défi.</w:t>
      </w:r>
    </w:p>
    <w:p w:rsidR="00A44E32" w:rsidRDefault="00E505F3" w:rsidP="00E505F3">
      <w:pPr>
        <w:tabs>
          <w:tab w:val="num" w:pos="720"/>
        </w:tabs>
        <w:rPr>
          <w:szCs w:val="24"/>
        </w:rPr>
      </w:pPr>
      <w:r w:rsidRPr="007F7313">
        <w:rPr>
          <w:rFonts w:eastAsiaTheme="majorEastAsia"/>
        </w:rPr>
        <w:tab/>
        <w:t xml:space="preserve">Le </w:t>
      </w:r>
      <w:r>
        <w:rPr>
          <w:rFonts w:eastAsiaTheme="majorEastAsia"/>
        </w:rPr>
        <w:t>Cluster</w:t>
      </w:r>
      <w:r w:rsidRPr="007F7313">
        <w:rPr>
          <w:rFonts w:eastAsiaTheme="majorEastAsia"/>
        </w:rPr>
        <w:t xml:space="preserve">ing permettra un accès coopératif au spectre; </w:t>
      </w:r>
      <w:r>
        <w:rPr>
          <w:rFonts w:eastAsiaTheme="majorEastAsia"/>
        </w:rPr>
        <w:t>grâce</w:t>
      </w:r>
      <w:r w:rsidRPr="007F7313">
        <w:rPr>
          <w:rFonts w:eastAsiaTheme="majorEastAsia"/>
        </w:rPr>
        <w:t xml:space="preserve"> à sa capacité de former des </w:t>
      </w:r>
      <w:r>
        <w:rPr>
          <w:rFonts w:eastAsiaTheme="majorEastAsia"/>
        </w:rPr>
        <w:t>Cluster</w:t>
      </w:r>
      <w:r w:rsidRPr="007F7313">
        <w:rPr>
          <w:rFonts w:eastAsiaTheme="majorEastAsia"/>
        </w:rPr>
        <w:t>s dynamiques qui assurer</w:t>
      </w:r>
      <w:r>
        <w:rPr>
          <w:rFonts w:eastAsiaTheme="majorEastAsia"/>
        </w:rPr>
        <w:t>ont</w:t>
      </w:r>
      <w:r w:rsidRPr="007F7313">
        <w:rPr>
          <w:rFonts w:eastAsiaTheme="majorEastAsia"/>
        </w:rPr>
        <w:t xml:space="preserve"> une meilleure connectivité et robustesse du réseau de radio cognitive.</w:t>
      </w:r>
    </w:p>
    <w:p w:rsidR="00A44E32" w:rsidRDefault="00A44E32" w:rsidP="00F61D4E">
      <w:pPr>
        <w:tabs>
          <w:tab w:val="num" w:pos="720"/>
        </w:tabs>
        <w:rPr>
          <w:szCs w:val="24"/>
        </w:rPr>
      </w:pPr>
    </w:p>
    <w:p w:rsidR="003F72F3" w:rsidRDefault="003F72F3" w:rsidP="00F61D4E">
      <w:pPr>
        <w:tabs>
          <w:tab w:val="num" w:pos="720"/>
        </w:tabs>
        <w:rPr>
          <w:szCs w:val="24"/>
        </w:rPr>
      </w:pPr>
    </w:p>
    <w:p w:rsidR="003F72F3" w:rsidRDefault="003F72F3" w:rsidP="00F61D4E">
      <w:pPr>
        <w:tabs>
          <w:tab w:val="num" w:pos="720"/>
        </w:tabs>
        <w:rPr>
          <w:szCs w:val="24"/>
        </w:rPr>
      </w:pPr>
    </w:p>
    <w:p w:rsidR="00727102" w:rsidRDefault="00727102" w:rsidP="000531D1">
      <w:pPr>
        <w:pStyle w:val="Bibliographie"/>
        <w:rPr>
          <w:rFonts w:asciiTheme="majorHAnsi" w:eastAsiaTheme="majorEastAsia" w:hAnsiTheme="majorHAnsi" w:cstheme="majorBidi"/>
          <w:b/>
          <w:bCs/>
          <w:sz w:val="96"/>
          <w:szCs w:val="52"/>
        </w:rPr>
      </w:pPr>
    </w:p>
    <w:p w:rsidR="001213B0" w:rsidRPr="00D6766D" w:rsidRDefault="001213B0" w:rsidP="000531D1">
      <w:pPr>
        <w:pStyle w:val="Bibliographie"/>
        <w:rPr>
          <w:rFonts w:asciiTheme="majorHAnsi" w:eastAsiaTheme="majorEastAsia" w:hAnsiTheme="majorHAnsi" w:cstheme="majorBidi"/>
          <w:b/>
          <w:bCs/>
          <w:sz w:val="96"/>
          <w:szCs w:val="52"/>
        </w:rPr>
        <w:sectPr w:rsidR="001213B0" w:rsidRPr="00D6766D" w:rsidSect="004C3E1D">
          <w:headerReference w:type="default" r:id="rId32"/>
          <w:pgSz w:w="11907" w:h="16840" w:code="9"/>
          <w:pgMar w:top="1418" w:right="1418" w:bottom="1418" w:left="1701" w:header="709" w:footer="709" w:gutter="0"/>
          <w:cols w:space="708"/>
          <w:docGrid w:linePitch="360"/>
        </w:sectPr>
      </w:pPr>
    </w:p>
    <w:p w:rsidR="000531D1" w:rsidRPr="00D337B1" w:rsidRDefault="004001D6" w:rsidP="00A52571">
      <w:pPr>
        <w:pStyle w:val="Titre2"/>
        <w:rPr>
          <w:lang w:val="en-US"/>
        </w:rPr>
      </w:pPr>
      <w:bookmarkStart w:id="135" w:name="_Toc423162106"/>
      <w:r w:rsidRPr="00400638">
        <w:rPr>
          <w:lang w:val="en-US"/>
        </w:rPr>
        <w:lastRenderedPageBreak/>
        <w:t>Références</w:t>
      </w:r>
      <w:bookmarkEnd w:id="135"/>
      <w:r w:rsidRPr="00D337B1">
        <w:rPr>
          <w:lang w:val="en-US"/>
        </w:rPr>
        <w:t xml:space="preserve"> </w:t>
      </w:r>
    </w:p>
    <w:p w:rsidR="004001D6" w:rsidRPr="00B40E26" w:rsidRDefault="004001D6" w:rsidP="00D6766D">
      <w:pPr>
        <w:rPr>
          <w:lang w:val="en-US"/>
        </w:rPr>
      </w:pPr>
      <w:r w:rsidRPr="00D337B1">
        <w:rPr>
          <w:lang w:val="en-US"/>
        </w:rPr>
        <w:t>[1] Kolodzy P (2009)</w:t>
      </w:r>
      <w:r w:rsidR="00915768">
        <w:rPr>
          <w:lang w:val="en-US"/>
        </w:rPr>
        <w:t>. “</w:t>
      </w:r>
      <w:r w:rsidRPr="00D337B1">
        <w:rPr>
          <w:lang w:val="en-US"/>
        </w:rPr>
        <w:t>Communications policy and spectrum management</w:t>
      </w:r>
      <w:r w:rsidR="00915768">
        <w:rPr>
          <w:lang w:val="en-US"/>
        </w:rPr>
        <w:t>”</w:t>
      </w:r>
      <w:r w:rsidRPr="00D337B1">
        <w:rPr>
          <w:lang w:val="en-US"/>
        </w:rPr>
        <w:t xml:space="preserve">. </w:t>
      </w:r>
      <w:r w:rsidRPr="00B40E26">
        <w:rPr>
          <w:lang w:val="en-US"/>
        </w:rPr>
        <w:t>In: Fette BA (ed) Cognitive radio technology. Elsevier, Burlington (Chap 2)</w:t>
      </w:r>
      <w:r w:rsidR="00915768">
        <w:rPr>
          <w:lang w:val="en-US"/>
        </w:rPr>
        <w:t>.</w:t>
      </w:r>
    </w:p>
    <w:p w:rsidR="00593E11" w:rsidRPr="00B40E26" w:rsidRDefault="00593E11" w:rsidP="00D6766D">
      <w:pPr>
        <w:rPr>
          <w:lang w:val="en-US"/>
        </w:rPr>
      </w:pPr>
      <w:r w:rsidRPr="00B40E26">
        <w:rPr>
          <w:lang w:val="en-US"/>
        </w:rPr>
        <w:t>[2] Fette BA (2009)</w:t>
      </w:r>
      <w:r w:rsidR="00915768">
        <w:rPr>
          <w:lang w:val="en-US"/>
        </w:rPr>
        <w:t>. “</w:t>
      </w:r>
      <w:r w:rsidRPr="00B40E26">
        <w:rPr>
          <w:lang w:val="en-US"/>
        </w:rPr>
        <w:t>History and background of cognitive radio technology</w:t>
      </w:r>
      <w:r w:rsidR="00915768">
        <w:rPr>
          <w:lang w:val="en-US"/>
        </w:rPr>
        <w:t>”</w:t>
      </w:r>
      <w:r w:rsidRPr="00B40E26">
        <w:rPr>
          <w:lang w:val="en-US"/>
        </w:rPr>
        <w:t>. In: Fette BA (ed) Cognitive radio technology. Elsevier, Burlington (Chap 1)</w:t>
      </w:r>
      <w:r w:rsidR="00915768">
        <w:rPr>
          <w:lang w:val="en-US"/>
        </w:rPr>
        <w:t>.</w:t>
      </w:r>
    </w:p>
    <w:p w:rsidR="00593E11" w:rsidRPr="00B40E26" w:rsidRDefault="00593E11" w:rsidP="00D6766D">
      <w:pPr>
        <w:rPr>
          <w:lang w:val="en-US"/>
        </w:rPr>
      </w:pPr>
      <w:r w:rsidRPr="00B40E26">
        <w:rPr>
          <w:lang w:val="en-US"/>
        </w:rPr>
        <w:t>[3] Mannion P (2006)</w:t>
      </w:r>
      <w:r w:rsidR="00915768">
        <w:rPr>
          <w:lang w:val="en-US"/>
        </w:rPr>
        <w:t>. “</w:t>
      </w:r>
      <w:r w:rsidRPr="00B40E26">
        <w:rPr>
          <w:lang w:val="en-US"/>
        </w:rPr>
        <w:t>Smart radios stretch spectrum</w:t>
      </w:r>
      <w:r w:rsidR="00915768">
        <w:rPr>
          <w:lang w:val="en-US"/>
        </w:rPr>
        <w:t>”</w:t>
      </w:r>
      <w:r w:rsidRPr="00B40E26">
        <w:rPr>
          <w:lang w:val="en-US"/>
        </w:rPr>
        <w:t>. Technical report, Electronic Engineering Times (EETimes), 24, 9, 2012, http://www.eetimes.com/electronics-news/4057092/Smart-radios-stretch-spectrum</w:t>
      </w:r>
      <w:r w:rsidR="00915768">
        <w:rPr>
          <w:lang w:val="en-US"/>
        </w:rPr>
        <w:t>.</w:t>
      </w:r>
    </w:p>
    <w:p w:rsidR="00593E11" w:rsidRPr="00B40E26" w:rsidRDefault="00593E11" w:rsidP="00D6766D">
      <w:pPr>
        <w:rPr>
          <w:lang w:val="en-US"/>
        </w:rPr>
      </w:pPr>
      <w:r w:rsidRPr="00B40E26">
        <w:rPr>
          <w:lang w:val="en-US"/>
        </w:rPr>
        <w:t>[4]</w:t>
      </w:r>
      <w:r w:rsidR="00D800C8" w:rsidRPr="00B40E26">
        <w:rPr>
          <w:lang w:val="en-US"/>
        </w:rPr>
        <w:t xml:space="preserve"> DYSPAN P19001 Working Group (2008)</w:t>
      </w:r>
      <w:r w:rsidR="00915768">
        <w:rPr>
          <w:lang w:val="en-US"/>
        </w:rPr>
        <w:t>.</w:t>
      </w:r>
      <w:r w:rsidR="00D800C8" w:rsidRPr="00B40E26">
        <w:rPr>
          <w:lang w:val="en-US"/>
        </w:rPr>
        <w:t xml:space="preserve"> </w:t>
      </w:r>
      <w:r w:rsidR="00915768">
        <w:rPr>
          <w:lang w:val="en-US"/>
        </w:rPr>
        <w:t>“</w:t>
      </w:r>
      <w:r w:rsidR="00D800C8" w:rsidRPr="00B40E26">
        <w:rPr>
          <w:lang w:val="en-US"/>
        </w:rPr>
        <w:t>IEEE standard definitions and concepts for dynamic spectrum access: terminology relating to emerging wireless networks, system functionality, and spectrum management</w:t>
      </w:r>
      <w:r w:rsidR="00915768">
        <w:rPr>
          <w:lang w:val="en-US"/>
        </w:rPr>
        <w:t>”</w:t>
      </w:r>
      <w:r w:rsidR="00D800C8" w:rsidRPr="00B40E26">
        <w:rPr>
          <w:lang w:val="en-US"/>
        </w:rPr>
        <w:t>. Technical report, IEEE, Piscataway</w:t>
      </w:r>
    </w:p>
    <w:p w:rsidR="00D6766D" w:rsidRPr="00400638" w:rsidRDefault="00593E11" w:rsidP="00D6766D">
      <w:pPr>
        <w:autoSpaceDE w:val="0"/>
        <w:autoSpaceDN w:val="0"/>
        <w:adjustRightInd w:val="0"/>
        <w:spacing w:after="0"/>
        <w:rPr>
          <w:lang w:val="en-US"/>
        </w:rPr>
      </w:pPr>
      <w:r w:rsidRPr="00B40E26">
        <w:rPr>
          <w:lang w:val="en-US"/>
        </w:rPr>
        <w:t>[5]</w:t>
      </w:r>
      <w:r w:rsidR="00E05648" w:rsidRPr="00B40E26">
        <w:rPr>
          <w:lang w:val="en-US"/>
        </w:rPr>
        <w:t xml:space="preserve"> Haykin S (2005)</w:t>
      </w:r>
      <w:r w:rsidR="00915768">
        <w:rPr>
          <w:lang w:val="en-US"/>
        </w:rPr>
        <w:t>.</w:t>
      </w:r>
      <w:r w:rsidR="00E05648" w:rsidRPr="00B40E26">
        <w:rPr>
          <w:lang w:val="en-US"/>
        </w:rPr>
        <w:t xml:space="preserve"> </w:t>
      </w:r>
      <w:r w:rsidR="00915768">
        <w:rPr>
          <w:lang w:val="en-US"/>
        </w:rPr>
        <w:t>“</w:t>
      </w:r>
      <w:r w:rsidR="00E05648" w:rsidRPr="00B40E26">
        <w:rPr>
          <w:lang w:val="en-US"/>
        </w:rPr>
        <w:t xml:space="preserve">Cognitive radio: brain-empowered </w:t>
      </w:r>
      <w:r w:rsidR="00922343" w:rsidRPr="00B40E26">
        <w:rPr>
          <w:lang w:val="en-US"/>
        </w:rPr>
        <w:t>wireless communications</w:t>
      </w:r>
      <w:r w:rsidR="00915768">
        <w:rPr>
          <w:lang w:val="en-US"/>
        </w:rPr>
        <w:t>”</w:t>
      </w:r>
      <w:r w:rsidR="00922343" w:rsidRPr="00B40E26">
        <w:rPr>
          <w:lang w:val="en-US"/>
        </w:rPr>
        <w:t xml:space="preserve">. </w:t>
      </w:r>
      <w:r w:rsidR="00922343" w:rsidRPr="00400638">
        <w:rPr>
          <w:lang w:val="en-US"/>
        </w:rPr>
        <w:t xml:space="preserve">IEEE </w:t>
      </w:r>
    </w:p>
    <w:p w:rsidR="00D6766D" w:rsidRPr="00400638" w:rsidRDefault="00D6766D" w:rsidP="00D6766D">
      <w:pPr>
        <w:autoSpaceDE w:val="0"/>
        <w:autoSpaceDN w:val="0"/>
        <w:adjustRightInd w:val="0"/>
        <w:spacing w:after="0"/>
        <w:rPr>
          <w:lang w:val="en-US"/>
        </w:rPr>
      </w:pPr>
    </w:p>
    <w:p w:rsidR="00E05648" w:rsidRPr="00D6766D" w:rsidRDefault="00922343" w:rsidP="00D6766D">
      <w:pPr>
        <w:autoSpaceDE w:val="0"/>
        <w:autoSpaceDN w:val="0"/>
        <w:adjustRightInd w:val="0"/>
        <w:spacing w:after="0"/>
        <w:rPr>
          <w:lang w:val="en-US"/>
        </w:rPr>
      </w:pPr>
      <w:r w:rsidRPr="00D6766D">
        <w:rPr>
          <w:lang w:val="en-US"/>
        </w:rPr>
        <w:t xml:space="preserve">J </w:t>
      </w:r>
      <w:r w:rsidR="00E05648" w:rsidRPr="00D6766D">
        <w:rPr>
          <w:lang w:val="en-US"/>
        </w:rPr>
        <w:t>Sel Areas Commun 23:201</w:t>
      </w:r>
      <w:r w:rsidR="00915768" w:rsidRPr="00D6766D">
        <w:rPr>
          <w:lang w:val="en-US"/>
        </w:rPr>
        <w:t>.</w:t>
      </w:r>
    </w:p>
    <w:p w:rsidR="00166FD2" w:rsidRDefault="00166FD2" w:rsidP="00D6766D">
      <w:pPr>
        <w:rPr>
          <w:lang w:val="en-US"/>
        </w:rPr>
      </w:pPr>
      <w:r>
        <w:rPr>
          <w:lang w:val="en-US"/>
        </w:rPr>
        <w:t>[6]</w:t>
      </w:r>
      <w:r w:rsidRPr="007C5BC2">
        <w:rPr>
          <w:lang w:val="en-US"/>
        </w:rPr>
        <w:t xml:space="preserve"> </w:t>
      </w:r>
      <w:r w:rsidR="00915768">
        <w:rPr>
          <w:lang w:val="en-US"/>
        </w:rPr>
        <w:t>K</w:t>
      </w:r>
      <w:r w:rsidRPr="007C5BC2">
        <w:rPr>
          <w:lang w:val="en-US"/>
        </w:rPr>
        <w:t>olodzy, P</w:t>
      </w:r>
      <w:r w:rsidR="008E5B72">
        <w:rPr>
          <w:lang w:val="en-US"/>
        </w:rPr>
        <w:t xml:space="preserve"> </w:t>
      </w:r>
      <w:r w:rsidR="008E5B72" w:rsidRPr="007C5BC2">
        <w:rPr>
          <w:lang w:val="en-US"/>
        </w:rPr>
        <w:t>(2001)</w:t>
      </w:r>
      <w:r w:rsidR="008E5B72">
        <w:rPr>
          <w:lang w:val="en-US"/>
        </w:rPr>
        <w:t>.</w:t>
      </w:r>
      <w:r w:rsidRPr="007C5BC2">
        <w:rPr>
          <w:lang w:val="en-US"/>
        </w:rPr>
        <w:t xml:space="preserve"> </w:t>
      </w:r>
      <w:r w:rsidR="008E5B72">
        <w:rPr>
          <w:lang w:val="en-US"/>
        </w:rPr>
        <w:t>“</w:t>
      </w:r>
      <w:r w:rsidRPr="007C5BC2">
        <w:rPr>
          <w:lang w:val="en-US"/>
        </w:rPr>
        <w:t>Next generation communications</w:t>
      </w:r>
      <w:r w:rsidR="008E5B72">
        <w:rPr>
          <w:lang w:val="en-US"/>
        </w:rPr>
        <w:t>”. Kickoff meeting,</w:t>
      </w:r>
      <w:r w:rsidRPr="007C5BC2">
        <w:rPr>
          <w:lang w:val="en-US"/>
        </w:rPr>
        <w:t xml:space="preserve"> </w:t>
      </w:r>
      <w:r w:rsidR="0022038C" w:rsidRPr="007C5BC2">
        <w:rPr>
          <w:lang w:val="en-US"/>
        </w:rPr>
        <w:t>in</w:t>
      </w:r>
      <w:r w:rsidRPr="007C5BC2">
        <w:rPr>
          <w:lang w:val="en-US"/>
        </w:rPr>
        <w:t>: Proceedings of the</w:t>
      </w:r>
      <w:r>
        <w:rPr>
          <w:lang w:val="en-US"/>
        </w:rPr>
        <w:t xml:space="preserve"> </w:t>
      </w:r>
      <w:r w:rsidRPr="007C5BC2">
        <w:rPr>
          <w:lang w:val="en-US"/>
        </w:rPr>
        <w:t>Defense Advanced Research Projects Agency (DARPA’01)</w:t>
      </w:r>
      <w:r w:rsidR="008E5B72">
        <w:rPr>
          <w:lang w:val="en-US"/>
        </w:rPr>
        <w:t>.</w:t>
      </w:r>
      <w:r w:rsidRPr="007C5BC2">
        <w:rPr>
          <w:lang w:val="en-US"/>
        </w:rPr>
        <w:t xml:space="preserve"> </w:t>
      </w:r>
    </w:p>
    <w:p w:rsidR="00166FD2" w:rsidRPr="00166FD2" w:rsidRDefault="00166FD2" w:rsidP="00D6766D">
      <w:pPr>
        <w:rPr>
          <w:lang w:val="en-US"/>
        </w:rPr>
      </w:pPr>
      <w:r w:rsidRPr="00C91ADB">
        <w:rPr>
          <w:lang w:val="en-US"/>
        </w:rPr>
        <w:t>[</w:t>
      </w:r>
      <w:r>
        <w:rPr>
          <w:lang w:val="en-US"/>
        </w:rPr>
        <w:t>7</w:t>
      </w:r>
      <w:r w:rsidRPr="00C91ADB">
        <w:rPr>
          <w:lang w:val="en-US"/>
        </w:rPr>
        <w:t>] Yucek, T., Arslan, H</w:t>
      </w:r>
      <w:r w:rsidR="008E5B72">
        <w:rPr>
          <w:lang w:val="en-US"/>
        </w:rPr>
        <w:t xml:space="preserve"> </w:t>
      </w:r>
      <w:r w:rsidR="008E5B72" w:rsidRPr="00166FD2">
        <w:rPr>
          <w:lang w:val="en-US"/>
        </w:rPr>
        <w:t>(2009)</w:t>
      </w:r>
      <w:r w:rsidRPr="00C91ADB">
        <w:rPr>
          <w:lang w:val="en-US"/>
        </w:rPr>
        <w:t>.</w:t>
      </w:r>
      <w:r w:rsidR="008E5B72">
        <w:rPr>
          <w:lang w:val="en-US"/>
        </w:rPr>
        <w:t xml:space="preserve"> </w:t>
      </w:r>
      <w:r w:rsidRPr="00C91ADB">
        <w:rPr>
          <w:lang w:val="en-US"/>
        </w:rPr>
        <w:t xml:space="preserve"> </w:t>
      </w:r>
      <w:r w:rsidR="008E5B72">
        <w:rPr>
          <w:lang w:val="en-US"/>
        </w:rPr>
        <w:t>“</w:t>
      </w:r>
      <w:r w:rsidRPr="00C91ADB">
        <w:rPr>
          <w:lang w:val="en-US"/>
        </w:rPr>
        <w:t>A survey of spectrum sensing algorithms for cognitive radio applications</w:t>
      </w:r>
      <w:r w:rsidR="008E5B72">
        <w:rPr>
          <w:lang w:val="en-US"/>
        </w:rPr>
        <w:t>”</w:t>
      </w:r>
      <w:r w:rsidRPr="00C91ADB">
        <w:rPr>
          <w:lang w:val="en-US"/>
        </w:rPr>
        <w:t>.</w:t>
      </w:r>
      <w:r>
        <w:rPr>
          <w:lang w:val="en-US"/>
        </w:rPr>
        <w:t xml:space="preserve"> </w:t>
      </w:r>
      <w:r w:rsidRPr="00166FD2">
        <w:rPr>
          <w:lang w:val="en-US"/>
        </w:rPr>
        <w:t xml:space="preserve">IEEE Comm. Surv. Tutorials 11(1), 116–130 </w:t>
      </w:r>
    </w:p>
    <w:p w:rsidR="00166FD2" w:rsidRDefault="00166FD2" w:rsidP="00D6766D">
      <w:pPr>
        <w:rPr>
          <w:lang w:val="en-US"/>
        </w:rPr>
      </w:pPr>
      <w:r>
        <w:rPr>
          <w:lang w:val="en-US"/>
        </w:rPr>
        <w:t xml:space="preserve">[8] </w:t>
      </w:r>
      <w:r w:rsidRPr="007C5BC2">
        <w:rPr>
          <w:lang w:val="en-US"/>
        </w:rPr>
        <w:t xml:space="preserve">Akyildiz, I. F., Lee, W. Y., Vuran, M. C., &amp; Mohanty, S. (2006). </w:t>
      </w:r>
      <w:r w:rsidR="008E5B72">
        <w:rPr>
          <w:lang w:val="en-US"/>
        </w:rPr>
        <w:t>“</w:t>
      </w:r>
      <w:r w:rsidRPr="007C5BC2">
        <w:rPr>
          <w:lang w:val="en-US"/>
        </w:rPr>
        <w:t>Next generation/dynamic spectrum</w:t>
      </w:r>
      <w:r>
        <w:rPr>
          <w:lang w:val="en-US"/>
        </w:rPr>
        <w:t xml:space="preserve"> </w:t>
      </w:r>
      <w:r w:rsidRPr="007C5BC2">
        <w:rPr>
          <w:lang w:val="en-US"/>
        </w:rPr>
        <w:t>access/cognitive radio wireless networks</w:t>
      </w:r>
      <w:r w:rsidR="008E5B72">
        <w:rPr>
          <w:lang w:val="en-US"/>
        </w:rPr>
        <w:t>”.</w:t>
      </w:r>
      <w:r w:rsidRPr="007C5BC2">
        <w:rPr>
          <w:lang w:val="en-US"/>
        </w:rPr>
        <w:t xml:space="preserve"> A survey. Computer Networks: The International Journal</w:t>
      </w:r>
      <w:r>
        <w:rPr>
          <w:lang w:val="en-US"/>
        </w:rPr>
        <w:t xml:space="preserve"> </w:t>
      </w:r>
      <w:r w:rsidRPr="007C5BC2">
        <w:rPr>
          <w:lang w:val="en-US"/>
        </w:rPr>
        <w:t>of Computer and Telecommunications Networking, 50(13), 2127–2159.</w:t>
      </w:r>
    </w:p>
    <w:p w:rsidR="00166FD2" w:rsidRDefault="00166FD2" w:rsidP="00D6766D">
      <w:pPr>
        <w:rPr>
          <w:lang w:val="en-US"/>
        </w:rPr>
      </w:pPr>
      <w:r>
        <w:rPr>
          <w:lang w:val="en-US"/>
        </w:rPr>
        <w:lastRenderedPageBreak/>
        <w:t xml:space="preserve">[9] </w:t>
      </w:r>
      <w:r w:rsidRPr="007C5BC2">
        <w:rPr>
          <w:lang w:val="en-US"/>
        </w:rPr>
        <w:t xml:space="preserve">Li, D., &amp; Gross, J. (2011). </w:t>
      </w:r>
      <w:r w:rsidR="008E5B72">
        <w:rPr>
          <w:lang w:val="en-US"/>
        </w:rPr>
        <w:t>“</w:t>
      </w:r>
      <w:r w:rsidRPr="007C5BC2">
        <w:rPr>
          <w:lang w:val="en-US"/>
        </w:rPr>
        <w:t>Robust clustering of ad-hoc cognitive radio networks under opportunistic</w:t>
      </w:r>
      <w:r>
        <w:rPr>
          <w:lang w:val="en-US"/>
        </w:rPr>
        <w:t xml:space="preserve"> </w:t>
      </w:r>
      <w:r w:rsidRPr="007C5BC2">
        <w:rPr>
          <w:lang w:val="en-US"/>
        </w:rPr>
        <w:t>spectrum access</w:t>
      </w:r>
      <w:r w:rsidR="008E5B72">
        <w:rPr>
          <w:lang w:val="en-US"/>
        </w:rPr>
        <w:t>”</w:t>
      </w:r>
      <w:r w:rsidRPr="007C5BC2">
        <w:rPr>
          <w:lang w:val="en-US"/>
        </w:rPr>
        <w:t>. In Proceedings of the international conference on communications (ICC) (pp. 1–6).</w:t>
      </w:r>
      <w:r>
        <w:rPr>
          <w:lang w:val="en-US"/>
        </w:rPr>
        <w:t xml:space="preserve"> </w:t>
      </w:r>
      <w:r w:rsidRPr="007C5BC2">
        <w:rPr>
          <w:lang w:val="en-US"/>
        </w:rPr>
        <w:t>Kyoto, Japan.</w:t>
      </w:r>
    </w:p>
    <w:p w:rsidR="00166FD2" w:rsidRDefault="00166FD2" w:rsidP="00D6766D">
      <w:pPr>
        <w:rPr>
          <w:lang w:val="en-US"/>
        </w:rPr>
      </w:pPr>
      <w:r>
        <w:rPr>
          <w:lang w:val="en-US"/>
        </w:rPr>
        <w:t xml:space="preserve">[10] </w:t>
      </w:r>
      <w:r w:rsidRPr="007C5BC2">
        <w:rPr>
          <w:lang w:val="en-US"/>
        </w:rPr>
        <w:t xml:space="preserve">Liang, Y. C., Chen, K. C., Li, G. Y., &amp; Mahonen, P. (2011). </w:t>
      </w:r>
      <w:r w:rsidR="008E5B72">
        <w:rPr>
          <w:lang w:val="en-US"/>
        </w:rPr>
        <w:t>“</w:t>
      </w:r>
      <w:r w:rsidRPr="007C5BC2">
        <w:rPr>
          <w:lang w:val="en-US"/>
        </w:rPr>
        <w:t>Cognitive radio networking and</w:t>
      </w:r>
      <w:r>
        <w:rPr>
          <w:lang w:val="en-US"/>
        </w:rPr>
        <w:t xml:space="preserve"> </w:t>
      </w:r>
      <w:r w:rsidRPr="007C5BC2">
        <w:rPr>
          <w:lang w:val="en-US"/>
        </w:rPr>
        <w:t>communications</w:t>
      </w:r>
      <w:r w:rsidR="008E5B72">
        <w:rPr>
          <w:lang w:val="en-US"/>
        </w:rPr>
        <w:t>”.</w:t>
      </w:r>
      <w:r w:rsidRPr="007C5BC2">
        <w:rPr>
          <w:lang w:val="en-US"/>
        </w:rPr>
        <w:t xml:space="preserve"> An overview. IEEE Transactions on Vehicular Technology, 60(7), 3386–3407.</w:t>
      </w:r>
    </w:p>
    <w:p w:rsidR="00166FD2" w:rsidRDefault="00166FD2" w:rsidP="00D6766D">
      <w:pPr>
        <w:rPr>
          <w:lang w:val="en-US"/>
        </w:rPr>
      </w:pPr>
      <w:r>
        <w:rPr>
          <w:lang w:val="en-US"/>
        </w:rPr>
        <w:t>[11] Astro</w:t>
      </w:r>
      <w:r w:rsidRPr="005653CD">
        <w:rPr>
          <w:lang w:val="en-US"/>
        </w:rPr>
        <w:t xml:space="preserve">m KJ (1989) </w:t>
      </w:r>
      <w:r w:rsidR="008E5B72">
        <w:rPr>
          <w:lang w:val="en-US"/>
        </w:rPr>
        <w:t>“</w:t>
      </w:r>
      <w:r w:rsidRPr="005653CD">
        <w:rPr>
          <w:lang w:val="en-US"/>
        </w:rPr>
        <w:t>Adaptive control</w:t>
      </w:r>
      <w:r w:rsidR="008E5B72">
        <w:rPr>
          <w:lang w:val="en-US"/>
        </w:rPr>
        <w:t>”</w:t>
      </w:r>
      <w:r w:rsidRPr="005653CD">
        <w:rPr>
          <w:lang w:val="en-US"/>
        </w:rPr>
        <w:t>. Addison-Wesley, Reading</w:t>
      </w:r>
    </w:p>
    <w:p w:rsidR="00166FD2" w:rsidRDefault="00166FD2" w:rsidP="00D6766D">
      <w:pPr>
        <w:rPr>
          <w:lang w:val="en-US"/>
        </w:rPr>
      </w:pPr>
      <w:r>
        <w:rPr>
          <w:lang w:val="en-US"/>
        </w:rPr>
        <w:t xml:space="preserve">[12] </w:t>
      </w:r>
      <w:r w:rsidRPr="00E21E47">
        <w:rPr>
          <w:lang w:val="en-US"/>
        </w:rPr>
        <w:t xml:space="preserve">Ding, L., Melodia, T., Batalama, S. N., Matyjas, J. D., &amp; Medley, M. J. (2010). </w:t>
      </w:r>
      <w:r w:rsidR="008E5B72">
        <w:rPr>
          <w:lang w:val="en-US"/>
        </w:rPr>
        <w:t>“</w:t>
      </w:r>
      <w:r w:rsidRPr="00E21E47">
        <w:rPr>
          <w:lang w:val="en-US"/>
        </w:rPr>
        <w:t>Cross-layer routing</w:t>
      </w:r>
      <w:r>
        <w:rPr>
          <w:lang w:val="en-US"/>
        </w:rPr>
        <w:t xml:space="preserve"> </w:t>
      </w:r>
      <w:r w:rsidRPr="00E21E47">
        <w:rPr>
          <w:lang w:val="en-US"/>
        </w:rPr>
        <w:t>and dynamic spectrum allocation in cognitive radio ad hoc networks</w:t>
      </w:r>
      <w:r w:rsidR="008E5B72">
        <w:rPr>
          <w:lang w:val="en-US"/>
        </w:rPr>
        <w:t>”</w:t>
      </w:r>
      <w:r w:rsidRPr="00E21E47">
        <w:rPr>
          <w:lang w:val="en-US"/>
        </w:rPr>
        <w:t>. IEEE Transactions on Vehicular</w:t>
      </w:r>
      <w:r>
        <w:rPr>
          <w:lang w:val="en-US"/>
        </w:rPr>
        <w:t xml:space="preserve"> </w:t>
      </w:r>
      <w:r w:rsidRPr="00E21E47">
        <w:rPr>
          <w:lang w:val="en-US"/>
        </w:rPr>
        <w:t>Technology, 59(4), 1969–1979.</w:t>
      </w:r>
    </w:p>
    <w:p w:rsidR="00166FD2" w:rsidRDefault="00166FD2" w:rsidP="00D6766D">
      <w:pPr>
        <w:rPr>
          <w:lang w:val="en-US"/>
        </w:rPr>
      </w:pPr>
      <w:r>
        <w:rPr>
          <w:lang w:val="en-US"/>
        </w:rPr>
        <w:t>[13]</w:t>
      </w:r>
      <w:r w:rsidRPr="00750738">
        <w:rPr>
          <w:lang w:val="en-US"/>
        </w:rPr>
        <w:t xml:space="preserve"> Huang, X. L.,Wang, G.,Hu, F.,&amp;Kumar, S. (2011). </w:t>
      </w:r>
      <w:r w:rsidR="008E5B72">
        <w:rPr>
          <w:lang w:val="en-US"/>
        </w:rPr>
        <w:t>“</w:t>
      </w:r>
      <w:r w:rsidRPr="00750738">
        <w:rPr>
          <w:lang w:val="en-US"/>
        </w:rPr>
        <w:t>Stability-capacity-adaptive routing for high-mobility</w:t>
      </w:r>
      <w:r>
        <w:rPr>
          <w:lang w:val="en-US"/>
        </w:rPr>
        <w:t xml:space="preserve"> </w:t>
      </w:r>
      <w:r w:rsidRPr="00750738">
        <w:rPr>
          <w:lang w:val="en-US"/>
        </w:rPr>
        <w:t>multihop cognitive radio networks</w:t>
      </w:r>
      <w:r w:rsidR="008E5B72">
        <w:rPr>
          <w:lang w:val="en-US"/>
        </w:rPr>
        <w:t>”</w:t>
      </w:r>
      <w:r w:rsidRPr="00750738">
        <w:rPr>
          <w:lang w:val="en-US"/>
        </w:rPr>
        <w:t>. IEEE Transactions on Vehicular Technology, 60(6), 2714–2729.</w:t>
      </w:r>
    </w:p>
    <w:p w:rsidR="00166FD2" w:rsidRDefault="00166FD2" w:rsidP="00D6766D">
      <w:pPr>
        <w:rPr>
          <w:lang w:val="en-US"/>
        </w:rPr>
      </w:pPr>
      <w:r>
        <w:rPr>
          <w:lang w:val="en-US"/>
        </w:rPr>
        <w:t xml:space="preserve">[14] </w:t>
      </w:r>
      <w:r w:rsidRPr="00E21E47">
        <w:rPr>
          <w:lang w:val="en-US"/>
        </w:rPr>
        <w:t xml:space="preserve">Yang, Z., Cheng, G., Liu, W., Yuan, W., &amp; Cheng, W. (2008). </w:t>
      </w:r>
      <w:r w:rsidR="008E5B72">
        <w:rPr>
          <w:lang w:val="en-US"/>
        </w:rPr>
        <w:t>“</w:t>
      </w:r>
      <w:r w:rsidRPr="00E21E47">
        <w:rPr>
          <w:lang w:val="en-US"/>
        </w:rPr>
        <w:t>Local coordination based routing</w:t>
      </w:r>
      <w:r>
        <w:rPr>
          <w:lang w:val="en-US"/>
        </w:rPr>
        <w:t xml:space="preserve"> </w:t>
      </w:r>
      <w:r w:rsidRPr="00E21E47">
        <w:rPr>
          <w:lang w:val="en-US"/>
        </w:rPr>
        <w:t>and spectrum assignment in multi-hop cognitive radio networks</w:t>
      </w:r>
      <w:r w:rsidR="008E5B72">
        <w:rPr>
          <w:lang w:val="en-US"/>
        </w:rPr>
        <w:t>”</w:t>
      </w:r>
      <w:r w:rsidRPr="00E21E47">
        <w:rPr>
          <w:lang w:val="en-US"/>
        </w:rPr>
        <w:t>. Mobile Networks and Applications,</w:t>
      </w:r>
      <w:r>
        <w:rPr>
          <w:lang w:val="en-US"/>
        </w:rPr>
        <w:t xml:space="preserve"> </w:t>
      </w:r>
      <w:r w:rsidRPr="00E21E47">
        <w:rPr>
          <w:lang w:val="en-US"/>
        </w:rPr>
        <w:t>13(1–2), 67–81.</w:t>
      </w:r>
    </w:p>
    <w:p w:rsidR="00166FD2" w:rsidRPr="00D337B1" w:rsidRDefault="00166FD2" w:rsidP="00D6766D">
      <w:pPr>
        <w:rPr>
          <w:lang w:val="en-US"/>
        </w:rPr>
      </w:pPr>
      <w:r w:rsidRPr="00166FD2">
        <w:rPr>
          <w:lang w:val="en-US"/>
        </w:rPr>
        <w:t xml:space="preserve">[15] Hincapie, R., Tang, J., Xue, G., &amp; Bustamante, R. (2008). </w:t>
      </w:r>
      <w:r w:rsidR="008E5B72">
        <w:rPr>
          <w:lang w:val="en-US"/>
        </w:rPr>
        <w:t>“</w:t>
      </w:r>
      <w:r w:rsidRPr="00E21E47">
        <w:rPr>
          <w:lang w:val="en-US"/>
        </w:rPr>
        <w:t>QoS routing in wireless mesh networks</w:t>
      </w:r>
      <w:r>
        <w:rPr>
          <w:lang w:val="en-US"/>
        </w:rPr>
        <w:t xml:space="preserve"> </w:t>
      </w:r>
      <w:r w:rsidRPr="00E21E47">
        <w:rPr>
          <w:lang w:val="en-US"/>
        </w:rPr>
        <w:t>with cognitive radios</w:t>
      </w:r>
      <w:r w:rsidR="008E5B72">
        <w:rPr>
          <w:lang w:val="en-US"/>
        </w:rPr>
        <w:t>”</w:t>
      </w:r>
      <w:r w:rsidRPr="00E21E47">
        <w:rPr>
          <w:lang w:val="en-US"/>
        </w:rPr>
        <w:t>. In Proceedings of IEEE global telecommunications conference (GLOBECOM)</w:t>
      </w:r>
      <w:r>
        <w:rPr>
          <w:lang w:val="en-US"/>
        </w:rPr>
        <w:t xml:space="preserve"> </w:t>
      </w:r>
      <w:r w:rsidRPr="00D337B1">
        <w:rPr>
          <w:lang w:val="en-US"/>
        </w:rPr>
        <w:t>(pp. 1–5). New Orleans, LA.</w:t>
      </w:r>
    </w:p>
    <w:p w:rsidR="00166FD2" w:rsidRDefault="00166FD2" w:rsidP="00D6766D">
      <w:pPr>
        <w:rPr>
          <w:lang w:val="en-US"/>
        </w:rPr>
      </w:pPr>
      <w:r w:rsidRPr="00750738">
        <w:t>[16] Ma, H., Zheng, L., Ma, X., &amp; Luo, Y. (2008).</w:t>
      </w:r>
      <w:r w:rsidR="008E5B72">
        <w:t> </w:t>
      </w:r>
      <w:r w:rsidRPr="00750738">
        <w:t xml:space="preserve"> </w:t>
      </w:r>
      <w:r w:rsidR="008E5B72">
        <w:t xml:space="preserve"> </w:t>
      </w:r>
      <w:r w:rsidR="008E5B72" w:rsidRPr="008E5B72">
        <w:rPr>
          <w:lang w:val="en-US"/>
        </w:rPr>
        <w:t>‘‘</w:t>
      </w:r>
      <w:r w:rsidRPr="00750738">
        <w:rPr>
          <w:lang w:val="en-US"/>
        </w:rPr>
        <w:t>Spectrum aware routing for multi-hop cognitive radio</w:t>
      </w:r>
      <w:r>
        <w:rPr>
          <w:lang w:val="en-US"/>
        </w:rPr>
        <w:t xml:space="preserve"> </w:t>
      </w:r>
      <w:r w:rsidRPr="00750738">
        <w:rPr>
          <w:lang w:val="en-US"/>
        </w:rPr>
        <w:t>networks with a single transceiver</w:t>
      </w:r>
      <w:r w:rsidR="008E5B72">
        <w:rPr>
          <w:lang w:val="en-US"/>
        </w:rPr>
        <w:t>’’</w:t>
      </w:r>
      <w:r w:rsidRPr="00750738">
        <w:rPr>
          <w:lang w:val="en-US"/>
        </w:rPr>
        <w:t>. In Proceedings of 3rd international conference on cognitive radio</w:t>
      </w:r>
      <w:r>
        <w:rPr>
          <w:lang w:val="en-US"/>
        </w:rPr>
        <w:t xml:space="preserve"> </w:t>
      </w:r>
      <w:r w:rsidRPr="00750738">
        <w:rPr>
          <w:lang w:val="en-US"/>
        </w:rPr>
        <w:t>oriented wireless networks and communications (CROWNCOM) (pp. 1–6). Singapore.</w:t>
      </w:r>
    </w:p>
    <w:p w:rsidR="00166FD2" w:rsidRDefault="00166FD2" w:rsidP="00D6766D">
      <w:pPr>
        <w:rPr>
          <w:lang w:val="en-US"/>
        </w:rPr>
      </w:pPr>
      <w:r>
        <w:rPr>
          <w:lang w:val="en-US"/>
        </w:rPr>
        <w:t>[17]</w:t>
      </w:r>
      <w:r w:rsidRPr="00783CF0">
        <w:rPr>
          <w:lang w:val="en-US"/>
        </w:rPr>
        <w:t xml:space="preserve"> Xie, L., &amp; Xi, J. (2011). </w:t>
      </w:r>
      <w:r w:rsidR="008E5B72">
        <w:rPr>
          <w:lang w:val="en-US"/>
        </w:rPr>
        <w:t>“</w:t>
      </w:r>
      <w:r w:rsidRPr="00783CF0">
        <w:rPr>
          <w:lang w:val="en-US"/>
        </w:rPr>
        <w:t>A QoS routing algorithm for group communications in cognitive radio ad hoc</w:t>
      </w:r>
      <w:r>
        <w:rPr>
          <w:lang w:val="en-US"/>
        </w:rPr>
        <w:t xml:space="preserve"> </w:t>
      </w:r>
      <w:r w:rsidRPr="00783CF0">
        <w:rPr>
          <w:lang w:val="en-US"/>
        </w:rPr>
        <w:t>networks</w:t>
      </w:r>
      <w:r w:rsidR="008E5B72">
        <w:rPr>
          <w:lang w:val="en-US"/>
        </w:rPr>
        <w:t>”</w:t>
      </w:r>
      <w:r w:rsidRPr="00783CF0">
        <w:rPr>
          <w:lang w:val="en-US"/>
        </w:rPr>
        <w:t>. In Proceedings of international conference on mechatronic science, electrical engineering</w:t>
      </w:r>
      <w:r>
        <w:rPr>
          <w:lang w:val="en-US"/>
        </w:rPr>
        <w:t xml:space="preserve"> </w:t>
      </w:r>
      <w:r w:rsidRPr="00783CF0">
        <w:rPr>
          <w:lang w:val="en-US"/>
        </w:rPr>
        <w:t>and computer (MEC) (pp. 1953–1956). Jilin, China.</w:t>
      </w:r>
    </w:p>
    <w:p w:rsidR="00166FD2" w:rsidRDefault="00166FD2" w:rsidP="00D6766D">
      <w:pPr>
        <w:rPr>
          <w:lang w:val="en-US"/>
        </w:rPr>
      </w:pPr>
      <w:r>
        <w:rPr>
          <w:lang w:val="en-US"/>
        </w:rPr>
        <w:t xml:space="preserve">[18] </w:t>
      </w:r>
      <w:r w:rsidRPr="00783CF0">
        <w:rPr>
          <w:lang w:val="en-US"/>
        </w:rPr>
        <w:t xml:space="preserve">Zhong, Z., &amp; Wei, T. (2010). </w:t>
      </w:r>
      <w:r w:rsidR="008E5B72">
        <w:rPr>
          <w:lang w:val="en-US"/>
        </w:rPr>
        <w:t>“</w:t>
      </w:r>
      <w:r w:rsidRPr="00783CF0">
        <w:rPr>
          <w:lang w:val="en-US"/>
        </w:rPr>
        <w:t>Cognitive routing metric with improving capacity (CRM-IC) for</w:t>
      </w:r>
      <w:r>
        <w:rPr>
          <w:lang w:val="en-US"/>
        </w:rPr>
        <w:t xml:space="preserve"> </w:t>
      </w:r>
      <w:r w:rsidRPr="00783CF0">
        <w:rPr>
          <w:lang w:val="en-US"/>
        </w:rPr>
        <w:t>heterogeneous ad hoc network</w:t>
      </w:r>
      <w:r w:rsidR="008E5B72">
        <w:rPr>
          <w:lang w:val="en-US"/>
        </w:rPr>
        <w:t>”</w:t>
      </w:r>
      <w:r w:rsidRPr="00783CF0">
        <w:rPr>
          <w:lang w:val="en-US"/>
        </w:rPr>
        <w:t xml:space="preserve">. In Proceedings of international conference on information </w:t>
      </w:r>
      <w:r>
        <w:rPr>
          <w:lang w:val="en-US"/>
        </w:rPr>
        <w:t xml:space="preserve"> n</w:t>
      </w:r>
      <w:r w:rsidRPr="00783CF0">
        <w:rPr>
          <w:lang w:val="en-US"/>
        </w:rPr>
        <w:t>etworking</w:t>
      </w:r>
      <w:r>
        <w:rPr>
          <w:lang w:val="en-US"/>
        </w:rPr>
        <w:t xml:space="preserve"> </w:t>
      </w:r>
      <w:r w:rsidRPr="00783CF0">
        <w:rPr>
          <w:lang w:val="en-US"/>
        </w:rPr>
        <w:t>and automation (ICINA) (pp. 271–274). Kunming, China.</w:t>
      </w:r>
    </w:p>
    <w:p w:rsidR="00166FD2" w:rsidRDefault="00166FD2" w:rsidP="00D6766D">
      <w:pPr>
        <w:rPr>
          <w:lang w:val="en-US"/>
        </w:rPr>
      </w:pPr>
      <w:r w:rsidRPr="00D337B1">
        <w:rPr>
          <w:lang w:val="en-US"/>
        </w:rPr>
        <w:t xml:space="preserve">[19] Huang, X., Lu, D., Li, P., &amp; Fang, Y. (2011). </w:t>
      </w:r>
      <w:r w:rsidR="008E5B72">
        <w:rPr>
          <w:lang w:val="en-US"/>
        </w:rPr>
        <w:t>“</w:t>
      </w:r>
      <w:r w:rsidRPr="002000AE">
        <w:rPr>
          <w:lang w:val="en-US"/>
        </w:rPr>
        <w:t>Coolest path: Spectrum mobility aware routing metrics in</w:t>
      </w:r>
      <w:r>
        <w:rPr>
          <w:lang w:val="en-US"/>
        </w:rPr>
        <w:t xml:space="preserve"> </w:t>
      </w:r>
      <w:r w:rsidRPr="002000AE">
        <w:rPr>
          <w:lang w:val="en-US"/>
        </w:rPr>
        <w:t>cognitive ad hoc networks</w:t>
      </w:r>
      <w:r w:rsidR="008E5B72">
        <w:rPr>
          <w:lang w:val="en-US"/>
        </w:rPr>
        <w:t>”</w:t>
      </w:r>
      <w:r w:rsidRPr="002000AE">
        <w:rPr>
          <w:lang w:val="en-US"/>
        </w:rPr>
        <w:t>. In Proceedings of 31st international conference on distributed computing</w:t>
      </w:r>
      <w:r>
        <w:rPr>
          <w:lang w:val="en-US"/>
        </w:rPr>
        <w:t xml:space="preserve"> </w:t>
      </w:r>
      <w:r w:rsidRPr="002000AE">
        <w:rPr>
          <w:lang w:val="en-US"/>
        </w:rPr>
        <w:t>systems (ICDCS) (pp. 182–191). Minneapolis, MN.</w:t>
      </w:r>
    </w:p>
    <w:p w:rsidR="00166FD2" w:rsidRDefault="00166FD2" w:rsidP="00D6766D">
      <w:pPr>
        <w:rPr>
          <w:lang w:val="en-US"/>
        </w:rPr>
      </w:pPr>
      <w:r>
        <w:rPr>
          <w:lang w:val="en-US"/>
        </w:rPr>
        <w:t xml:space="preserve">[20] </w:t>
      </w:r>
      <w:r w:rsidRPr="00DE5DBB">
        <w:rPr>
          <w:lang w:val="en-US"/>
        </w:rPr>
        <w:t xml:space="preserve">Hou, L., Yeung, K. H., &amp; Wong, K. Y. (2011). </w:t>
      </w:r>
      <w:r w:rsidR="008E5B72">
        <w:rPr>
          <w:lang w:val="en-US"/>
        </w:rPr>
        <w:t>“</w:t>
      </w:r>
      <w:r w:rsidRPr="00DE5DBB">
        <w:rPr>
          <w:lang w:val="en-US"/>
        </w:rPr>
        <w:t>A vision of energy-efficient routing for cognitive</w:t>
      </w:r>
      <w:r>
        <w:rPr>
          <w:lang w:val="en-US"/>
        </w:rPr>
        <w:t xml:space="preserve"> </w:t>
      </w:r>
      <w:r w:rsidRPr="00DE5DBB">
        <w:rPr>
          <w:lang w:val="en-US"/>
        </w:rPr>
        <w:t>radio ad hoc networks</w:t>
      </w:r>
      <w:r w:rsidR="008E5B72">
        <w:rPr>
          <w:lang w:val="en-US"/>
        </w:rPr>
        <w:t>”</w:t>
      </w:r>
      <w:r w:rsidRPr="00DE5DBB">
        <w:rPr>
          <w:lang w:val="en-US"/>
        </w:rPr>
        <w:t>. In Proceedings of 6th international symposium on wireless and pervasive</w:t>
      </w:r>
      <w:r>
        <w:rPr>
          <w:lang w:val="en-US"/>
        </w:rPr>
        <w:t xml:space="preserve"> </w:t>
      </w:r>
      <w:r w:rsidRPr="00DE5DBB">
        <w:rPr>
          <w:lang w:val="en-US"/>
        </w:rPr>
        <w:t>computing (ISWPC) (pp. 1–4). Hong Kong, China.</w:t>
      </w:r>
    </w:p>
    <w:p w:rsidR="00166FD2" w:rsidRDefault="00166FD2" w:rsidP="00D6766D">
      <w:pPr>
        <w:rPr>
          <w:lang w:val="en-US"/>
        </w:rPr>
      </w:pPr>
      <w:r>
        <w:rPr>
          <w:lang w:val="en-US"/>
        </w:rPr>
        <w:t>[21]</w:t>
      </w:r>
      <w:r w:rsidR="008E5B72">
        <w:rPr>
          <w:lang w:val="en-US"/>
        </w:rPr>
        <w:t xml:space="preserve"> Salissou Moutari. (17. 9. 2013).</w:t>
      </w:r>
      <w:r>
        <w:rPr>
          <w:lang w:val="en-US"/>
        </w:rPr>
        <w:t xml:space="preserve"> </w:t>
      </w:r>
      <w:r w:rsidR="008E5B72">
        <w:rPr>
          <w:lang w:val="en-US"/>
        </w:rPr>
        <w:t>“</w:t>
      </w:r>
      <w:r>
        <w:rPr>
          <w:lang w:val="en-US"/>
        </w:rPr>
        <w:t xml:space="preserve">Unsupervised learning </w:t>
      </w:r>
      <w:r w:rsidR="008E5B72">
        <w:rPr>
          <w:lang w:val="en-US"/>
        </w:rPr>
        <w:t>: Clustering“</w:t>
      </w:r>
      <w:r>
        <w:rPr>
          <w:lang w:val="en-US"/>
        </w:rPr>
        <w:t>.</w:t>
      </w:r>
      <w:r w:rsidR="008E5B72">
        <w:rPr>
          <w:lang w:val="en-US"/>
        </w:rPr>
        <w:t xml:space="preserve"> Center of statistical and operational research CenSSOR . Queen's University Belfast</w:t>
      </w:r>
      <w:r>
        <w:rPr>
          <w:lang w:val="en-US"/>
        </w:rPr>
        <w:t xml:space="preserve"> from </w:t>
      </w:r>
      <w:r w:rsidRPr="000A7FBF">
        <w:rPr>
          <w:lang w:val="en-US"/>
        </w:rPr>
        <w:t>http://www.bio-complexity.com/QUBsscb13/SSCB2013_SM.pdf</w:t>
      </w:r>
      <w:r>
        <w:rPr>
          <w:lang w:val="en-US"/>
        </w:rPr>
        <w:t xml:space="preserve"> </w:t>
      </w:r>
    </w:p>
    <w:p w:rsidR="00166FD2" w:rsidRDefault="00166FD2" w:rsidP="00D6766D">
      <w:pPr>
        <w:rPr>
          <w:lang w:val="en-US"/>
        </w:rPr>
      </w:pPr>
      <w:r>
        <w:rPr>
          <w:lang w:val="en-US"/>
        </w:rPr>
        <w:t>[22]</w:t>
      </w:r>
      <w:r w:rsidR="008E5B72">
        <w:rPr>
          <w:lang w:val="en-US"/>
        </w:rPr>
        <w:t xml:space="preserve"> </w:t>
      </w:r>
      <w:r w:rsidR="008E5B72" w:rsidRPr="00B11825">
        <w:rPr>
          <w:lang w:val="en-US"/>
        </w:rPr>
        <w:t>Di Li and James Gross</w:t>
      </w:r>
      <w:r w:rsidR="008E5B72">
        <w:rPr>
          <w:lang w:val="en-US"/>
        </w:rPr>
        <w:t>.</w:t>
      </w:r>
      <w:r w:rsidR="00B95C6E">
        <w:rPr>
          <w:lang w:val="en-US"/>
        </w:rPr>
        <w:t xml:space="preserve"> “</w:t>
      </w:r>
      <w:r w:rsidRPr="00B11825">
        <w:rPr>
          <w:lang w:val="en-US"/>
        </w:rPr>
        <w:t>Robust Clustering of Ad-hoc Cognitive Radio</w:t>
      </w:r>
      <w:r>
        <w:rPr>
          <w:lang w:val="en-US"/>
        </w:rPr>
        <w:t xml:space="preserve"> </w:t>
      </w:r>
      <w:r w:rsidRPr="00B11825">
        <w:rPr>
          <w:lang w:val="en-US"/>
        </w:rPr>
        <w:t>Networks under Opportunistic Spectrum Access</w:t>
      </w:r>
      <w:r w:rsidR="00B95C6E">
        <w:rPr>
          <w:lang w:val="en-US"/>
        </w:rPr>
        <w:t>”</w:t>
      </w:r>
      <w:r>
        <w:rPr>
          <w:lang w:val="en-US"/>
        </w:rPr>
        <w:t xml:space="preserve"> </w:t>
      </w:r>
    </w:p>
    <w:p w:rsidR="00166FD2" w:rsidRDefault="00166FD2" w:rsidP="00D6766D">
      <w:pPr>
        <w:rPr>
          <w:lang w:val="en-US"/>
        </w:rPr>
      </w:pPr>
      <w:r>
        <w:rPr>
          <w:lang w:val="en-US"/>
        </w:rPr>
        <w:t>[23]</w:t>
      </w:r>
      <w:r w:rsidRPr="00B11825">
        <w:rPr>
          <w:lang w:val="en-US"/>
        </w:rPr>
        <w:t xml:space="preserve"> V. Kawadia and P. R. Kumar, “Power control and clustering in ad hoc</w:t>
      </w:r>
      <w:r>
        <w:rPr>
          <w:lang w:val="en-US"/>
        </w:rPr>
        <w:t xml:space="preserve"> </w:t>
      </w:r>
      <w:r w:rsidRPr="00B11825">
        <w:rPr>
          <w:lang w:val="en-US"/>
        </w:rPr>
        <w:t>networks,” in In Proc. IEEE infocom ’03, pp. 459–469, 2003.</w:t>
      </w:r>
    </w:p>
    <w:p w:rsidR="00166FD2" w:rsidRPr="00C91ADB" w:rsidRDefault="00166FD2" w:rsidP="00D6766D">
      <w:pPr>
        <w:rPr>
          <w:lang w:val="en-US"/>
        </w:rPr>
      </w:pPr>
      <w:r>
        <w:rPr>
          <w:lang w:val="en-US"/>
        </w:rPr>
        <w:t xml:space="preserve">[24] </w:t>
      </w:r>
      <w:r w:rsidRPr="00B11825">
        <w:rPr>
          <w:lang w:val="en-US"/>
        </w:rPr>
        <w:t>C. R. Lin and M. Gerla, “Adaptive clustering for mobile wireless</w:t>
      </w:r>
      <w:r w:rsidR="0076063A">
        <w:rPr>
          <w:lang w:val="en-US"/>
        </w:rPr>
        <w:t xml:space="preserve"> </w:t>
      </w:r>
      <w:r w:rsidRPr="00B11825">
        <w:rPr>
          <w:lang w:val="en-US"/>
        </w:rPr>
        <w:t xml:space="preserve">networks,” IEEE Journal </w:t>
      </w:r>
      <w:r>
        <w:rPr>
          <w:lang w:val="en-US"/>
        </w:rPr>
        <w:t xml:space="preserve"> </w:t>
      </w:r>
      <w:r w:rsidRPr="00B11825">
        <w:rPr>
          <w:lang w:val="en-US"/>
        </w:rPr>
        <w:t>on Selected Areas in Communications, vol. 15,pp. 1265–1275, 1997.</w:t>
      </w:r>
    </w:p>
    <w:p w:rsidR="00166FD2" w:rsidRDefault="00166FD2" w:rsidP="00D6766D">
      <w:pPr>
        <w:rPr>
          <w:lang w:val="en-US"/>
        </w:rPr>
      </w:pPr>
      <w:r>
        <w:rPr>
          <w:lang w:val="en-US"/>
        </w:rPr>
        <w:t xml:space="preserve">[25] </w:t>
      </w:r>
      <w:r w:rsidRPr="00166FD2">
        <w:rPr>
          <w:lang w:val="en-US"/>
        </w:rPr>
        <w:t>http://www.mathworks.com/help/stats/clustering.evaluation.daviesbouldinevaluation-class.html</w:t>
      </w:r>
    </w:p>
    <w:p w:rsidR="00166FD2" w:rsidRDefault="00B95C6E" w:rsidP="00FE3564">
      <w:pPr>
        <w:rPr>
          <w:lang w:val="en-US"/>
        </w:rPr>
      </w:pPr>
      <w:r>
        <w:rPr>
          <w:lang w:val="en-US"/>
        </w:rPr>
        <w:t>[26</w:t>
      </w:r>
      <w:r w:rsidR="0076063A">
        <w:rPr>
          <w:lang w:val="en-US"/>
        </w:rPr>
        <w:t xml:space="preserve">] </w:t>
      </w:r>
      <w:r w:rsidR="00FE3564" w:rsidRPr="0097153D">
        <w:rPr>
          <w:lang w:val="en-US"/>
        </w:rPr>
        <w:t>Fabio Luigi Bellifemine, Giovanni Caire, Dominic Greenwood</w:t>
      </w:r>
      <w:r w:rsidR="00FE3564">
        <w:rPr>
          <w:lang w:val="en-US"/>
        </w:rPr>
        <w:t xml:space="preserve">. </w:t>
      </w:r>
      <w:r w:rsidR="00FE3564" w:rsidRPr="0076063A">
        <w:rPr>
          <w:lang w:val="en-US"/>
        </w:rPr>
        <w:t>February 2007</w:t>
      </w:r>
      <w:r w:rsidR="00FE3564">
        <w:rPr>
          <w:lang w:val="en-US"/>
        </w:rPr>
        <w:t>.</w:t>
      </w:r>
      <w:r w:rsidR="00FE3564" w:rsidRPr="0097153D">
        <w:rPr>
          <w:lang w:val="en-US"/>
        </w:rPr>
        <w:t xml:space="preserve"> </w:t>
      </w:r>
      <w:r w:rsidR="00FE3564">
        <w:rPr>
          <w:lang w:val="en-US"/>
        </w:rPr>
        <w:t>“</w:t>
      </w:r>
      <w:r w:rsidR="0076063A" w:rsidRPr="0076063A">
        <w:rPr>
          <w:lang w:val="en-US"/>
        </w:rPr>
        <w:t>Developing Multi-Agent Systems with JADE</w:t>
      </w:r>
      <w:r w:rsidR="00FE3564">
        <w:rPr>
          <w:lang w:val="en-US"/>
        </w:rPr>
        <w:t>”</w:t>
      </w:r>
      <w:r w:rsidR="0076063A">
        <w:rPr>
          <w:lang w:val="en-US"/>
        </w:rPr>
        <w:t>.</w:t>
      </w:r>
      <w:r w:rsidR="0076063A" w:rsidRPr="0076063A">
        <w:rPr>
          <w:lang w:val="en-US"/>
        </w:rPr>
        <w:t xml:space="preserve"> </w:t>
      </w:r>
      <w:r w:rsidR="0076063A" w:rsidRPr="0097153D">
        <w:rPr>
          <w:lang w:val="en-US"/>
        </w:rPr>
        <w:t xml:space="preserve">ISBN: 978-0-470-05747-6 300 pages </w:t>
      </w:r>
    </w:p>
    <w:p w:rsidR="00964959" w:rsidRPr="00964959" w:rsidRDefault="00964959" w:rsidP="00964959">
      <w:pPr>
        <w:rPr>
          <w:lang w:val="en-US"/>
        </w:rPr>
      </w:pPr>
      <w:r w:rsidRPr="00964959">
        <w:rPr>
          <w:color w:val="000000"/>
          <w:sz w:val="27"/>
          <w:szCs w:val="27"/>
          <w:lang w:val="en-US"/>
        </w:rPr>
        <w:t>[</w:t>
      </w:r>
      <w:r>
        <w:rPr>
          <w:color w:val="000000"/>
          <w:sz w:val="27"/>
          <w:szCs w:val="27"/>
          <w:lang w:val="en-US"/>
        </w:rPr>
        <w:t>27</w:t>
      </w:r>
      <w:r w:rsidRPr="00964959">
        <w:rPr>
          <w:color w:val="000000"/>
          <w:sz w:val="27"/>
          <w:szCs w:val="27"/>
          <w:lang w:val="en-US"/>
        </w:rPr>
        <w:t>] Cognitive Radio Working Group (2008)</w:t>
      </w:r>
      <w:r>
        <w:rPr>
          <w:color w:val="000000"/>
          <w:sz w:val="27"/>
          <w:szCs w:val="27"/>
          <w:lang w:val="en-US"/>
        </w:rPr>
        <w:t>.</w:t>
      </w:r>
      <w:r w:rsidRPr="00964959">
        <w:rPr>
          <w:color w:val="000000"/>
          <w:sz w:val="27"/>
          <w:szCs w:val="27"/>
          <w:lang w:val="en-US"/>
        </w:rPr>
        <w:t xml:space="preserve"> </w:t>
      </w:r>
      <w:r>
        <w:rPr>
          <w:color w:val="000000"/>
          <w:sz w:val="27"/>
          <w:szCs w:val="27"/>
          <w:lang w:val="en-US"/>
        </w:rPr>
        <w:t>“</w:t>
      </w:r>
      <w:r w:rsidRPr="00964959">
        <w:rPr>
          <w:color w:val="000000"/>
          <w:sz w:val="27"/>
          <w:szCs w:val="27"/>
          <w:lang w:val="en-US"/>
        </w:rPr>
        <w:t>Cognitive radio definition and nomenclature</w:t>
      </w:r>
      <w:r>
        <w:rPr>
          <w:color w:val="000000"/>
          <w:sz w:val="27"/>
          <w:szCs w:val="27"/>
          <w:lang w:val="en-US"/>
        </w:rPr>
        <w:t>”</w:t>
      </w:r>
      <w:r w:rsidRPr="00964959">
        <w:rPr>
          <w:color w:val="000000"/>
          <w:sz w:val="27"/>
          <w:szCs w:val="27"/>
          <w:lang w:val="en-US"/>
        </w:rPr>
        <w:t xml:space="preserve"> (SDRF-06-P-0009-V1.0.0). Technical report, The Wireless Innovation Forum, retrieved on September 24, 2012, http://www.sdrforum.org/pages/documentLibrary/documents/SDRF-06-P-0009-V1 0 0 CRWG Defs.pdf</w:t>
      </w:r>
    </w:p>
    <w:sectPr w:rsidR="00964959" w:rsidRPr="00964959" w:rsidSect="004C3E1D">
      <w:headerReference w:type="default" r:id="rId33"/>
      <w:pgSz w:w="11907" w:h="16840" w:code="9"/>
      <w:pgMar w:top="1418" w:right="1418" w:bottom="1418"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52571" w:rsidRDefault="00A52571" w:rsidP="00DE64F4">
      <w:pPr>
        <w:spacing w:after="0" w:line="240" w:lineRule="auto"/>
      </w:pPr>
      <w:r>
        <w:separator/>
      </w:r>
    </w:p>
  </w:endnote>
  <w:endnote w:type="continuationSeparator" w:id="1">
    <w:p w:rsidR="00A52571" w:rsidRDefault="00A52571" w:rsidP="00DE64F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Brush Script MT">
    <w:panose1 w:val="03060802040406070304"/>
    <w:charset w:val="00"/>
    <w:family w:val="script"/>
    <w:pitch w:val="variable"/>
    <w:sig w:usb0="00000003" w:usb1="00000000" w:usb2="00000000" w:usb3="00000000" w:csb0="00000001" w:csb1="00000000"/>
  </w:font>
  <w:font w:name="Aharoni">
    <w:panose1 w:val="02010803020104030203"/>
    <w:charset w:val="B1"/>
    <w:family w:val="auto"/>
    <w:pitch w:val="variable"/>
    <w:sig w:usb0="00000801" w:usb1="0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 w:name="cmsy10">
    <w:altName w:val="Vrinda"/>
    <w:charset w:val="00"/>
    <w:family w:val="swiss"/>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9245036"/>
      <w:docPartObj>
        <w:docPartGallery w:val="Page Numbers (Bottom of Page)"/>
        <w:docPartUnique/>
      </w:docPartObj>
    </w:sdtPr>
    <w:sdtContent>
      <w:p w:rsidR="00A52571" w:rsidRDefault="00CA03ED" w:rsidP="00350137">
        <w:pPr>
          <w:pStyle w:val="Pieddepage"/>
          <w:jc w:val="right"/>
        </w:pPr>
      </w:p>
    </w:sdtContent>
  </w:sdt>
  <w:p w:rsidR="00A52571" w:rsidRDefault="00A52571">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52571" w:rsidRDefault="00CA03ED">
    <w:pPr>
      <w:pStyle w:val="Pieddepage"/>
      <w:jc w:val="right"/>
    </w:pPr>
    <w:fldSimple w:instr=" PAGE    \* MERGEFORMAT ">
      <w:r w:rsidR="00CE2C6A">
        <w:rPr>
          <w:noProof/>
        </w:rPr>
        <w:t>55</w:t>
      </w:r>
    </w:fldSimple>
  </w:p>
  <w:p w:rsidR="00A52571" w:rsidRDefault="00A52571">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52571" w:rsidRDefault="00A52571" w:rsidP="00DE64F4">
      <w:pPr>
        <w:spacing w:after="0" w:line="240" w:lineRule="auto"/>
      </w:pPr>
      <w:r>
        <w:separator/>
      </w:r>
    </w:p>
  </w:footnote>
  <w:footnote w:type="continuationSeparator" w:id="1">
    <w:p w:rsidR="00A52571" w:rsidRDefault="00A52571" w:rsidP="00DE64F4">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52571" w:rsidRDefault="00A52571" w:rsidP="005542DB">
    <w:pPr>
      <w:pStyle w:val="En-tte"/>
    </w:pPr>
    <w:r>
      <w:t>Introduction générale</w:t>
    </w:r>
  </w:p>
  <w:p w:rsidR="00A52571" w:rsidRDefault="00A52571">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52571" w:rsidRDefault="00A52571" w:rsidP="005542DB">
    <w:pPr>
      <w:pStyle w:val="En-tte"/>
    </w:pPr>
    <w:r>
      <w:t xml:space="preserve">Chapitre I: Radio Cognitive </w:t>
    </w:r>
  </w:p>
  <w:p w:rsidR="00A52571" w:rsidRDefault="00A52571">
    <w:pPr>
      <w:pStyle w:val="En-tt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52571" w:rsidRDefault="00A52571" w:rsidP="00C9652E">
    <w:pPr>
      <w:pStyle w:val="En-tte"/>
    </w:pPr>
    <w:r>
      <w:t>Chapitre II: Algorithmes proposés</w:t>
    </w:r>
  </w:p>
  <w:p w:rsidR="00A52571" w:rsidRDefault="00A52571">
    <w:pPr>
      <w:pStyle w:val="En-tte"/>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52571" w:rsidRDefault="00A52571" w:rsidP="001213B0">
    <w:pPr>
      <w:pStyle w:val="En-tte"/>
    </w:pPr>
    <w:r>
      <w:t>Chapitre III: Présentation de l'application</w:t>
    </w:r>
  </w:p>
  <w:p w:rsidR="00A52571" w:rsidRDefault="00A52571">
    <w:pPr>
      <w:pStyle w:val="En-tte"/>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52571" w:rsidRDefault="00A52571" w:rsidP="001213B0">
    <w:pPr>
      <w:pStyle w:val="En-tte"/>
    </w:pPr>
    <w:r>
      <w:t>Conclusion Générale</w:t>
    </w:r>
  </w:p>
  <w:p w:rsidR="00A52571" w:rsidRDefault="00A52571">
    <w:pPr>
      <w:pStyle w:val="En-tte"/>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52571" w:rsidRDefault="00A52571" w:rsidP="001213B0">
    <w:pPr>
      <w:pStyle w:val="En-tte"/>
    </w:pPr>
  </w:p>
  <w:p w:rsidR="00A52571" w:rsidRDefault="00A52571">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D178D4"/>
    <w:multiLevelType w:val="multilevel"/>
    <w:tmpl w:val="960CF984"/>
    <w:lvl w:ilvl="0">
      <w:start w:val="1"/>
      <w:numFmt w:val="decimal"/>
      <w:lvlText w:val="%1"/>
      <w:lvlJc w:val="left"/>
      <w:pPr>
        <w:ind w:left="432" w:hanging="432"/>
      </w:pPr>
      <w:rPr>
        <w:rFonts w:hint="default"/>
        <w:b/>
      </w:rPr>
    </w:lvl>
    <w:lvl w:ilvl="1">
      <w:start w:val="1"/>
      <w:numFmt w:val="decimal"/>
      <w:lvlText w:val="%1.%2"/>
      <w:lvlJc w:val="left"/>
      <w:pPr>
        <w:ind w:left="576" w:hanging="576"/>
      </w:pPr>
      <w:rPr>
        <w:rFonts w:ascii="Times New Roman" w:hAnsi="Times New Roman" w:cs="Times New Roman" w:hint="default"/>
        <w:b/>
        <w:bCs w:val="0"/>
        <w:i w:val="0"/>
        <w:iCs w:val="0"/>
        <w:caps w:val="0"/>
        <w:smallCaps w:val="0"/>
        <w:strike w:val="0"/>
        <w:dstrike w:val="0"/>
        <w:outline w:val="0"/>
        <w:shadow w:val="0"/>
        <w:emboss w:val="0"/>
        <w:imprint w:val="0"/>
        <w:noProof w:val="0"/>
        <w:snapToGrid w:val="0"/>
        <w:vanish w:val="0"/>
        <w:color w:val="000000"/>
        <w:spacing w:val="0"/>
        <w:w w:val="0"/>
        <w:kern w:val="0"/>
        <w:position w:val="0"/>
        <w:szCs w:val="0"/>
        <w:u w:val="none"/>
        <w:vertAlign w:val="baseline"/>
        <w:em w:val="none"/>
      </w:rPr>
    </w:lvl>
    <w:lvl w:ilvl="2">
      <w:start w:val="1"/>
      <w:numFmt w:val="decimal"/>
      <w:lvlText w:val="%1.%2.%3"/>
      <w:lvlJc w:val="left"/>
      <w:pPr>
        <w:ind w:left="720" w:hanging="720"/>
      </w:pPr>
      <w:rPr>
        <w:rFonts w:hint="default"/>
      </w:rPr>
    </w:lvl>
    <w:lvl w:ilvl="3">
      <w:start w:val="1"/>
      <w:numFmt w:val="lowerLetter"/>
      <w:pStyle w:val="Titre5"/>
      <w:lvlText w:val="        %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pStyle w:val="Titre6"/>
      <w:lvlText w:val="%1.%2.%3.%4.%5.%6"/>
      <w:lvlJc w:val="left"/>
      <w:pPr>
        <w:ind w:left="1152" w:hanging="1152"/>
      </w:pPr>
      <w:rPr>
        <w:rFonts w:hint="default"/>
      </w:rPr>
    </w:lvl>
    <w:lvl w:ilvl="6">
      <w:start w:val="1"/>
      <w:numFmt w:val="decimal"/>
      <w:pStyle w:val="Titre7"/>
      <w:lvlText w:val="%1.%2.%3.%4.%5.%6.%7"/>
      <w:lvlJc w:val="left"/>
      <w:pPr>
        <w:ind w:left="1296" w:hanging="1296"/>
      </w:pPr>
      <w:rPr>
        <w:rFonts w:hint="default"/>
      </w:rPr>
    </w:lvl>
    <w:lvl w:ilvl="7">
      <w:start w:val="1"/>
      <w:numFmt w:val="decimal"/>
      <w:pStyle w:val="Titre8"/>
      <w:lvlText w:val="%1.%2.%3.%4.%5.%6.%7.%8"/>
      <w:lvlJc w:val="left"/>
      <w:pPr>
        <w:ind w:left="1440" w:hanging="1440"/>
      </w:pPr>
      <w:rPr>
        <w:rFonts w:hint="default"/>
      </w:rPr>
    </w:lvl>
    <w:lvl w:ilvl="8">
      <w:start w:val="1"/>
      <w:numFmt w:val="decimal"/>
      <w:pStyle w:val="Titre9"/>
      <w:lvlText w:val="%1.%2.%3.%4.%5.%6.%7.%8.%9"/>
      <w:lvlJc w:val="left"/>
      <w:pPr>
        <w:ind w:left="1584" w:hanging="1584"/>
      </w:pPr>
      <w:rPr>
        <w:rFonts w:hint="default"/>
      </w:rPr>
    </w:lvl>
  </w:abstractNum>
  <w:abstractNum w:abstractNumId="1">
    <w:nsid w:val="0F240BB1"/>
    <w:multiLevelType w:val="hybridMultilevel"/>
    <w:tmpl w:val="8898C062"/>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0FD87E69"/>
    <w:multiLevelType w:val="hybridMultilevel"/>
    <w:tmpl w:val="B4EEA81C"/>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158B2BC9"/>
    <w:multiLevelType w:val="hybridMultilevel"/>
    <w:tmpl w:val="09485B4A"/>
    <w:lvl w:ilvl="0" w:tplc="A7F625CC">
      <w:start w:val="1"/>
      <w:numFmt w:val="bullet"/>
      <w:lvlText w:val=""/>
      <w:lvlJc w:val="left"/>
      <w:pPr>
        <w:tabs>
          <w:tab w:val="num" w:pos="720"/>
        </w:tabs>
        <w:ind w:left="720" w:hanging="360"/>
      </w:pPr>
      <w:rPr>
        <w:rFonts w:ascii="Wingdings 2" w:hAnsi="Wingdings 2" w:hint="default"/>
      </w:rPr>
    </w:lvl>
    <w:lvl w:ilvl="1" w:tplc="54C0A49E" w:tentative="1">
      <w:start w:val="1"/>
      <w:numFmt w:val="bullet"/>
      <w:lvlText w:val=""/>
      <w:lvlJc w:val="left"/>
      <w:pPr>
        <w:tabs>
          <w:tab w:val="num" w:pos="1440"/>
        </w:tabs>
        <w:ind w:left="1440" w:hanging="360"/>
      </w:pPr>
      <w:rPr>
        <w:rFonts w:ascii="Wingdings 2" w:hAnsi="Wingdings 2" w:hint="default"/>
      </w:rPr>
    </w:lvl>
    <w:lvl w:ilvl="2" w:tplc="B320547C">
      <w:start w:val="1"/>
      <w:numFmt w:val="bullet"/>
      <w:lvlText w:val=""/>
      <w:lvlJc w:val="left"/>
      <w:pPr>
        <w:tabs>
          <w:tab w:val="num" w:pos="2160"/>
        </w:tabs>
        <w:ind w:left="2160" w:hanging="360"/>
      </w:pPr>
      <w:rPr>
        <w:rFonts w:ascii="Wingdings 2" w:hAnsi="Wingdings 2" w:hint="default"/>
      </w:rPr>
    </w:lvl>
    <w:lvl w:ilvl="3" w:tplc="9AE49A74" w:tentative="1">
      <w:start w:val="1"/>
      <w:numFmt w:val="bullet"/>
      <w:lvlText w:val=""/>
      <w:lvlJc w:val="left"/>
      <w:pPr>
        <w:tabs>
          <w:tab w:val="num" w:pos="2880"/>
        </w:tabs>
        <w:ind w:left="2880" w:hanging="360"/>
      </w:pPr>
      <w:rPr>
        <w:rFonts w:ascii="Wingdings 2" w:hAnsi="Wingdings 2" w:hint="default"/>
      </w:rPr>
    </w:lvl>
    <w:lvl w:ilvl="4" w:tplc="DEF4B728" w:tentative="1">
      <w:start w:val="1"/>
      <w:numFmt w:val="bullet"/>
      <w:lvlText w:val=""/>
      <w:lvlJc w:val="left"/>
      <w:pPr>
        <w:tabs>
          <w:tab w:val="num" w:pos="3600"/>
        </w:tabs>
        <w:ind w:left="3600" w:hanging="360"/>
      </w:pPr>
      <w:rPr>
        <w:rFonts w:ascii="Wingdings 2" w:hAnsi="Wingdings 2" w:hint="default"/>
      </w:rPr>
    </w:lvl>
    <w:lvl w:ilvl="5" w:tplc="16F05FC0" w:tentative="1">
      <w:start w:val="1"/>
      <w:numFmt w:val="bullet"/>
      <w:lvlText w:val=""/>
      <w:lvlJc w:val="left"/>
      <w:pPr>
        <w:tabs>
          <w:tab w:val="num" w:pos="4320"/>
        </w:tabs>
        <w:ind w:left="4320" w:hanging="360"/>
      </w:pPr>
      <w:rPr>
        <w:rFonts w:ascii="Wingdings 2" w:hAnsi="Wingdings 2" w:hint="default"/>
      </w:rPr>
    </w:lvl>
    <w:lvl w:ilvl="6" w:tplc="AC9EB7B2" w:tentative="1">
      <w:start w:val="1"/>
      <w:numFmt w:val="bullet"/>
      <w:lvlText w:val=""/>
      <w:lvlJc w:val="left"/>
      <w:pPr>
        <w:tabs>
          <w:tab w:val="num" w:pos="5040"/>
        </w:tabs>
        <w:ind w:left="5040" w:hanging="360"/>
      </w:pPr>
      <w:rPr>
        <w:rFonts w:ascii="Wingdings 2" w:hAnsi="Wingdings 2" w:hint="default"/>
      </w:rPr>
    </w:lvl>
    <w:lvl w:ilvl="7" w:tplc="D0B2F0AC" w:tentative="1">
      <w:start w:val="1"/>
      <w:numFmt w:val="bullet"/>
      <w:lvlText w:val=""/>
      <w:lvlJc w:val="left"/>
      <w:pPr>
        <w:tabs>
          <w:tab w:val="num" w:pos="5760"/>
        </w:tabs>
        <w:ind w:left="5760" w:hanging="360"/>
      </w:pPr>
      <w:rPr>
        <w:rFonts w:ascii="Wingdings 2" w:hAnsi="Wingdings 2" w:hint="default"/>
      </w:rPr>
    </w:lvl>
    <w:lvl w:ilvl="8" w:tplc="85D6C612" w:tentative="1">
      <w:start w:val="1"/>
      <w:numFmt w:val="bullet"/>
      <w:lvlText w:val=""/>
      <w:lvlJc w:val="left"/>
      <w:pPr>
        <w:tabs>
          <w:tab w:val="num" w:pos="6480"/>
        </w:tabs>
        <w:ind w:left="6480" w:hanging="360"/>
      </w:pPr>
      <w:rPr>
        <w:rFonts w:ascii="Wingdings 2" w:hAnsi="Wingdings 2" w:hint="default"/>
      </w:rPr>
    </w:lvl>
  </w:abstractNum>
  <w:abstractNum w:abstractNumId="4">
    <w:nsid w:val="1B471BBA"/>
    <w:multiLevelType w:val="hybridMultilevel"/>
    <w:tmpl w:val="519EA52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2ABD3F1D"/>
    <w:multiLevelType w:val="hybridMultilevel"/>
    <w:tmpl w:val="E9F636BA"/>
    <w:lvl w:ilvl="0" w:tplc="040C0001">
      <w:start w:val="1"/>
      <w:numFmt w:val="bullet"/>
      <w:lvlText w:val=""/>
      <w:lvlJc w:val="left"/>
      <w:pPr>
        <w:ind w:left="1425" w:hanging="360"/>
      </w:pPr>
      <w:rPr>
        <w:rFonts w:ascii="Symbol" w:hAnsi="Symbol" w:hint="default"/>
      </w:rPr>
    </w:lvl>
    <w:lvl w:ilvl="1" w:tplc="040C0003" w:tentative="1">
      <w:start w:val="1"/>
      <w:numFmt w:val="bullet"/>
      <w:lvlText w:val="o"/>
      <w:lvlJc w:val="left"/>
      <w:pPr>
        <w:ind w:left="2145" w:hanging="360"/>
      </w:pPr>
      <w:rPr>
        <w:rFonts w:ascii="Courier New" w:hAnsi="Courier New" w:cs="Courier New" w:hint="default"/>
      </w:rPr>
    </w:lvl>
    <w:lvl w:ilvl="2" w:tplc="040C0005" w:tentative="1">
      <w:start w:val="1"/>
      <w:numFmt w:val="bullet"/>
      <w:lvlText w:val=""/>
      <w:lvlJc w:val="left"/>
      <w:pPr>
        <w:ind w:left="2865" w:hanging="360"/>
      </w:pPr>
      <w:rPr>
        <w:rFonts w:ascii="Wingdings" w:hAnsi="Wingdings" w:hint="default"/>
      </w:rPr>
    </w:lvl>
    <w:lvl w:ilvl="3" w:tplc="040C0001" w:tentative="1">
      <w:start w:val="1"/>
      <w:numFmt w:val="bullet"/>
      <w:lvlText w:val=""/>
      <w:lvlJc w:val="left"/>
      <w:pPr>
        <w:ind w:left="3585" w:hanging="360"/>
      </w:pPr>
      <w:rPr>
        <w:rFonts w:ascii="Symbol" w:hAnsi="Symbol" w:hint="default"/>
      </w:rPr>
    </w:lvl>
    <w:lvl w:ilvl="4" w:tplc="040C0003" w:tentative="1">
      <w:start w:val="1"/>
      <w:numFmt w:val="bullet"/>
      <w:lvlText w:val="o"/>
      <w:lvlJc w:val="left"/>
      <w:pPr>
        <w:ind w:left="4305" w:hanging="360"/>
      </w:pPr>
      <w:rPr>
        <w:rFonts w:ascii="Courier New" w:hAnsi="Courier New" w:cs="Courier New" w:hint="default"/>
      </w:rPr>
    </w:lvl>
    <w:lvl w:ilvl="5" w:tplc="040C0005" w:tentative="1">
      <w:start w:val="1"/>
      <w:numFmt w:val="bullet"/>
      <w:lvlText w:val=""/>
      <w:lvlJc w:val="left"/>
      <w:pPr>
        <w:ind w:left="5025" w:hanging="360"/>
      </w:pPr>
      <w:rPr>
        <w:rFonts w:ascii="Wingdings" w:hAnsi="Wingdings" w:hint="default"/>
      </w:rPr>
    </w:lvl>
    <w:lvl w:ilvl="6" w:tplc="040C0001" w:tentative="1">
      <w:start w:val="1"/>
      <w:numFmt w:val="bullet"/>
      <w:lvlText w:val=""/>
      <w:lvlJc w:val="left"/>
      <w:pPr>
        <w:ind w:left="5745" w:hanging="360"/>
      </w:pPr>
      <w:rPr>
        <w:rFonts w:ascii="Symbol" w:hAnsi="Symbol" w:hint="default"/>
      </w:rPr>
    </w:lvl>
    <w:lvl w:ilvl="7" w:tplc="040C0003" w:tentative="1">
      <w:start w:val="1"/>
      <w:numFmt w:val="bullet"/>
      <w:lvlText w:val="o"/>
      <w:lvlJc w:val="left"/>
      <w:pPr>
        <w:ind w:left="6465" w:hanging="360"/>
      </w:pPr>
      <w:rPr>
        <w:rFonts w:ascii="Courier New" w:hAnsi="Courier New" w:cs="Courier New" w:hint="default"/>
      </w:rPr>
    </w:lvl>
    <w:lvl w:ilvl="8" w:tplc="040C0005" w:tentative="1">
      <w:start w:val="1"/>
      <w:numFmt w:val="bullet"/>
      <w:lvlText w:val=""/>
      <w:lvlJc w:val="left"/>
      <w:pPr>
        <w:ind w:left="7185" w:hanging="360"/>
      </w:pPr>
      <w:rPr>
        <w:rFonts w:ascii="Wingdings" w:hAnsi="Wingdings" w:hint="default"/>
      </w:rPr>
    </w:lvl>
  </w:abstractNum>
  <w:abstractNum w:abstractNumId="6">
    <w:nsid w:val="3F765978"/>
    <w:multiLevelType w:val="hybridMultilevel"/>
    <w:tmpl w:val="569043BA"/>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7">
    <w:nsid w:val="46417E77"/>
    <w:multiLevelType w:val="hybridMultilevel"/>
    <w:tmpl w:val="00622E28"/>
    <w:lvl w:ilvl="0" w:tplc="040C000B">
      <w:start w:val="1"/>
      <w:numFmt w:val="bullet"/>
      <w:lvlText w:val=""/>
      <w:lvlJc w:val="left"/>
      <w:pPr>
        <w:ind w:left="1068" w:hanging="360"/>
      </w:pPr>
      <w:rPr>
        <w:rFonts w:ascii="Wingdings" w:hAnsi="Wingdings" w:hint="default"/>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8">
    <w:nsid w:val="49F617C4"/>
    <w:multiLevelType w:val="hybridMultilevel"/>
    <w:tmpl w:val="BC963F2A"/>
    <w:lvl w:ilvl="0" w:tplc="040C0001">
      <w:start w:val="1"/>
      <w:numFmt w:val="bullet"/>
      <w:lvlText w:val=""/>
      <w:lvlJc w:val="left"/>
      <w:pPr>
        <w:ind w:left="840" w:hanging="360"/>
      </w:pPr>
      <w:rPr>
        <w:rFonts w:ascii="Symbol" w:hAnsi="Symbol" w:hint="default"/>
      </w:rPr>
    </w:lvl>
    <w:lvl w:ilvl="1" w:tplc="040C0003" w:tentative="1">
      <w:start w:val="1"/>
      <w:numFmt w:val="bullet"/>
      <w:lvlText w:val="o"/>
      <w:lvlJc w:val="left"/>
      <w:pPr>
        <w:ind w:left="1560" w:hanging="360"/>
      </w:pPr>
      <w:rPr>
        <w:rFonts w:ascii="Courier New" w:hAnsi="Courier New" w:cs="Courier New" w:hint="default"/>
      </w:rPr>
    </w:lvl>
    <w:lvl w:ilvl="2" w:tplc="040C0005" w:tentative="1">
      <w:start w:val="1"/>
      <w:numFmt w:val="bullet"/>
      <w:lvlText w:val=""/>
      <w:lvlJc w:val="left"/>
      <w:pPr>
        <w:ind w:left="2280" w:hanging="360"/>
      </w:pPr>
      <w:rPr>
        <w:rFonts w:ascii="Wingdings" w:hAnsi="Wingdings" w:hint="default"/>
      </w:rPr>
    </w:lvl>
    <w:lvl w:ilvl="3" w:tplc="040C0001" w:tentative="1">
      <w:start w:val="1"/>
      <w:numFmt w:val="bullet"/>
      <w:lvlText w:val=""/>
      <w:lvlJc w:val="left"/>
      <w:pPr>
        <w:ind w:left="3000" w:hanging="360"/>
      </w:pPr>
      <w:rPr>
        <w:rFonts w:ascii="Symbol" w:hAnsi="Symbol" w:hint="default"/>
      </w:rPr>
    </w:lvl>
    <w:lvl w:ilvl="4" w:tplc="040C0003" w:tentative="1">
      <w:start w:val="1"/>
      <w:numFmt w:val="bullet"/>
      <w:lvlText w:val="o"/>
      <w:lvlJc w:val="left"/>
      <w:pPr>
        <w:ind w:left="3720" w:hanging="360"/>
      </w:pPr>
      <w:rPr>
        <w:rFonts w:ascii="Courier New" w:hAnsi="Courier New" w:cs="Courier New" w:hint="default"/>
      </w:rPr>
    </w:lvl>
    <w:lvl w:ilvl="5" w:tplc="040C0005" w:tentative="1">
      <w:start w:val="1"/>
      <w:numFmt w:val="bullet"/>
      <w:lvlText w:val=""/>
      <w:lvlJc w:val="left"/>
      <w:pPr>
        <w:ind w:left="4440" w:hanging="360"/>
      </w:pPr>
      <w:rPr>
        <w:rFonts w:ascii="Wingdings" w:hAnsi="Wingdings" w:hint="default"/>
      </w:rPr>
    </w:lvl>
    <w:lvl w:ilvl="6" w:tplc="040C0001" w:tentative="1">
      <w:start w:val="1"/>
      <w:numFmt w:val="bullet"/>
      <w:lvlText w:val=""/>
      <w:lvlJc w:val="left"/>
      <w:pPr>
        <w:ind w:left="5160" w:hanging="360"/>
      </w:pPr>
      <w:rPr>
        <w:rFonts w:ascii="Symbol" w:hAnsi="Symbol" w:hint="default"/>
      </w:rPr>
    </w:lvl>
    <w:lvl w:ilvl="7" w:tplc="040C0003" w:tentative="1">
      <w:start w:val="1"/>
      <w:numFmt w:val="bullet"/>
      <w:lvlText w:val="o"/>
      <w:lvlJc w:val="left"/>
      <w:pPr>
        <w:ind w:left="5880" w:hanging="360"/>
      </w:pPr>
      <w:rPr>
        <w:rFonts w:ascii="Courier New" w:hAnsi="Courier New" w:cs="Courier New" w:hint="default"/>
      </w:rPr>
    </w:lvl>
    <w:lvl w:ilvl="8" w:tplc="040C0005" w:tentative="1">
      <w:start w:val="1"/>
      <w:numFmt w:val="bullet"/>
      <w:lvlText w:val=""/>
      <w:lvlJc w:val="left"/>
      <w:pPr>
        <w:ind w:left="6600" w:hanging="360"/>
      </w:pPr>
      <w:rPr>
        <w:rFonts w:ascii="Wingdings" w:hAnsi="Wingdings" w:hint="default"/>
      </w:rPr>
    </w:lvl>
  </w:abstractNum>
  <w:abstractNum w:abstractNumId="9">
    <w:nsid w:val="530830BA"/>
    <w:multiLevelType w:val="hybridMultilevel"/>
    <w:tmpl w:val="00C6295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5D1B29B8"/>
    <w:multiLevelType w:val="hybridMultilevel"/>
    <w:tmpl w:val="F18E9F4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62B450B9"/>
    <w:multiLevelType w:val="hybridMultilevel"/>
    <w:tmpl w:val="FCBE8FBE"/>
    <w:lvl w:ilvl="0" w:tplc="040C000B">
      <w:start w:val="1"/>
      <w:numFmt w:val="bullet"/>
      <w:lvlText w:val=""/>
      <w:lvlJc w:val="left"/>
      <w:pPr>
        <w:ind w:left="1425" w:hanging="360"/>
      </w:pPr>
      <w:rPr>
        <w:rFonts w:ascii="Wingdings" w:hAnsi="Wingdings" w:hint="default"/>
      </w:rPr>
    </w:lvl>
    <w:lvl w:ilvl="1" w:tplc="040C0003" w:tentative="1">
      <w:start w:val="1"/>
      <w:numFmt w:val="bullet"/>
      <w:lvlText w:val="o"/>
      <w:lvlJc w:val="left"/>
      <w:pPr>
        <w:ind w:left="2145" w:hanging="360"/>
      </w:pPr>
      <w:rPr>
        <w:rFonts w:ascii="Courier New" w:hAnsi="Courier New" w:cs="Courier New" w:hint="default"/>
      </w:rPr>
    </w:lvl>
    <w:lvl w:ilvl="2" w:tplc="040C0005" w:tentative="1">
      <w:start w:val="1"/>
      <w:numFmt w:val="bullet"/>
      <w:lvlText w:val=""/>
      <w:lvlJc w:val="left"/>
      <w:pPr>
        <w:ind w:left="2865" w:hanging="360"/>
      </w:pPr>
      <w:rPr>
        <w:rFonts w:ascii="Wingdings" w:hAnsi="Wingdings" w:hint="default"/>
      </w:rPr>
    </w:lvl>
    <w:lvl w:ilvl="3" w:tplc="040C0001" w:tentative="1">
      <w:start w:val="1"/>
      <w:numFmt w:val="bullet"/>
      <w:lvlText w:val=""/>
      <w:lvlJc w:val="left"/>
      <w:pPr>
        <w:ind w:left="3585" w:hanging="360"/>
      </w:pPr>
      <w:rPr>
        <w:rFonts w:ascii="Symbol" w:hAnsi="Symbol" w:hint="default"/>
      </w:rPr>
    </w:lvl>
    <w:lvl w:ilvl="4" w:tplc="040C0003" w:tentative="1">
      <w:start w:val="1"/>
      <w:numFmt w:val="bullet"/>
      <w:lvlText w:val="o"/>
      <w:lvlJc w:val="left"/>
      <w:pPr>
        <w:ind w:left="4305" w:hanging="360"/>
      </w:pPr>
      <w:rPr>
        <w:rFonts w:ascii="Courier New" w:hAnsi="Courier New" w:cs="Courier New" w:hint="default"/>
      </w:rPr>
    </w:lvl>
    <w:lvl w:ilvl="5" w:tplc="040C0005" w:tentative="1">
      <w:start w:val="1"/>
      <w:numFmt w:val="bullet"/>
      <w:lvlText w:val=""/>
      <w:lvlJc w:val="left"/>
      <w:pPr>
        <w:ind w:left="5025" w:hanging="360"/>
      </w:pPr>
      <w:rPr>
        <w:rFonts w:ascii="Wingdings" w:hAnsi="Wingdings" w:hint="default"/>
      </w:rPr>
    </w:lvl>
    <w:lvl w:ilvl="6" w:tplc="040C0001" w:tentative="1">
      <w:start w:val="1"/>
      <w:numFmt w:val="bullet"/>
      <w:lvlText w:val=""/>
      <w:lvlJc w:val="left"/>
      <w:pPr>
        <w:ind w:left="5745" w:hanging="360"/>
      </w:pPr>
      <w:rPr>
        <w:rFonts w:ascii="Symbol" w:hAnsi="Symbol" w:hint="default"/>
      </w:rPr>
    </w:lvl>
    <w:lvl w:ilvl="7" w:tplc="040C0003" w:tentative="1">
      <w:start w:val="1"/>
      <w:numFmt w:val="bullet"/>
      <w:lvlText w:val="o"/>
      <w:lvlJc w:val="left"/>
      <w:pPr>
        <w:ind w:left="6465" w:hanging="360"/>
      </w:pPr>
      <w:rPr>
        <w:rFonts w:ascii="Courier New" w:hAnsi="Courier New" w:cs="Courier New" w:hint="default"/>
      </w:rPr>
    </w:lvl>
    <w:lvl w:ilvl="8" w:tplc="040C0005" w:tentative="1">
      <w:start w:val="1"/>
      <w:numFmt w:val="bullet"/>
      <w:lvlText w:val=""/>
      <w:lvlJc w:val="left"/>
      <w:pPr>
        <w:ind w:left="7185" w:hanging="360"/>
      </w:pPr>
      <w:rPr>
        <w:rFonts w:ascii="Wingdings" w:hAnsi="Wingdings" w:hint="default"/>
      </w:rPr>
    </w:lvl>
  </w:abstractNum>
  <w:abstractNum w:abstractNumId="12">
    <w:nsid w:val="6F9A2EF1"/>
    <w:multiLevelType w:val="hybridMultilevel"/>
    <w:tmpl w:val="3702942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783E377E"/>
    <w:multiLevelType w:val="hybridMultilevel"/>
    <w:tmpl w:val="17D47304"/>
    <w:lvl w:ilvl="0" w:tplc="040C0001">
      <w:start w:val="1"/>
      <w:numFmt w:val="bullet"/>
      <w:lvlText w:val=""/>
      <w:lvlJc w:val="left"/>
      <w:pPr>
        <w:ind w:left="1287" w:hanging="360"/>
      </w:pPr>
      <w:rPr>
        <w:rFonts w:ascii="Symbol" w:hAnsi="Symbol" w:hint="default"/>
      </w:rPr>
    </w:lvl>
    <w:lvl w:ilvl="1" w:tplc="040C0003" w:tentative="1">
      <w:start w:val="1"/>
      <w:numFmt w:val="bullet"/>
      <w:lvlText w:val="o"/>
      <w:lvlJc w:val="left"/>
      <w:pPr>
        <w:ind w:left="2007" w:hanging="360"/>
      </w:pPr>
      <w:rPr>
        <w:rFonts w:ascii="Courier New" w:hAnsi="Courier New" w:cs="Courier New" w:hint="default"/>
      </w:rPr>
    </w:lvl>
    <w:lvl w:ilvl="2" w:tplc="040C0005" w:tentative="1">
      <w:start w:val="1"/>
      <w:numFmt w:val="bullet"/>
      <w:lvlText w:val=""/>
      <w:lvlJc w:val="left"/>
      <w:pPr>
        <w:ind w:left="2727" w:hanging="360"/>
      </w:pPr>
      <w:rPr>
        <w:rFonts w:ascii="Wingdings" w:hAnsi="Wingdings" w:hint="default"/>
      </w:rPr>
    </w:lvl>
    <w:lvl w:ilvl="3" w:tplc="040C0001" w:tentative="1">
      <w:start w:val="1"/>
      <w:numFmt w:val="bullet"/>
      <w:lvlText w:val=""/>
      <w:lvlJc w:val="left"/>
      <w:pPr>
        <w:ind w:left="3447" w:hanging="360"/>
      </w:pPr>
      <w:rPr>
        <w:rFonts w:ascii="Symbol" w:hAnsi="Symbol" w:hint="default"/>
      </w:rPr>
    </w:lvl>
    <w:lvl w:ilvl="4" w:tplc="040C0003" w:tentative="1">
      <w:start w:val="1"/>
      <w:numFmt w:val="bullet"/>
      <w:lvlText w:val="o"/>
      <w:lvlJc w:val="left"/>
      <w:pPr>
        <w:ind w:left="4167" w:hanging="360"/>
      </w:pPr>
      <w:rPr>
        <w:rFonts w:ascii="Courier New" w:hAnsi="Courier New" w:cs="Courier New" w:hint="default"/>
      </w:rPr>
    </w:lvl>
    <w:lvl w:ilvl="5" w:tplc="040C0005" w:tentative="1">
      <w:start w:val="1"/>
      <w:numFmt w:val="bullet"/>
      <w:lvlText w:val=""/>
      <w:lvlJc w:val="left"/>
      <w:pPr>
        <w:ind w:left="4887" w:hanging="360"/>
      </w:pPr>
      <w:rPr>
        <w:rFonts w:ascii="Wingdings" w:hAnsi="Wingdings" w:hint="default"/>
      </w:rPr>
    </w:lvl>
    <w:lvl w:ilvl="6" w:tplc="040C0001" w:tentative="1">
      <w:start w:val="1"/>
      <w:numFmt w:val="bullet"/>
      <w:lvlText w:val=""/>
      <w:lvlJc w:val="left"/>
      <w:pPr>
        <w:ind w:left="5607" w:hanging="360"/>
      </w:pPr>
      <w:rPr>
        <w:rFonts w:ascii="Symbol" w:hAnsi="Symbol" w:hint="default"/>
      </w:rPr>
    </w:lvl>
    <w:lvl w:ilvl="7" w:tplc="040C0003" w:tentative="1">
      <w:start w:val="1"/>
      <w:numFmt w:val="bullet"/>
      <w:lvlText w:val="o"/>
      <w:lvlJc w:val="left"/>
      <w:pPr>
        <w:ind w:left="6327" w:hanging="360"/>
      </w:pPr>
      <w:rPr>
        <w:rFonts w:ascii="Courier New" w:hAnsi="Courier New" w:cs="Courier New" w:hint="default"/>
      </w:rPr>
    </w:lvl>
    <w:lvl w:ilvl="8" w:tplc="040C0005" w:tentative="1">
      <w:start w:val="1"/>
      <w:numFmt w:val="bullet"/>
      <w:lvlText w:val=""/>
      <w:lvlJc w:val="left"/>
      <w:pPr>
        <w:ind w:left="7047" w:hanging="360"/>
      </w:pPr>
      <w:rPr>
        <w:rFonts w:ascii="Wingdings" w:hAnsi="Wingdings" w:hint="default"/>
      </w:rPr>
    </w:lvl>
  </w:abstractNum>
  <w:num w:numId="1">
    <w:abstractNumId w:val="0"/>
  </w:num>
  <w:num w:numId="2">
    <w:abstractNumId w:val="13"/>
  </w:num>
  <w:num w:numId="3">
    <w:abstractNumId w:val="4"/>
  </w:num>
  <w:num w:numId="4">
    <w:abstractNumId w:val="10"/>
  </w:num>
  <w:num w:numId="5">
    <w:abstractNumId w:val="8"/>
  </w:num>
  <w:num w:numId="6">
    <w:abstractNumId w:val="5"/>
  </w:num>
  <w:num w:numId="7">
    <w:abstractNumId w:val="6"/>
  </w:num>
  <w:num w:numId="8">
    <w:abstractNumId w:val="11"/>
  </w:num>
  <w:num w:numId="9">
    <w:abstractNumId w:val="2"/>
  </w:num>
  <w:num w:numId="10">
    <w:abstractNumId w:val="7"/>
  </w:num>
  <w:num w:numId="11">
    <w:abstractNumId w:val="1"/>
  </w:num>
  <w:num w:numId="12">
    <w:abstractNumId w:val="3"/>
  </w:num>
  <w:num w:numId="13">
    <w:abstractNumId w:val="9"/>
  </w:num>
  <w:num w:numId="14">
    <w:abstractNumId w:val="12"/>
  </w:num>
  <w:numIdMacAtCleanup w:val="1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attachedTemplate r:id="rId1"/>
  <w:defaultTabStop w:val="708"/>
  <w:hyphenationZone w:val="425"/>
  <w:drawingGridHorizontalSpacing w:val="120"/>
  <w:displayHorizontalDrawingGridEvery w:val="2"/>
  <w:characterSpacingControl w:val="doNotCompress"/>
  <w:hdrShapeDefaults>
    <o:shapedefaults v:ext="edit" spidmax="114689">
      <o:colormenu v:ext="edit" fillcolor="none"/>
    </o:shapedefaults>
  </w:hdrShapeDefaults>
  <w:footnotePr>
    <w:footnote w:id="0"/>
    <w:footnote w:id="1"/>
  </w:footnotePr>
  <w:endnotePr>
    <w:endnote w:id="0"/>
    <w:endnote w:id="1"/>
  </w:endnotePr>
  <w:compat/>
  <w:rsids>
    <w:rsidRoot w:val="00561F06"/>
    <w:rsid w:val="00000DE5"/>
    <w:rsid w:val="00001741"/>
    <w:rsid w:val="0000185E"/>
    <w:rsid w:val="00001DBC"/>
    <w:rsid w:val="000038D0"/>
    <w:rsid w:val="00005131"/>
    <w:rsid w:val="00005230"/>
    <w:rsid w:val="000067BE"/>
    <w:rsid w:val="00007C13"/>
    <w:rsid w:val="00007F3B"/>
    <w:rsid w:val="0001039A"/>
    <w:rsid w:val="00010609"/>
    <w:rsid w:val="00014635"/>
    <w:rsid w:val="00015424"/>
    <w:rsid w:val="000159FF"/>
    <w:rsid w:val="00015C6B"/>
    <w:rsid w:val="00015DD3"/>
    <w:rsid w:val="00016D1D"/>
    <w:rsid w:val="000216F8"/>
    <w:rsid w:val="00022022"/>
    <w:rsid w:val="000220CA"/>
    <w:rsid w:val="00022479"/>
    <w:rsid w:val="00022A1E"/>
    <w:rsid w:val="0002319F"/>
    <w:rsid w:val="0002335B"/>
    <w:rsid w:val="00023BBC"/>
    <w:rsid w:val="000242F3"/>
    <w:rsid w:val="000250B4"/>
    <w:rsid w:val="000250F7"/>
    <w:rsid w:val="00026E9C"/>
    <w:rsid w:val="000277FC"/>
    <w:rsid w:val="000308FA"/>
    <w:rsid w:val="00031185"/>
    <w:rsid w:val="00034E80"/>
    <w:rsid w:val="000360B8"/>
    <w:rsid w:val="00036235"/>
    <w:rsid w:val="00037861"/>
    <w:rsid w:val="00040422"/>
    <w:rsid w:val="000417F7"/>
    <w:rsid w:val="000421F1"/>
    <w:rsid w:val="0004293A"/>
    <w:rsid w:val="00042DA4"/>
    <w:rsid w:val="0004453B"/>
    <w:rsid w:val="00044BEA"/>
    <w:rsid w:val="00045B75"/>
    <w:rsid w:val="00045B9C"/>
    <w:rsid w:val="000474B0"/>
    <w:rsid w:val="000503CE"/>
    <w:rsid w:val="0005177A"/>
    <w:rsid w:val="00051E48"/>
    <w:rsid w:val="000522F4"/>
    <w:rsid w:val="00052A8E"/>
    <w:rsid w:val="000531D1"/>
    <w:rsid w:val="00055193"/>
    <w:rsid w:val="000575DD"/>
    <w:rsid w:val="0005784E"/>
    <w:rsid w:val="00060805"/>
    <w:rsid w:val="00060C14"/>
    <w:rsid w:val="00061034"/>
    <w:rsid w:val="0006238C"/>
    <w:rsid w:val="00065141"/>
    <w:rsid w:val="00065898"/>
    <w:rsid w:val="0006680D"/>
    <w:rsid w:val="00066BE5"/>
    <w:rsid w:val="00076B40"/>
    <w:rsid w:val="00076DCF"/>
    <w:rsid w:val="00077230"/>
    <w:rsid w:val="000775D9"/>
    <w:rsid w:val="00081F17"/>
    <w:rsid w:val="0008305E"/>
    <w:rsid w:val="000835C8"/>
    <w:rsid w:val="00083FCB"/>
    <w:rsid w:val="000849A1"/>
    <w:rsid w:val="00084BDF"/>
    <w:rsid w:val="0008529D"/>
    <w:rsid w:val="00086746"/>
    <w:rsid w:val="00086774"/>
    <w:rsid w:val="00086DFA"/>
    <w:rsid w:val="00090CC2"/>
    <w:rsid w:val="0009111E"/>
    <w:rsid w:val="00091494"/>
    <w:rsid w:val="00091854"/>
    <w:rsid w:val="00092F84"/>
    <w:rsid w:val="0009324B"/>
    <w:rsid w:val="000969C6"/>
    <w:rsid w:val="000A0093"/>
    <w:rsid w:val="000A0A9C"/>
    <w:rsid w:val="000A2169"/>
    <w:rsid w:val="000A259A"/>
    <w:rsid w:val="000A2BB8"/>
    <w:rsid w:val="000A301D"/>
    <w:rsid w:val="000A325B"/>
    <w:rsid w:val="000A34DA"/>
    <w:rsid w:val="000A3DA6"/>
    <w:rsid w:val="000A4D68"/>
    <w:rsid w:val="000A59E2"/>
    <w:rsid w:val="000A6EC6"/>
    <w:rsid w:val="000A7CE7"/>
    <w:rsid w:val="000A7FCC"/>
    <w:rsid w:val="000B00C1"/>
    <w:rsid w:val="000B1FE2"/>
    <w:rsid w:val="000B284C"/>
    <w:rsid w:val="000B29BA"/>
    <w:rsid w:val="000B31DC"/>
    <w:rsid w:val="000B3C06"/>
    <w:rsid w:val="000B3E8E"/>
    <w:rsid w:val="000B4FF0"/>
    <w:rsid w:val="000B5973"/>
    <w:rsid w:val="000B77AC"/>
    <w:rsid w:val="000C0536"/>
    <w:rsid w:val="000C13A8"/>
    <w:rsid w:val="000C13F0"/>
    <w:rsid w:val="000C41B5"/>
    <w:rsid w:val="000C5361"/>
    <w:rsid w:val="000D0486"/>
    <w:rsid w:val="000D1BE2"/>
    <w:rsid w:val="000D2724"/>
    <w:rsid w:val="000D2B6C"/>
    <w:rsid w:val="000D2CE3"/>
    <w:rsid w:val="000D2EDC"/>
    <w:rsid w:val="000D63B5"/>
    <w:rsid w:val="000D783F"/>
    <w:rsid w:val="000D7A3A"/>
    <w:rsid w:val="000E1D3C"/>
    <w:rsid w:val="000E2953"/>
    <w:rsid w:val="000F348E"/>
    <w:rsid w:val="000F3A91"/>
    <w:rsid w:val="000F6FC8"/>
    <w:rsid w:val="00100130"/>
    <w:rsid w:val="00100D5C"/>
    <w:rsid w:val="00101125"/>
    <w:rsid w:val="00101356"/>
    <w:rsid w:val="0010418E"/>
    <w:rsid w:val="0010441B"/>
    <w:rsid w:val="001055CA"/>
    <w:rsid w:val="001055DE"/>
    <w:rsid w:val="00106B24"/>
    <w:rsid w:val="00106C98"/>
    <w:rsid w:val="00107CCB"/>
    <w:rsid w:val="00110482"/>
    <w:rsid w:val="001109F4"/>
    <w:rsid w:val="00111229"/>
    <w:rsid w:val="00111894"/>
    <w:rsid w:val="00111AD7"/>
    <w:rsid w:val="00112391"/>
    <w:rsid w:val="00112B96"/>
    <w:rsid w:val="00112C05"/>
    <w:rsid w:val="00112EC2"/>
    <w:rsid w:val="001141F4"/>
    <w:rsid w:val="00114EAA"/>
    <w:rsid w:val="00115771"/>
    <w:rsid w:val="00116D37"/>
    <w:rsid w:val="001213B0"/>
    <w:rsid w:val="00122950"/>
    <w:rsid w:val="00122FEE"/>
    <w:rsid w:val="00124EAA"/>
    <w:rsid w:val="0012504C"/>
    <w:rsid w:val="00126538"/>
    <w:rsid w:val="00126943"/>
    <w:rsid w:val="00126C69"/>
    <w:rsid w:val="00127540"/>
    <w:rsid w:val="00127DF6"/>
    <w:rsid w:val="001301A9"/>
    <w:rsid w:val="00130A20"/>
    <w:rsid w:val="00132A11"/>
    <w:rsid w:val="001332F5"/>
    <w:rsid w:val="001333F1"/>
    <w:rsid w:val="001339AC"/>
    <w:rsid w:val="001344D6"/>
    <w:rsid w:val="00134E8D"/>
    <w:rsid w:val="00137760"/>
    <w:rsid w:val="001407D2"/>
    <w:rsid w:val="00142CBF"/>
    <w:rsid w:val="00143AF7"/>
    <w:rsid w:val="001445C0"/>
    <w:rsid w:val="00144E65"/>
    <w:rsid w:val="00145D43"/>
    <w:rsid w:val="00146007"/>
    <w:rsid w:val="001464CC"/>
    <w:rsid w:val="001466FB"/>
    <w:rsid w:val="00147203"/>
    <w:rsid w:val="001502D3"/>
    <w:rsid w:val="001522B5"/>
    <w:rsid w:val="00152F6B"/>
    <w:rsid w:val="0015376B"/>
    <w:rsid w:val="0015383D"/>
    <w:rsid w:val="00153AE7"/>
    <w:rsid w:val="00153B4F"/>
    <w:rsid w:val="001542E9"/>
    <w:rsid w:val="00155044"/>
    <w:rsid w:val="001555FE"/>
    <w:rsid w:val="00155DB4"/>
    <w:rsid w:val="00156BB5"/>
    <w:rsid w:val="001572C6"/>
    <w:rsid w:val="00161655"/>
    <w:rsid w:val="00166FD2"/>
    <w:rsid w:val="00171063"/>
    <w:rsid w:val="0017125E"/>
    <w:rsid w:val="00174638"/>
    <w:rsid w:val="00175195"/>
    <w:rsid w:val="00177420"/>
    <w:rsid w:val="0018020E"/>
    <w:rsid w:val="001807C8"/>
    <w:rsid w:val="00181518"/>
    <w:rsid w:val="0018197A"/>
    <w:rsid w:val="001820FC"/>
    <w:rsid w:val="001825DD"/>
    <w:rsid w:val="00182EAA"/>
    <w:rsid w:val="001835F2"/>
    <w:rsid w:val="00185659"/>
    <w:rsid w:val="00185F2B"/>
    <w:rsid w:val="00185FB3"/>
    <w:rsid w:val="0018608C"/>
    <w:rsid w:val="00186320"/>
    <w:rsid w:val="00187F19"/>
    <w:rsid w:val="001903CB"/>
    <w:rsid w:val="00191C28"/>
    <w:rsid w:val="001925C5"/>
    <w:rsid w:val="00192A64"/>
    <w:rsid w:val="00192F7B"/>
    <w:rsid w:val="00195C06"/>
    <w:rsid w:val="001964CB"/>
    <w:rsid w:val="00197E31"/>
    <w:rsid w:val="001A0101"/>
    <w:rsid w:val="001A191E"/>
    <w:rsid w:val="001A1A65"/>
    <w:rsid w:val="001A1A78"/>
    <w:rsid w:val="001A1BFF"/>
    <w:rsid w:val="001A21E2"/>
    <w:rsid w:val="001A2C18"/>
    <w:rsid w:val="001A342B"/>
    <w:rsid w:val="001A458C"/>
    <w:rsid w:val="001A489A"/>
    <w:rsid w:val="001A4E89"/>
    <w:rsid w:val="001A518C"/>
    <w:rsid w:val="001A5628"/>
    <w:rsid w:val="001A5C00"/>
    <w:rsid w:val="001A65D6"/>
    <w:rsid w:val="001A6821"/>
    <w:rsid w:val="001A6DFA"/>
    <w:rsid w:val="001A7AAE"/>
    <w:rsid w:val="001B1FB8"/>
    <w:rsid w:val="001B302F"/>
    <w:rsid w:val="001B3792"/>
    <w:rsid w:val="001B4DB4"/>
    <w:rsid w:val="001B627A"/>
    <w:rsid w:val="001B67D6"/>
    <w:rsid w:val="001B78BB"/>
    <w:rsid w:val="001C1927"/>
    <w:rsid w:val="001C3F55"/>
    <w:rsid w:val="001C4961"/>
    <w:rsid w:val="001C5B8E"/>
    <w:rsid w:val="001C7077"/>
    <w:rsid w:val="001C7570"/>
    <w:rsid w:val="001D11BA"/>
    <w:rsid w:val="001D132C"/>
    <w:rsid w:val="001D2746"/>
    <w:rsid w:val="001D2E2F"/>
    <w:rsid w:val="001D3DF0"/>
    <w:rsid w:val="001D5428"/>
    <w:rsid w:val="001D6A03"/>
    <w:rsid w:val="001D6D39"/>
    <w:rsid w:val="001D6E61"/>
    <w:rsid w:val="001D7BBB"/>
    <w:rsid w:val="001E00CD"/>
    <w:rsid w:val="001E1F3C"/>
    <w:rsid w:val="001E2D47"/>
    <w:rsid w:val="001E3BF0"/>
    <w:rsid w:val="001E3DF6"/>
    <w:rsid w:val="001E5619"/>
    <w:rsid w:val="001F0DB9"/>
    <w:rsid w:val="001F13E9"/>
    <w:rsid w:val="001F18C2"/>
    <w:rsid w:val="001F1DE8"/>
    <w:rsid w:val="001F58A3"/>
    <w:rsid w:val="001F6417"/>
    <w:rsid w:val="001F6A00"/>
    <w:rsid w:val="00200F23"/>
    <w:rsid w:val="00202411"/>
    <w:rsid w:val="00202ECD"/>
    <w:rsid w:val="002051E4"/>
    <w:rsid w:val="002056C3"/>
    <w:rsid w:val="002063D8"/>
    <w:rsid w:val="00206AAD"/>
    <w:rsid w:val="00207050"/>
    <w:rsid w:val="00207418"/>
    <w:rsid w:val="00207D90"/>
    <w:rsid w:val="00211A5D"/>
    <w:rsid w:val="00211AE6"/>
    <w:rsid w:val="00211B2E"/>
    <w:rsid w:val="0021383E"/>
    <w:rsid w:val="00213ACE"/>
    <w:rsid w:val="00214909"/>
    <w:rsid w:val="00215EB3"/>
    <w:rsid w:val="002165C3"/>
    <w:rsid w:val="00216E53"/>
    <w:rsid w:val="0022038C"/>
    <w:rsid w:val="00220960"/>
    <w:rsid w:val="0022165B"/>
    <w:rsid w:val="00221B7E"/>
    <w:rsid w:val="00222284"/>
    <w:rsid w:val="002243EA"/>
    <w:rsid w:val="0022520C"/>
    <w:rsid w:val="00225E03"/>
    <w:rsid w:val="00225F8E"/>
    <w:rsid w:val="00226219"/>
    <w:rsid w:val="00226508"/>
    <w:rsid w:val="002271AE"/>
    <w:rsid w:val="00227C7A"/>
    <w:rsid w:val="00227D24"/>
    <w:rsid w:val="00230AA8"/>
    <w:rsid w:val="0023247F"/>
    <w:rsid w:val="0023411C"/>
    <w:rsid w:val="0023454F"/>
    <w:rsid w:val="00234725"/>
    <w:rsid w:val="00235606"/>
    <w:rsid w:val="00236F46"/>
    <w:rsid w:val="0023758D"/>
    <w:rsid w:val="00237783"/>
    <w:rsid w:val="002403B3"/>
    <w:rsid w:val="002403E5"/>
    <w:rsid w:val="00241B7E"/>
    <w:rsid w:val="0024329E"/>
    <w:rsid w:val="00245291"/>
    <w:rsid w:val="00245F84"/>
    <w:rsid w:val="00247E42"/>
    <w:rsid w:val="00247E7C"/>
    <w:rsid w:val="0025177A"/>
    <w:rsid w:val="002524B8"/>
    <w:rsid w:val="002534C9"/>
    <w:rsid w:val="0025429A"/>
    <w:rsid w:val="00254F3C"/>
    <w:rsid w:val="002555B2"/>
    <w:rsid w:val="00255E81"/>
    <w:rsid w:val="002567DB"/>
    <w:rsid w:val="00265760"/>
    <w:rsid w:val="00267349"/>
    <w:rsid w:val="00267A69"/>
    <w:rsid w:val="00267D14"/>
    <w:rsid w:val="00271020"/>
    <w:rsid w:val="00271C87"/>
    <w:rsid w:val="00271E2C"/>
    <w:rsid w:val="00272153"/>
    <w:rsid w:val="002731D9"/>
    <w:rsid w:val="00275062"/>
    <w:rsid w:val="00276210"/>
    <w:rsid w:val="0027688F"/>
    <w:rsid w:val="0028117D"/>
    <w:rsid w:val="002816BC"/>
    <w:rsid w:val="00281DEF"/>
    <w:rsid w:val="0028323A"/>
    <w:rsid w:val="00283F75"/>
    <w:rsid w:val="002852D6"/>
    <w:rsid w:val="00285D47"/>
    <w:rsid w:val="002879D1"/>
    <w:rsid w:val="00290F96"/>
    <w:rsid w:val="00292700"/>
    <w:rsid w:val="00292976"/>
    <w:rsid w:val="00292D66"/>
    <w:rsid w:val="002937AC"/>
    <w:rsid w:val="002971DE"/>
    <w:rsid w:val="00297724"/>
    <w:rsid w:val="002A1054"/>
    <w:rsid w:val="002A14BB"/>
    <w:rsid w:val="002A28AA"/>
    <w:rsid w:val="002A3373"/>
    <w:rsid w:val="002A3CF1"/>
    <w:rsid w:val="002A571D"/>
    <w:rsid w:val="002A57D8"/>
    <w:rsid w:val="002A5E8E"/>
    <w:rsid w:val="002A626E"/>
    <w:rsid w:val="002A679A"/>
    <w:rsid w:val="002A6957"/>
    <w:rsid w:val="002B08AC"/>
    <w:rsid w:val="002B35D8"/>
    <w:rsid w:val="002B38F0"/>
    <w:rsid w:val="002B3A1B"/>
    <w:rsid w:val="002C200A"/>
    <w:rsid w:val="002C205F"/>
    <w:rsid w:val="002C267F"/>
    <w:rsid w:val="002C60CD"/>
    <w:rsid w:val="002C7A3B"/>
    <w:rsid w:val="002C7FE3"/>
    <w:rsid w:val="002D113E"/>
    <w:rsid w:val="002D1493"/>
    <w:rsid w:val="002D212A"/>
    <w:rsid w:val="002D30F1"/>
    <w:rsid w:val="002D31E0"/>
    <w:rsid w:val="002D391D"/>
    <w:rsid w:val="002D4C84"/>
    <w:rsid w:val="002D6261"/>
    <w:rsid w:val="002D7220"/>
    <w:rsid w:val="002E06DD"/>
    <w:rsid w:val="002E3249"/>
    <w:rsid w:val="002E4D94"/>
    <w:rsid w:val="002E50B0"/>
    <w:rsid w:val="002E5785"/>
    <w:rsid w:val="002E5C01"/>
    <w:rsid w:val="002E622E"/>
    <w:rsid w:val="002E73A4"/>
    <w:rsid w:val="002E75B3"/>
    <w:rsid w:val="002E7FDB"/>
    <w:rsid w:val="002F1A04"/>
    <w:rsid w:val="002F2330"/>
    <w:rsid w:val="002F39AF"/>
    <w:rsid w:val="002F408B"/>
    <w:rsid w:val="002F42EB"/>
    <w:rsid w:val="002F566E"/>
    <w:rsid w:val="002F6F6D"/>
    <w:rsid w:val="002F71D4"/>
    <w:rsid w:val="002F7489"/>
    <w:rsid w:val="00303575"/>
    <w:rsid w:val="00304102"/>
    <w:rsid w:val="00304229"/>
    <w:rsid w:val="00304E5E"/>
    <w:rsid w:val="00310014"/>
    <w:rsid w:val="0031141F"/>
    <w:rsid w:val="00312C82"/>
    <w:rsid w:val="003146DB"/>
    <w:rsid w:val="00314969"/>
    <w:rsid w:val="00314F80"/>
    <w:rsid w:val="00315E11"/>
    <w:rsid w:val="003166EA"/>
    <w:rsid w:val="003172CF"/>
    <w:rsid w:val="00320305"/>
    <w:rsid w:val="003206A8"/>
    <w:rsid w:val="00320D9F"/>
    <w:rsid w:val="003214AA"/>
    <w:rsid w:val="00321BF8"/>
    <w:rsid w:val="0032289E"/>
    <w:rsid w:val="0032313C"/>
    <w:rsid w:val="0032377D"/>
    <w:rsid w:val="00323846"/>
    <w:rsid w:val="00324ABF"/>
    <w:rsid w:val="003314D9"/>
    <w:rsid w:val="003322C7"/>
    <w:rsid w:val="003351E9"/>
    <w:rsid w:val="00335FEA"/>
    <w:rsid w:val="00336527"/>
    <w:rsid w:val="00340E7C"/>
    <w:rsid w:val="0034128E"/>
    <w:rsid w:val="0034175F"/>
    <w:rsid w:val="00341BA1"/>
    <w:rsid w:val="003424EF"/>
    <w:rsid w:val="00342FB6"/>
    <w:rsid w:val="003430CF"/>
    <w:rsid w:val="003435C3"/>
    <w:rsid w:val="00343C43"/>
    <w:rsid w:val="00343E81"/>
    <w:rsid w:val="00344D11"/>
    <w:rsid w:val="00346D39"/>
    <w:rsid w:val="0034724B"/>
    <w:rsid w:val="003500E6"/>
    <w:rsid w:val="00350137"/>
    <w:rsid w:val="003516CD"/>
    <w:rsid w:val="0035266D"/>
    <w:rsid w:val="003529DD"/>
    <w:rsid w:val="003533B4"/>
    <w:rsid w:val="003536D7"/>
    <w:rsid w:val="003548A5"/>
    <w:rsid w:val="00354E3C"/>
    <w:rsid w:val="003552C0"/>
    <w:rsid w:val="0035530D"/>
    <w:rsid w:val="0035550D"/>
    <w:rsid w:val="00355E9E"/>
    <w:rsid w:val="00357EDD"/>
    <w:rsid w:val="00362946"/>
    <w:rsid w:val="00364129"/>
    <w:rsid w:val="0036423A"/>
    <w:rsid w:val="00366494"/>
    <w:rsid w:val="00370C3C"/>
    <w:rsid w:val="003719A1"/>
    <w:rsid w:val="00372614"/>
    <w:rsid w:val="00373213"/>
    <w:rsid w:val="00373456"/>
    <w:rsid w:val="00374061"/>
    <w:rsid w:val="003751DC"/>
    <w:rsid w:val="00376A78"/>
    <w:rsid w:val="003774F3"/>
    <w:rsid w:val="00380054"/>
    <w:rsid w:val="00380D8E"/>
    <w:rsid w:val="00381802"/>
    <w:rsid w:val="00382E82"/>
    <w:rsid w:val="00383252"/>
    <w:rsid w:val="003840DB"/>
    <w:rsid w:val="00384167"/>
    <w:rsid w:val="003845DF"/>
    <w:rsid w:val="0038467A"/>
    <w:rsid w:val="003848C3"/>
    <w:rsid w:val="00384D95"/>
    <w:rsid w:val="00384E4A"/>
    <w:rsid w:val="003901BF"/>
    <w:rsid w:val="00392A98"/>
    <w:rsid w:val="003936A0"/>
    <w:rsid w:val="00393FC4"/>
    <w:rsid w:val="0039442F"/>
    <w:rsid w:val="00394C88"/>
    <w:rsid w:val="00394F7C"/>
    <w:rsid w:val="00395303"/>
    <w:rsid w:val="00396DBB"/>
    <w:rsid w:val="00397BAF"/>
    <w:rsid w:val="003A13FA"/>
    <w:rsid w:val="003A2489"/>
    <w:rsid w:val="003A2B2B"/>
    <w:rsid w:val="003A3161"/>
    <w:rsid w:val="003A547D"/>
    <w:rsid w:val="003A64BC"/>
    <w:rsid w:val="003A66B4"/>
    <w:rsid w:val="003A6AAD"/>
    <w:rsid w:val="003A6BD5"/>
    <w:rsid w:val="003A756A"/>
    <w:rsid w:val="003B05DD"/>
    <w:rsid w:val="003B0685"/>
    <w:rsid w:val="003B2905"/>
    <w:rsid w:val="003B428E"/>
    <w:rsid w:val="003B47B0"/>
    <w:rsid w:val="003B536A"/>
    <w:rsid w:val="003B5A65"/>
    <w:rsid w:val="003B6B00"/>
    <w:rsid w:val="003B7BA3"/>
    <w:rsid w:val="003C0655"/>
    <w:rsid w:val="003C13C0"/>
    <w:rsid w:val="003C29B6"/>
    <w:rsid w:val="003C4C74"/>
    <w:rsid w:val="003C61B9"/>
    <w:rsid w:val="003C61E0"/>
    <w:rsid w:val="003C65F3"/>
    <w:rsid w:val="003C6FC2"/>
    <w:rsid w:val="003D08FB"/>
    <w:rsid w:val="003D3B91"/>
    <w:rsid w:val="003D3FD4"/>
    <w:rsid w:val="003D4742"/>
    <w:rsid w:val="003D53B2"/>
    <w:rsid w:val="003D6B16"/>
    <w:rsid w:val="003D7AB6"/>
    <w:rsid w:val="003E0046"/>
    <w:rsid w:val="003E0D36"/>
    <w:rsid w:val="003E1D16"/>
    <w:rsid w:val="003E58E1"/>
    <w:rsid w:val="003E5C0C"/>
    <w:rsid w:val="003E5DB0"/>
    <w:rsid w:val="003E6210"/>
    <w:rsid w:val="003E66E4"/>
    <w:rsid w:val="003E6F43"/>
    <w:rsid w:val="003F0896"/>
    <w:rsid w:val="003F14C9"/>
    <w:rsid w:val="003F1F37"/>
    <w:rsid w:val="003F2038"/>
    <w:rsid w:val="003F2186"/>
    <w:rsid w:val="003F41CB"/>
    <w:rsid w:val="003F44A7"/>
    <w:rsid w:val="003F49EA"/>
    <w:rsid w:val="003F5943"/>
    <w:rsid w:val="003F5D16"/>
    <w:rsid w:val="003F62BB"/>
    <w:rsid w:val="003F6D5B"/>
    <w:rsid w:val="003F72F3"/>
    <w:rsid w:val="003F7EFD"/>
    <w:rsid w:val="004001D6"/>
    <w:rsid w:val="00400638"/>
    <w:rsid w:val="00400848"/>
    <w:rsid w:val="004009DF"/>
    <w:rsid w:val="00400D7B"/>
    <w:rsid w:val="004033A3"/>
    <w:rsid w:val="00403DA7"/>
    <w:rsid w:val="00404592"/>
    <w:rsid w:val="00404B22"/>
    <w:rsid w:val="00405903"/>
    <w:rsid w:val="00405EAF"/>
    <w:rsid w:val="00406862"/>
    <w:rsid w:val="00407DDF"/>
    <w:rsid w:val="00410BDB"/>
    <w:rsid w:val="00410E28"/>
    <w:rsid w:val="00411E3B"/>
    <w:rsid w:val="004128BA"/>
    <w:rsid w:val="00412A96"/>
    <w:rsid w:val="00414F8A"/>
    <w:rsid w:val="00415A88"/>
    <w:rsid w:val="00415F11"/>
    <w:rsid w:val="004165F0"/>
    <w:rsid w:val="00416EA1"/>
    <w:rsid w:val="00417170"/>
    <w:rsid w:val="004172EA"/>
    <w:rsid w:val="00417F93"/>
    <w:rsid w:val="00420589"/>
    <w:rsid w:val="004214F4"/>
    <w:rsid w:val="0042251A"/>
    <w:rsid w:val="00422CBE"/>
    <w:rsid w:val="0042328B"/>
    <w:rsid w:val="00423796"/>
    <w:rsid w:val="00423F24"/>
    <w:rsid w:val="00424083"/>
    <w:rsid w:val="004243C2"/>
    <w:rsid w:val="0042486A"/>
    <w:rsid w:val="00424C1A"/>
    <w:rsid w:val="00427343"/>
    <w:rsid w:val="004275BD"/>
    <w:rsid w:val="00427E18"/>
    <w:rsid w:val="004329B6"/>
    <w:rsid w:val="00432FCA"/>
    <w:rsid w:val="004335AC"/>
    <w:rsid w:val="004341B2"/>
    <w:rsid w:val="0043420F"/>
    <w:rsid w:val="00434C2F"/>
    <w:rsid w:val="00435ACC"/>
    <w:rsid w:val="00435BD3"/>
    <w:rsid w:val="00435F65"/>
    <w:rsid w:val="00436854"/>
    <w:rsid w:val="00437F61"/>
    <w:rsid w:val="00440D8B"/>
    <w:rsid w:val="00442E93"/>
    <w:rsid w:val="00443240"/>
    <w:rsid w:val="00443509"/>
    <w:rsid w:val="004437D5"/>
    <w:rsid w:val="00443C81"/>
    <w:rsid w:val="0044539F"/>
    <w:rsid w:val="0044541E"/>
    <w:rsid w:val="00445BA4"/>
    <w:rsid w:val="0044749C"/>
    <w:rsid w:val="004479F3"/>
    <w:rsid w:val="00447AD6"/>
    <w:rsid w:val="00447CC9"/>
    <w:rsid w:val="00450355"/>
    <w:rsid w:val="00450638"/>
    <w:rsid w:val="00450C4F"/>
    <w:rsid w:val="00450DD7"/>
    <w:rsid w:val="004515F9"/>
    <w:rsid w:val="00451A3B"/>
    <w:rsid w:val="00452484"/>
    <w:rsid w:val="00452BAB"/>
    <w:rsid w:val="00452D80"/>
    <w:rsid w:val="00452EFD"/>
    <w:rsid w:val="00454825"/>
    <w:rsid w:val="00454E02"/>
    <w:rsid w:val="00454EE7"/>
    <w:rsid w:val="00456492"/>
    <w:rsid w:val="0045733C"/>
    <w:rsid w:val="00457571"/>
    <w:rsid w:val="0046014D"/>
    <w:rsid w:val="00460D64"/>
    <w:rsid w:val="0046219F"/>
    <w:rsid w:val="004627C4"/>
    <w:rsid w:val="00462943"/>
    <w:rsid w:val="00462B44"/>
    <w:rsid w:val="00463A50"/>
    <w:rsid w:val="00465372"/>
    <w:rsid w:val="004657CF"/>
    <w:rsid w:val="00466E48"/>
    <w:rsid w:val="004706D1"/>
    <w:rsid w:val="004707EE"/>
    <w:rsid w:val="004710D9"/>
    <w:rsid w:val="00471337"/>
    <w:rsid w:val="00472B1F"/>
    <w:rsid w:val="00473B8B"/>
    <w:rsid w:val="00474A3A"/>
    <w:rsid w:val="00474B5E"/>
    <w:rsid w:val="00474E4C"/>
    <w:rsid w:val="00474F84"/>
    <w:rsid w:val="0047740A"/>
    <w:rsid w:val="004778A4"/>
    <w:rsid w:val="00477D66"/>
    <w:rsid w:val="004806B5"/>
    <w:rsid w:val="00480CB6"/>
    <w:rsid w:val="00480F22"/>
    <w:rsid w:val="0048166E"/>
    <w:rsid w:val="00482260"/>
    <w:rsid w:val="00482741"/>
    <w:rsid w:val="00483496"/>
    <w:rsid w:val="00483C7C"/>
    <w:rsid w:val="004841B6"/>
    <w:rsid w:val="00486121"/>
    <w:rsid w:val="00487440"/>
    <w:rsid w:val="00492384"/>
    <w:rsid w:val="00492791"/>
    <w:rsid w:val="00492FB8"/>
    <w:rsid w:val="004937AE"/>
    <w:rsid w:val="0049699E"/>
    <w:rsid w:val="00496EBB"/>
    <w:rsid w:val="004A1399"/>
    <w:rsid w:val="004A1EAC"/>
    <w:rsid w:val="004A4CC2"/>
    <w:rsid w:val="004A5997"/>
    <w:rsid w:val="004A5B7D"/>
    <w:rsid w:val="004A76B2"/>
    <w:rsid w:val="004A7BF9"/>
    <w:rsid w:val="004A7DFC"/>
    <w:rsid w:val="004A7F5D"/>
    <w:rsid w:val="004B00B5"/>
    <w:rsid w:val="004B0925"/>
    <w:rsid w:val="004B107E"/>
    <w:rsid w:val="004B1E76"/>
    <w:rsid w:val="004B2076"/>
    <w:rsid w:val="004B2310"/>
    <w:rsid w:val="004B2F6A"/>
    <w:rsid w:val="004B3282"/>
    <w:rsid w:val="004B3DFF"/>
    <w:rsid w:val="004B509F"/>
    <w:rsid w:val="004B7433"/>
    <w:rsid w:val="004C0B39"/>
    <w:rsid w:val="004C349D"/>
    <w:rsid w:val="004C390D"/>
    <w:rsid w:val="004C3E1D"/>
    <w:rsid w:val="004C4F55"/>
    <w:rsid w:val="004C533C"/>
    <w:rsid w:val="004C5A5C"/>
    <w:rsid w:val="004C7435"/>
    <w:rsid w:val="004C78B6"/>
    <w:rsid w:val="004C78F6"/>
    <w:rsid w:val="004D0BE5"/>
    <w:rsid w:val="004D13C5"/>
    <w:rsid w:val="004D2D18"/>
    <w:rsid w:val="004D3B83"/>
    <w:rsid w:val="004D5E67"/>
    <w:rsid w:val="004D6E4D"/>
    <w:rsid w:val="004D6E82"/>
    <w:rsid w:val="004E010C"/>
    <w:rsid w:val="004E0433"/>
    <w:rsid w:val="004E0650"/>
    <w:rsid w:val="004E1923"/>
    <w:rsid w:val="004E3071"/>
    <w:rsid w:val="004E374A"/>
    <w:rsid w:val="004E395C"/>
    <w:rsid w:val="004E4AB1"/>
    <w:rsid w:val="004E596E"/>
    <w:rsid w:val="004E5E06"/>
    <w:rsid w:val="004F014A"/>
    <w:rsid w:val="004F051D"/>
    <w:rsid w:val="004F13CC"/>
    <w:rsid w:val="004F15C9"/>
    <w:rsid w:val="004F3394"/>
    <w:rsid w:val="004F45F8"/>
    <w:rsid w:val="004F4922"/>
    <w:rsid w:val="004F6539"/>
    <w:rsid w:val="004F6F05"/>
    <w:rsid w:val="004F737E"/>
    <w:rsid w:val="004F7966"/>
    <w:rsid w:val="004F7BE1"/>
    <w:rsid w:val="00502589"/>
    <w:rsid w:val="0050356E"/>
    <w:rsid w:val="0050376F"/>
    <w:rsid w:val="00504EE6"/>
    <w:rsid w:val="00505C6E"/>
    <w:rsid w:val="00505CFB"/>
    <w:rsid w:val="00510E3C"/>
    <w:rsid w:val="005111F4"/>
    <w:rsid w:val="005129EB"/>
    <w:rsid w:val="00513C2F"/>
    <w:rsid w:val="00514F89"/>
    <w:rsid w:val="0051572B"/>
    <w:rsid w:val="00515F37"/>
    <w:rsid w:val="0051791F"/>
    <w:rsid w:val="005208D4"/>
    <w:rsid w:val="005221D6"/>
    <w:rsid w:val="0052342B"/>
    <w:rsid w:val="00523554"/>
    <w:rsid w:val="00526239"/>
    <w:rsid w:val="00527C2B"/>
    <w:rsid w:val="00527CD9"/>
    <w:rsid w:val="00527D41"/>
    <w:rsid w:val="00530F9B"/>
    <w:rsid w:val="00531E9D"/>
    <w:rsid w:val="00532757"/>
    <w:rsid w:val="00532F24"/>
    <w:rsid w:val="00535CE0"/>
    <w:rsid w:val="0053668E"/>
    <w:rsid w:val="00536FBC"/>
    <w:rsid w:val="00541753"/>
    <w:rsid w:val="00541AAD"/>
    <w:rsid w:val="00541EF2"/>
    <w:rsid w:val="005427B7"/>
    <w:rsid w:val="00542AD2"/>
    <w:rsid w:val="0054562A"/>
    <w:rsid w:val="00550EFD"/>
    <w:rsid w:val="00551243"/>
    <w:rsid w:val="0055267D"/>
    <w:rsid w:val="005532D8"/>
    <w:rsid w:val="005542DB"/>
    <w:rsid w:val="00554BD0"/>
    <w:rsid w:val="0055575D"/>
    <w:rsid w:val="00556E37"/>
    <w:rsid w:val="0055703B"/>
    <w:rsid w:val="00557503"/>
    <w:rsid w:val="005576D4"/>
    <w:rsid w:val="0055794B"/>
    <w:rsid w:val="00560A77"/>
    <w:rsid w:val="00561599"/>
    <w:rsid w:val="00561F06"/>
    <w:rsid w:val="00565AD7"/>
    <w:rsid w:val="00570080"/>
    <w:rsid w:val="0057033D"/>
    <w:rsid w:val="00572F0C"/>
    <w:rsid w:val="00573DA6"/>
    <w:rsid w:val="005740E2"/>
    <w:rsid w:val="00576632"/>
    <w:rsid w:val="0057729F"/>
    <w:rsid w:val="0058027C"/>
    <w:rsid w:val="0058058B"/>
    <w:rsid w:val="00580D17"/>
    <w:rsid w:val="00581F92"/>
    <w:rsid w:val="00583861"/>
    <w:rsid w:val="005838A7"/>
    <w:rsid w:val="00585146"/>
    <w:rsid w:val="00585C90"/>
    <w:rsid w:val="00587089"/>
    <w:rsid w:val="005910EA"/>
    <w:rsid w:val="005918D2"/>
    <w:rsid w:val="00592EE6"/>
    <w:rsid w:val="005932E3"/>
    <w:rsid w:val="00593E11"/>
    <w:rsid w:val="005957B6"/>
    <w:rsid w:val="00596946"/>
    <w:rsid w:val="005A0751"/>
    <w:rsid w:val="005A10DB"/>
    <w:rsid w:val="005A13F3"/>
    <w:rsid w:val="005A1FBB"/>
    <w:rsid w:val="005A241F"/>
    <w:rsid w:val="005A2B08"/>
    <w:rsid w:val="005A2D05"/>
    <w:rsid w:val="005A37E6"/>
    <w:rsid w:val="005A3D20"/>
    <w:rsid w:val="005A49E1"/>
    <w:rsid w:val="005A55F1"/>
    <w:rsid w:val="005A5A4B"/>
    <w:rsid w:val="005A617B"/>
    <w:rsid w:val="005A650D"/>
    <w:rsid w:val="005A7111"/>
    <w:rsid w:val="005B05A1"/>
    <w:rsid w:val="005B0C40"/>
    <w:rsid w:val="005B16A3"/>
    <w:rsid w:val="005B231D"/>
    <w:rsid w:val="005B27C2"/>
    <w:rsid w:val="005B353C"/>
    <w:rsid w:val="005B4500"/>
    <w:rsid w:val="005B472C"/>
    <w:rsid w:val="005B52FC"/>
    <w:rsid w:val="005B58E9"/>
    <w:rsid w:val="005B6D61"/>
    <w:rsid w:val="005B7586"/>
    <w:rsid w:val="005C1BD4"/>
    <w:rsid w:val="005C2E8D"/>
    <w:rsid w:val="005C3AFB"/>
    <w:rsid w:val="005C3BB6"/>
    <w:rsid w:val="005C42F3"/>
    <w:rsid w:val="005C595E"/>
    <w:rsid w:val="005C6DCC"/>
    <w:rsid w:val="005C74AF"/>
    <w:rsid w:val="005C784E"/>
    <w:rsid w:val="005D0B93"/>
    <w:rsid w:val="005D0EFA"/>
    <w:rsid w:val="005D29DE"/>
    <w:rsid w:val="005D2C51"/>
    <w:rsid w:val="005D4693"/>
    <w:rsid w:val="005D5EEB"/>
    <w:rsid w:val="005D630D"/>
    <w:rsid w:val="005D76F7"/>
    <w:rsid w:val="005E0889"/>
    <w:rsid w:val="005E093E"/>
    <w:rsid w:val="005E0B8F"/>
    <w:rsid w:val="005E1633"/>
    <w:rsid w:val="005E1868"/>
    <w:rsid w:val="005E19AE"/>
    <w:rsid w:val="005E3FF0"/>
    <w:rsid w:val="005E4914"/>
    <w:rsid w:val="005E4DA4"/>
    <w:rsid w:val="005E5B38"/>
    <w:rsid w:val="005E5F95"/>
    <w:rsid w:val="005E64AE"/>
    <w:rsid w:val="005F0224"/>
    <w:rsid w:val="005F1CB3"/>
    <w:rsid w:val="005F2E1B"/>
    <w:rsid w:val="005F32D5"/>
    <w:rsid w:val="005F4076"/>
    <w:rsid w:val="005F4B36"/>
    <w:rsid w:val="005F5E86"/>
    <w:rsid w:val="005F621E"/>
    <w:rsid w:val="005F650B"/>
    <w:rsid w:val="005F6DF1"/>
    <w:rsid w:val="005F7647"/>
    <w:rsid w:val="006013D9"/>
    <w:rsid w:val="00602C50"/>
    <w:rsid w:val="00602FF1"/>
    <w:rsid w:val="0060336D"/>
    <w:rsid w:val="00604B38"/>
    <w:rsid w:val="00605220"/>
    <w:rsid w:val="00606BD7"/>
    <w:rsid w:val="006102C5"/>
    <w:rsid w:val="0061183F"/>
    <w:rsid w:val="00611E48"/>
    <w:rsid w:val="006128C5"/>
    <w:rsid w:val="00612972"/>
    <w:rsid w:val="00612FD7"/>
    <w:rsid w:val="00615F18"/>
    <w:rsid w:val="00616DBC"/>
    <w:rsid w:val="00617DA8"/>
    <w:rsid w:val="0062237A"/>
    <w:rsid w:val="0062289D"/>
    <w:rsid w:val="00624666"/>
    <w:rsid w:val="0062493F"/>
    <w:rsid w:val="00624978"/>
    <w:rsid w:val="0062526E"/>
    <w:rsid w:val="0062652A"/>
    <w:rsid w:val="00626F4B"/>
    <w:rsid w:val="0063080F"/>
    <w:rsid w:val="0063121C"/>
    <w:rsid w:val="00631972"/>
    <w:rsid w:val="0063305A"/>
    <w:rsid w:val="00633333"/>
    <w:rsid w:val="00633B57"/>
    <w:rsid w:val="00633E0E"/>
    <w:rsid w:val="00637037"/>
    <w:rsid w:val="006377E8"/>
    <w:rsid w:val="006404C3"/>
    <w:rsid w:val="006413AE"/>
    <w:rsid w:val="0064195B"/>
    <w:rsid w:val="00642AF0"/>
    <w:rsid w:val="00642DB6"/>
    <w:rsid w:val="00643CC7"/>
    <w:rsid w:val="006459A3"/>
    <w:rsid w:val="00646390"/>
    <w:rsid w:val="00647578"/>
    <w:rsid w:val="006475F8"/>
    <w:rsid w:val="0065016E"/>
    <w:rsid w:val="00651480"/>
    <w:rsid w:val="00651975"/>
    <w:rsid w:val="00651C09"/>
    <w:rsid w:val="00652E22"/>
    <w:rsid w:val="00652FFB"/>
    <w:rsid w:val="0065522B"/>
    <w:rsid w:val="006553A8"/>
    <w:rsid w:val="00655E3B"/>
    <w:rsid w:val="00655FA9"/>
    <w:rsid w:val="006564B1"/>
    <w:rsid w:val="00657248"/>
    <w:rsid w:val="00657557"/>
    <w:rsid w:val="00660C0C"/>
    <w:rsid w:val="00661EB7"/>
    <w:rsid w:val="0066255B"/>
    <w:rsid w:val="00664027"/>
    <w:rsid w:val="00664638"/>
    <w:rsid w:val="0066486B"/>
    <w:rsid w:val="006654F0"/>
    <w:rsid w:val="00665E35"/>
    <w:rsid w:val="00666EFC"/>
    <w:rsid w:val="0066724C"/>
    <w:rsid w:val="0066731D"/>
    <w:rsid w:val="0067147A"/>
    <w:rsid w:val="00671966"/>
    <w:rsid w:val="00673B4B"/>
    <w:rsid w:val="00673C0C"/>
    <w:rsid w:val="0067492A"/>
    <w:rsid w:val="00674B70"/>
    <w:rsid w:val="00674EF1"/>
    <w:rsid w:val="0067551D"/>
    <w:rsid w:val="00675CF6"/>
    <w:rsid w:val="006764FB"/>
    <w:rsid w:val="006775E3"/>
    <w:rsid w:val="00677C13"/>
    <w:rsid w:val="006814A1"/>
    <w:rsid w:val="00681679"/>
    <w:rsid w:val="00682436"/>
    <w:rsid w:val="00683042"/>
    <w:rsid w:val="006835A5"/>
    <w:rsid w:val="0068573D"/>
    <w:rsid w:val="006864E6"/>
    <w:rsid w:val="00686F3A"/>
    <w:rsid w:val="006902A0"/>
    <w:rsid w:val="00690CD7"/>
    <w:rsid w:val="00692244"/>
    <w:rsid w:val="0069239F"/>
    <w:rsid w:val="00693429"/>
    <w:rsid w:val="00695828"/>
    <w:rsid w:val="006958ED"/>
    <w:rsid w:val="006960E6"/>
    <w:rsid w:val="00696794"/>
    <w:rsid w:val="00697D59"/>
    <w:rsid w:val="006A01D4"/>
    <w:rsid w:val="006A0A68"/>
    <w:rsid w:val="006A0DF4"/>
    <w:rsid w:val="006A36FE"/>
    <w:rsid w:val="006A4164"/>
    <w:rsid w:val="006A487B"/>
    <w:rsid w:val="006A4887"/>
    <w:rsid w:val="006A4E1F"/>
    <w:rsid w:val="006A5920"/>
    <w:rsid w:val="006A5DA8"/>
    <w:rsid w:val="006A6271"/>
    <w:rsid w:val="006A7A18"/>
    <w:rsid w:val="006A7DED"/>
    <w:rsid w:val="006B01C6"/>
    <w:rsid w:val="006B0D35"/>
    <w:rsid w:val="006B28A4"/>
    <w:rsid w:val="006B388B"/>
    <w:rsid w:val="006B3895"/>
    <w:rsid w:val="006B3ED1"/>
    <w:rsid w:val="006B6901"/>
    <w:rsid w:val="006B6E95"/>
    <w:rsid w:val="006C0C71"/>
    <w:rsid w:val="006C0E64"/>
    <w:rsid w:val="006C1489"/>
    <w:rsid w:val="006C1FAC"/>
    <w:rsid w:val="006C22B8"/>
    <w:rsid w:val="006C2960"/>
    <w:rsid w:val="006C4A3B"/>
    <w:rsid w:val="006C6798"/>
    <w:rsid w:val="006C6BAF"/>
    <w:rsid w:val="006D1D34"/>
    <w:rsid w:val="006D1D6C"/>
    <w:rsid w:val="006D34FB"/>
    <w:rsid w:val="006D37E1"/>
    <w:rsid w:val="006D3A43"/>
    <w:rsid w:val="006D48E9"/>
    <w:rsid w:val="006D6021"/>
    <w:rsid w:val="006D696D"/>
    <w:rsid w:val="006E02B8"/>
    <w:rsid w:val="006E0AD2"/>
    <w:rsid w:val="006E10F5"/>
    <w:rsid w:val="006E1BDB"/>
    <w:rsid w:val="006E262E"/>
    <w:rsid w:val="006E2693"/>
    <w:rsid w:val="006E27A9"/>
    <w:rsid w:val="006E2A80"/>
    <w:rsid w:val="006E3DF6"/>
    <w:rsid w:val="006E5109"/>
    <w:rsid w:val="006E6EF0"/>
    <w:rsid w:val="006E75B1"/>
    <w:rsid w:val="006E7AE1"/>
    <w:rsid w:val="006F1DDF"/>
    <w:rsid w:val="006F288A"/>
    <w:rsid w:val="006F3B34"/>
    <w:rsid w:val="006F4125"/>
    <w:rsid w:val="006F4EF6"/>
    <w:rsid w:val="006F520F"/>
    <w:rsid w:val="006F5434"/>
    <w:rsid w:val="006F57B5"/>
    <w:rsid w:val="006F6046"/>
    <w:rsid w:val="006F6489"/>
    <w:rsid w:val="006F6A7D"/>
    <w:rsid w:val="006F6E02"/>
    <w:rsid w:val="007003AC"/>
    <w:rsid w:val="00700817"/>
    <w:rsid w:val="00702104"/>
    <w:rsid w:val="0070355D"/>
    <w:rsid w:val="007040F7"/>
    <w:rsid w:val="00704E2F"/>
    <w:rsid w:val="007050D0"/>
    <w:rsid w:val="007069CA"/>
    <w:rsid w:val="00706B64"/>
    <w:rsid w:val="00706DDB"/>
    <w:rsid w:val="00713FB3"/>
    <w:rsid w:val="00716C14"/>
    <w:rsid w:val="00720487"/>
    <w:rsid w:val="00720B9F"/>
    <w:rsid w:val="00721C86"/>
    <w:rsid w:val="0072403E"/>
    <w:rsid w:val="00724519"/>
    <w:rsid w:val="00724B1E"/>
    <w:rsid w:val="007254BA"/>
    <w:rsid w:val="00725661"/>
    <w:rsid w:val="00725B86"/>
    <w:rsid w:val="007265AD"/>
    <w:rsid w:val="00726FEC"/>
    <w:rsid w:val="00727102"/>
    <w:rsid w:val="007279F2"/>
    <w:rsid w:val="00730947"/>
    <w:rsid w:val="00730EFC"/>
    <w:rsid w:val="0073159E"/>
    <w:rsid w:val="0073287B"/>
    <w:rsid w:val="007338DE"/>
    <w:rsid w:val="00733B25"/>
    <w:rsid w:val="00737A1E"/>
    <w:rsid w:val="00740534"/>
    <w:rsid w:val="00740C07"/>
    <w:rsid w:val="00740E3F"/>
    <w:rsid w:val="00740FA1"/>
    <w:rsid w:val="00740FCB"/>
    <w:rsid w:val="007410AC"/>
    <w:rsid w:val="007424F4"/>
    <w:rsid w:val="0074268B"/>
    <w:rsid w:val="007431E9"/>
    <w:rsid w:val="00744155"/>
    <w:rsid w:val="007443A3"/>
    <w:rsid w:val="00744FB5"/>
    <w:rsid w:val="0074548C"/>
    <w:rsid w:val="00745A32"/>
    <w:rsid w:val="007467FE"/>
    <w:rsid w:val="00747300"/>
    <w:rsid w:val="00750BB3"/>
    <w:rsid w:val="0075337D"/>
    <w:rsid w:val="00754135"/>
    <w:rsid w:val="007541E3"/>
    <w:rsid w:val="007548B0"/>
    <w:rsid w:val="00755FDF"/>
    <w:rsid w:val="00757848"/>
    <w:rsid w:val="00757C09"/>
    <w:rsid w:val="00757FEE"/>
    <w:rsid w:val="00760097"/>
    <w:rsid w:val="00760147"/>
    <w:rsid w:val="0076063A"/>
    <w:rsid w:val="007608BD"/>
    <w:rsid w:val="00760B17"/>
    <w:rsid w:val="00762FE7"/>
    <w:rsid w:val="00763777"/>
    <w:rsid w:val="00763892"/>
    <w:rsid w:val="00763F68"/>
    <w:rsid w:val="00764003"/>
    <w:rsid w:val="007644CF"/>
    <w:rsid w:val="0076492A"/>
    <w:rsid w:val="007649CA"/>
    <w:rsid w:val="0076570C"/>
    <w:rsid w:val="0076749A"/>
    <w:rsid w:val="007679E7"/>
    <w:rsid w:val="00770E71"/>
    <w:rsid w:val="00771FBB"/>
    <w:rsid w:val="0077296A"/>
    <w:rsid w:val="007733B7"/>
    <w:rsid w:val="00773588"/>
    <w:rsid w:val="00773D63"/>
    <w:rsid w:val="00774DB1"/>
    <w:rsid w:val="00775771"/>
    <w:rsid w:val="007759CD"/>
    <w:rsid w:val="00775D49"/>
    <w:rsid w:val="00777A06"/>
    <w:rsid w:val="00777ECC"/>
    <w:rsid w:val="00780370"/>
    <w:rsid w:val="00780604"/>
    <w:rsid w:val="00781C0C"/>
    <w:rsid w:val="0078331A"/>
    <w:rsid w:val="007841A4"/>
    <w:rsid w:val="007855EE"/>
    <w:rsid w:val="00786295"/>
    <w:rsid w:val="007865D4"/>
    <w:rsid w:val="00790456"/>
    <w:rsid w:val="007907B6"/>
    <w:rsid w:val="00790C1B"/>
    <w:rsid w:val="0079161A"/>
    <w:rsid w:val="00791946"/>
    <w:rsid w:val="00793208"/>
    <w:rsid w:val="00794844"/>
    <w:rsid w:val="00795390"/>
    <w:rsid w:val="00795CB5"/>
    <w:rsid w:val="00795F7B"/>
    <w:rsid w:val="007962B7"/>
    <w:rsid w:val="007979E5"/>
    <w:rsid w:val="007A24C3"/>
    <w:rsid w:val="007A273F"/>
    <w:rsid w:val="007A2E1C"/>
    <w:rsid w:val="007A47A3"/>
    <w:rsid w:val="007A4AB1"/>
    <w:rsid w:val="007A4E91"/>
    <w:rsid w:val="007A54EF"/>
    <w:rsid w:val="007A59AD"/>
    <w:rsid w:val="007A59B1"/>
    <w:rsid w:val="007A5DD8"/>
    <w:rsid w:val="007A70BC"/>
    <w:rsid w:val="007B0965"/>
    <w:rsid w:val="007B39D7"/>
    <w:rsid w:val="007B638B"/>
    <w:rsid w:val="007B6972"/>
    <w:rsid w:val="007B7350"/>
    <w:rsid w:val="007B7B61"/>
    <w:rsid w:val="007C0BA3"/>
    <w:rsid w:val="007C176F"/>
    <w:rsid w:val="007C4415"/>
    <w:rsid w:val="007C5272"/>
    <w:rsid w:val="007C60CE"/>
    <w:rsid w:val="007C6BB6"/>
    <w:rsid w:val="007C703C"/>
    <w:rsid w:val="007C7827"/>
    <w:rsid w:val="007C7858"/>
    <w:rsid w:val="007D0196"/>
    <w:rsid w:val="007D04AF"/>
    <w:rsid w:val="007D1998"/>
    <w:rsid w:val="007D3A53"/>
    <w:rsid w:val="007D3F1D"/>
    <w:rsid w:val="007D52C3"/>
    <w:rsid w:val="007D5BA9"/>
    <w:rsid w:val="007D667E"/>
    <w:rsid w:val="007D78B1"/>
    <w:rsid w:val="007D7A4B"/>
    <w:rsid w:val="007D7DAD"/>
    <w:rsid w:val="007E0232"/>
    <w:rsid w:val="007E051E"/>
    <w:rsid w:val="007E3257"/>
    <w:rsid w:val="007E3FCF"/>
    <w:rsid w:val="007E4921"/>
    <w:rsid w:val="007E4D6A"/>
    <w:rsid w:val="007E5515"/>
    <w:rsid w:val="007E626D"/>
    <w:rsid w:val="007E649A"/>
    <w:rsid w:val="007F561D"/>
    <w:rsid w:val="007F5AC9"/>
    <w:rsid w:val="007F60A1"/>
    <w:rsid w:val="007F7313"/>
    <w:rsid w:val="0080015F"/>
    <w:rsid w:val="00801115"/>
    <w:rsid w:val="0080121C"/>
    <w:rsid w:val="00802CC1"/>
    <w:rsid w:val="00802CD6"/>
    <w:rsid w:val="008045CF"/>
    <w:rsid w:val="008067EA"/>
    <w:rsid w:val="008079B2"/>
    <w:rsid w:val="00807F7D"/>
    <w:rsid w:val="00810A58"/>
    <w:rsid w:val="00810DCD"/>
    <w:rsid w:val="00810EA7"/>
    <w:rsid w:val="00811D7E"/>
    <w:rsid w:val="0081280B"/>
    <w:rsid w:val="008142F9"/>
    <w:rsid w:val="00815727"/>
    <w:rsid w:val="00816893"/>
    <w:rsid w:val="00817A0A"/>
    <w:rsid w:val="00820170"/>
    <w:rsid w:val="00820AA4"/>
    <w:rsid w:val="00820DEE"/>
    <w:rsid w:val="00821533"/>
    <w:rsid w:val="008220C0"/>
    <w:rsid w:val="008226DD"/>
    <w:rsid w:val="00824C3F"/>
    <w:rsid w:val="00824F66"/>
    <w:rsid w:val="008263D3"/>
    <w:rsid w:val="008272F4"/>
    <w:rsid w:val="00827DBB"/>
    <w:rsid w:val="00827EF7"/>
    <w:rsid w:val="0083009E"/>
    <w:rsid w:val="0083300F"/>
    <w:rsid w:val="00833D2B"/>
    <w:rsid w:val="00834340"/>
    <w:rsid w:val="008372E1"/>
    <w:rsid w:val="00837F8C"/>
    <w:rsid w:val="008404A4"/>
    <w:rsid w:val="00840588"/>
    <w:rsid w:val="00840FE1"/>
    <w:rsid w:val="0084215B"/>
    <w:rsid w:val="008427AA"/>
    <w:rsid w:val="00842F2C"/>
    <w:rsid w:val="00843E0A"/>
    <w:rsid w:val="008454DE"/>
    <w:rsid w:val="008458A4"/>
    <w:rsid w:val="008460E0"/>
    <w:rsid w:val="00846175"/>
    <w:rsid w:val="00846C18"/>
    <w:rsid w:val="0085168E"/>
    <w:rsid w:val="00852692"/>
    <w:rsid w:val="008535BB"/>
    <w:rsid w:val="00854E0B"/>
    <w:rsid w:val="0085546C"/>
    <w:rsid w:val="00856DA6"/>
    <w:rsid w:val="00857624"/>
    <w:rsid w:val="00857661"/>
    <w:rsid w:val="00860662"/>
    <w:rsid w:val="00861D69"/>
    <w:rsid w:val="00862CC4"/>
    <w:rsid w:val="00863D48"/>
    <w:rsid w:val="008648C7"/>
    <w:rsid w:val="00866F14"/>
    <w:rsid w:val="0086763D"/>
    <w:rsid w:val="008679BD"/>
    <w:rsid w:val="00867A6C"/>
    <w:rsid w:val="0087197E"/>
    <w:rsid w:val="00871BA7"/>
    <w:rsid w:val="00871EEA"/>
    <w:rsid w:val="0087200F"/>
    <w:rsid w:val="008733F4"/>
    <w:rsid w:val="008740E5"/>
    <w:rsid w:val="00874DB7"/>
    <w:rsid w:val="00875558"/>
    <w:rsid w:val="0087575F"/>
    <w:rsid w:val="008761E8"/>
    <w:rsid w:val="0087677B"/>
    <w:rsid w:val="00880356"/>
    <w:rsid w:val="00880CCF"/>
    <w:rsid w:val="00880D41"/>
    <w:rsid w:val="00881531"/>
    <w:rsid w:val="00881CE6"/>
    <w:rsid w:val="00882F0E"/>
    <w:rsid w:val="008846A5"/>
    <w:rsid w:val="00885FD2"/>
    <w:rsid w:val="00886890"/>
    <w:rsid w:val="008868A7"/>
    <w:rsid w:val="0088750B"/>
    <w:rsid w:val="00890186"/>
    <w:rsid w:val="0089091B"/>
    <w:rsid w:val="0089102A"/>
    <w:rsid w:val="008911B5"/>
    <w:rsid w:val="00891AC4"/>
    <w:rsid w:val="00892138"/>
    <w:rsid w:val="0089216C"/>
    <w:rsid w:val="008935BA"/>
    <w:rsid w:val="0089402B"/>
    <w:rsid w:val="00895487"/>
    <w:rsid w:val="0089679B"/>
    <w:rsid w:val="00896E19"/>
    <w:rsid w:val="00897099"/>
    <w:rsid w:val="008A002F"/>
    <w:rsid w:val="008A3C58"/>
    <w:rsid w:val="008A3FA3"/>
    <w:rsid w:val="008A4028"/>
    <w:rsid w:val="008A4652"/>
    <w:rsid w:val="008A5A51"/>
    <w:rsid w:val="008A6830"/>
    <w:rsid w:val="008A7C68"/>
    <w:rsid w:val="008B16B3"/>
    <w:rsid w:val="008B1951"/>
    <w:rsid w:val="008B1E42"/>
    <w:rsid w:val="008B1EDA"/>
    <w:rsid w:val="008B3F4E"/>
    <w:rsid w:val="008B55C0"/>
    <w:rsid w:val="008B5C69"/>
    <w:rsid w:val="008B5E0A"/>
    <w:rsid w:val="008B6A3C"/>
    <w:rsid w:val="008B6DCD"/>
    <w:rsid w:val="008C0832"/>
    <w:rsid w:val="008C1CA2"/>
    <w:rsid w:val="008C25EB"/>
    <w:rsid w:val="008C54A5"/>
    <w:rsid w:val="008C55A9"/>
    <w:rsid w:val="008C632F"/>
    <w:rsid w:val="008C6CC8"/>
    <w:rsid w:val="008C757D"/>
    <w:rsid w:val="008C7D37"/>
    <w:rsid w:val="008D04CA"/>
    <w:rsid w:val="008D08DB"/>
    <w:rsid w:val="008D10CD"/>
    <w:rsid w:val="008D15EC"/>
    <w:rsid w:val="008D2B19"/>
    <w:rsid w:val="008D32AB"/>
    <w:rsid w:val="008D33E8"/>
    <w:rsid w:val="008D3987"/>
    <w:rsid w:val="008D46B0"/>
    <w:rsid w:val="008D5B24"/>
    <w:rsid w:val="008D7C79"/>
    <w:rsid w:val="008E01B0"/>
    <w:rsid w:val="008E0A72"/>
    <w:rsid w:val="008E14CF"/>
    <w:rsid w:val="008E38A4"/>
    <w:rsid w:val="008E4162"/>
    <w:rsid w:val="008E5575"/>
    <w:rsid w:val="008E5A25"/>
    <w:rsid w:val="008E5B72"/>
    <w:rsid w:val="008E5E9F"/>
    <w:rsid w:val="008E6471"/>
    <w:rsid w:val="008E6CD4"/>
    <w:rsid w:val="008E7D87"/>
    <w:rsid w:val="008F29CB"/>
    <w:rsid w:val="008F2DF6"/>
    <w:rsid w:val="008F3396"/>
    <w:rsid w:val="008F6F13"/>
    <w:rsid w:val="009016F3"/>
    <w:rsid w:val="00903958"/>
    <w:rsid w:val="00903D52"/>
    <w:rsid w:val="00904CC6"/>
    <w:rsid w:val="009050E9"/>
    <w:rsid w:val="00905EF7"/>
    <w:rsid w:val="00906299"/>
    <w:rsid w:val="00906403"/>
    <w:rsid w:val="00906D44"/>
    <w:rsid w:val="00906E43"/>
    <w:rsid w:val="00910724"/>
    <w:rsid w:val="009121AF"/>
    <w:rsid w:val="00913913"/>
    <w:rsid w:val="00913A3A"/>
    <w:rsid w:val="00915768"/>
    <w:rsid w:val="00916D2F"/>
    <w:rsid w:val="00917038"/>
    <w:rsid w:val="009172E5"/>
    <w:rsid w:val="009179B9"/>
    <w:rsid w:val="009200BE"/>
    <w:rsid w:val="009202A5"/>
    <w:rsid w:val="00921AB2"/>
    <w:rsid w:val="00921FB4"/>
    <w:rsid w:val="00922092"/>
    <w:rsid w:val="00922343"/>
    <w:rsid w:val="009234C1"/>
    <w:rsid w:val="00923974"/>
    <w:rsid w:val="009249D2"/>
    <w:rsid w:val="00924E53"/>
    <w:rsid w:val="00925243"/>
    <w:rsid w:val="009255C0"/>
    <w:rsid w:val="00925D31"/>
    <w:rsid w:val="009262AB"/>
    <w:rsid w:val="009265FC"/>
    <w:rsid w:val="00926902"/>
    <w:rsid w:val="009312A3"/>
    <w:rsid w:val="00931F54"/>
    <w:rsid w:val="00933CF8"/>
    <w:rsid w:val="00934C48"/>
    <w:rsid w:val="0093689A"/>
    <w:rsid w:val="00936B3F"/>
    <w:rsid w:val="00936D9D"/>
    <w:rsid w:val="009375E9"/>
    <w:rsid w:val="00937AA6"/>
    <w:rsid w:val="00937C9F"/>
    <w:rsid w:val="009406AF"/>
    <w:rsid w:val="00940A29"/>
    <w:rsid w:val="0094153E"/>
    <w:rsid w:val="0094242A"/>
    <w:rsid w:val="00942887"/>
    <w:rsid w:val="00942B3E"/>
    <w:rsid w:val="00943766"/>
    <w:rsid w:val="00945A97"/>
    <w:rsid w:val="009465AE"/>
    <w:rsid w:val="00946916"/>
    <w:rsid w:val="00946F9D"/>
    <w:rsid w:val="009472A1"/>
    <w:rsid w:val="00947BA4"/>
    <w:rsid w:val="00950480"/>
    <w:rsid w:val="00950FD7"/>
    <w:rsid w:val="009514F0"/>
    <w:rsid w:val="009519A3"/>
    <w:rsid w:val="00952AAD"/>
    <w:rsid w:val="00953821"/>
    <w:rsid w:val="0095469F"/>
    <w:rsid w:val="009547F1"/>
    <w:rsid w:val="0095493C"/>
    <w:rsid w:val="00954A08"/>
    <w:rsid w:val="0095528F"/>
    <w:rsid w:val="009554DA"/>
    <w:rsid w:val="009557AD"/>
    <w:rsid w:val="009559E5"/>
    <w:rsid w:val="00955AB4"/>
    <w:rsid w:val="009568D6"/>
    <w:rsid w:val="00956C58"/>
    <w:rsid w:val="0095731E"/>
    <w:rsid w:val="009601AF"/>
    <w:rsid w:val="00960F3F"/>
    <w:rsid w:val="00962AF6"/>
    <w:rsid w:val="00964683"/>
    <w:rsid w:val="00964959"/>
    <w:rsid w:val="00965B58"/>
    <w:rsid w:val="00967051"/>
    <w:rsid w:val="00967CB7"/>
    <w:rsid w:val="0097153D"/>
    <w:rsid w:val="00972AE7"/>
    <w:rsid w:val="00973995"/>
    <w:rsid w:val="0097480F"/>
    <w:rsid w:val="00975281"/>
    <w:rsid w:val="00975A16"/>
    <w:rsid w:val="0098198A"/>
    <w:rsid w:val="009826AF"/>
    <w:rsid w:val="00986345"/>
    <w:rsid w:val="009904ED"/>
    <w:rsid w:val="00990AEC"/>
    <w:rsid w:val="00992044"/>
    <w:rsid w:val="00994D62"/>
    <w:rsid w:val="00995090"/>
    <w:rsid w:val="00996942"/>
    <w:rsid w:val="00996B7E"/>
    <w:rsid w:val="00996DED"/>
    <w:rsid w:val="00996E49"/>
    <w:rsid w:val="00997388"/>
    <w:rsid w:val="00997F34"/>
    <w:rsid w:val="009A04A1"/>
    <w:rsid w:val="009A142E"/>
    <w:rsid w:val="009A190F"/>
    <w:rsid w:val="009A1CD8"/>
    <w:rsid w:val="009A1D1D"/>
    <w:rsid w:val="009A1EA1"/>
    <w:rsid w:val="009A27D8"/>
    <w:rsid w:val="009A29BE"/>
    <w:rsid w:val="009A3464"/>
    <w:rsid w:val="009A4413"/>
    <w:rsid w:val="009A4E72"/>
    <w:rsid w:val="009A6C7A"/>
    <w:rsid w:val="009A6EA4"/>
    <w:rsid w:val="009B05A4"/>
    <w:rsid w:val="009B0EA7"/>
    <w:rsid w:val="009B1E64"/>
    <w:rsid w:val="009B20C7"/>
    <w:rsid w:val="009B2109"/>
    <w:rsid w:val="009B2A40"/>
    <w:rsid w:val="009B3A67"/>
    <w:rsid w:val="009B3C6A"/>
    <w:rsid w:val="009B3F06"/>
    <w:rsid w:val="009B4647"/>
    <w:rsid w:val="009B6F41"/>
    <w:rsid w:val="009C0D6A"/>
    <w:rsid w:val="009C3AED"/>
    <w:rsid w:val="009C3BF1"/>
    <w:rsid w:val="009C3BF9"/>
    <w:rsid w:val="009C3DCE"/>
    <w:rsid w:val="009C423E"/>
    <w:rsid w:val="009C45D8"/>
    <w:rsid w:val="009C5D8B"/>
    <w:rsid w:val="009C621C"/>
    <w:rsid w:val="009C634E"/>
    <w:rsid w:val="009C7E55"/>
    <w:rsid w:val="009D016A"/>
    <w:rsid w:val="009D32DB"/>
    <w:rsid w:val="009D333A"/>
    <w:rsid w:val="009D35B2"/>
    <w:rsid w:val="009D4299"/>
    <w:rsid w:val="009D48F5"/>
    <w:rsid w:val="009D65E6"/>
    <w:rsid w:val="009D782D"/>
    <w:rsid w:val="009D7F8F"/>
    <w:rsid w:val="009E1A5A"/>
    <w:rsid w:val="009E1EBE"/>
    <w:rsid w:val="009E24E0"/>
    <w:rsid w:val="009E2C33"/>
    <w:rsid w:val="009E339E"/>
    <w:rsid w:val="009E6D8B"/>
    <w:rsid w:val="009E71F3"/>
    <w:rsid w:val="009E7C32"/>
    <w:rsid w:val="009F0544"/>
    <w:rsid w:val="009F0FBF"/>
    <w:rsid w:val="009F3054"/>
    <w:rsid w:val="009F3122"/>
    <w:rsid w:val="009F3411"/>
    <w:rsid w:val="009F44C8"/>
    <w:rsid w:val="009F50FA"/>
    <w:rsid w:val="009F69FF"/>
    <w:rsid w:val="009F6F97"/>
    <w:rsid w:val="009F7025"/>
    <w:rsid w:val="00A00AE2"/>
    <w:rsid w:val="00A057F7"/>
    <w:rsid w:val="00A10DC2"/>
    <w:rsid w:val="00A1230B"/>
    <w:rsid w:val="00A13091"/>
    <w:rsid w:val="00A147DD"/>
    <w:rsid w:val="00A164D4"/>
    <w:rsid w:val="00A17887"/>
    <w:rsid w:val="00A17FF7"/>
    <w:rsid w:val="00A20C4C"/>
    <w:rsid w:val="00A22272"/>
    <w:rsid w:val="00A25173"/>
    <w:rsid w:val="00A25810"/>
    <w:rsid w:val="00A25AD9"/>
    <w:rsid w:val="00A311E6"/>
    <w:rsid w:val="00A31CF0"/>
    <w:rsid w:val="00A321A8"/>
    <w:rsid w:val="00A332E7"/>
    <w:rsid w:val="00A3355C"/>
    <w:rsid w:val="00A33723"/>
    <w:rsid w:val="00A35BF2"/>
    <w:rsid w:val="00A37687"/>
    <w:rsid w:val="00A42340"/>
    <w:rsid w:val="00A42E59"/>
    <w:rsid w:val="00A4371A"/>
    <w:rsid w:val="00A437B6"/>
    <w:rsid w:val="00A439F9"/>
    <w:rsid w:val="00A44422"/>
    <w:rsid w:val="00A44E32"/>
    <w:rsid w:val="00A45689"/>
    <w:rsid w:val="00A45940"/>
    <w:rsid w:val="00A47077"/>
    <w:rsid w:val="00A4714D"/>
    <w:rsid w:val="00A47390"/>
    <w:rsid w:val="00A50C73"/>
    <w:rsid w:val="00A50E6C"/>
    <w:rsid w:val="00A51D3B"/>
    <w:rsid w:val="00A521A3"/>
    <w:rsid w:val="00A52571"/>
    <w:rsid w:val="00A54CF3"/>
    <w:rsid w:val="00A556C4"/>
    <w:rsid w:val="00A56F9C"/>
    <w:rsid w:val="00A5732E"/>
    <w:rsid w:val="00A610DB"/>
    <w:rsid w:val="00A61B73"/>
    <w:rsid w:val="00A61C7A"/>
    <w:rsid w:val="00A61EC2"/>
    <w:rsid w:val="00A62181"/>
    <w:rsid w:val="00A63EF1"/>
    <w:rsid w:val="00A645B2"/>
    <w:rsid w:val="00A646AE"/>
    <w:rsid w:val="00A64BD0"/>
    <w:rsid w:val="00A65505"/>
    <w:rsid w:val="00A655DF"/>
    <w:rsid w:val="00A663DA"/>
    <w:rsid w:val="00A667F5"/>
    <w:rsid w:val="00A67504"/>
    <w:rsid w:val="00A67A6B"/>
    <w:rsid w:val="00A67A6D"/>
    <w:rsid w:val="00A709BE"/>
    <w:rsid w:val="00A719A4"/>
    <w:rsid w:val="00A71BDA"/>
    <w:rsid w:val="00A72C62"/>
    <w:rsid w:val="00A73B94"/>
    <w:rsid w:val="00A7461B"/>
    <w:rsid w:val="00A74DF7"/>
    <w:rsid w:val="00A75268"/>
    <w:rsid w:val="00A757C2"/>
    <w:rsid w:val="00A75AAC"/>
    <w:rsid w:val="00A766DA"/>
    <w:rsid w:val="00A76AAE"/>
    <w:rsid w:val="00A82E5E"/>
    <w:rsid w:val="00A8326A"/>
    <w:rsid w:val="00A8398E"/>
    <w:rsid w:val="00A85541"/>
    <w:rsid w:val="00A8624D"/>
    <w:rsid w:val="00A869C8"/>
    <w:rsid w:val="00A86CF7"/>
    <w:rsid w:val="00A91FAB"/>
    <w:rsid w:val="00A929EF"/>
    <w:rsid w:val="00A960FB"/>
    <w:rsid w:val="00A9635E"/>
    <w:rsid w:val="00AA0851"/>
    <w:rsid w:val="00AA08A2"/>
    <w:rsid w:val="00AA19FB"/>
    <w:rsid w:val="00AA1F0A"/>
    <w:rsid w:val="00AA23C7"/>
    <w:rsid w:val="00AA6211"/>
    <w:rsid w:val="00AA6488"/>
    <w:rsid w:val="00AA6BB7"/>
    <w:rsid w:val="00AA6CCF"/>
    <w:rsid w:val="00AB1E3B"/>
    <w:rsid w:val="00AB3630"/>
    <w:rsid w:val="00AB3DBF"/>
    <w:rsid w:val="00AB56B7"/>
    <w:rsid w:val="00AB5EA5"/>
    <w:rsid w:val="00AB5F09"/>
    <w:rsid w:val="00AB7828"/>
    <w:rsid w:val="00AB7B85"/>
    <w:rsid w:val="00AC01F4"/>
    <w:rsid w:val="00AC0B5B"/>
    <w:rsid w:val="00AC20D2"/>
    <w:rsid w:val="00AC2A82"/>
    <w:rsid w:val="00AC5685"/>
    <w:rsid w:val="00AC58B6"/>
    <w:rsid w:val="00AC5936"/>
    <w:rsid w:val="00AC7240"/>
    <w:rsid w:val="00AD0488"/>
    <w:rsid w:val="00AD0492"/>
    <w:rsid w:val="00AD16D1"/>
    <w:rsid w:val="00AD28EB"/>
    <w:rsid w:val="00AD72F6"/>
    <w:rsid w:val="00AD7346"/>
    <w:rsid w:val="00AD7FC2"/>
    <w:rsid w:val="00AE0A06"/>
    <w:rsid w:val="00AE1204"/>
    <w:rsid w:val="00AE32B0"/>
    <w:rsid w:val="00AE3486"/>
    <w:rsid w:val="00AE3537"/>
    <w:rsid w:val="00AE4DD9"/>
    <w:rsid w:val="00AE516F"/>
    <w:rsid w:val="00AE5E28"/>
    <w:rsid w:val="00AE74C6"/>
    <w:rsid w:val="00AE7ADD"/>
    <w:rsid w:val="00AE7AFC"/>
    <w:rsid w:val="00AF071B"/>
    <w:rsid w:val="00AF1208"/>
    <w:rsid w:val="00AF310A"/>
    <w:rsid w:val="00AF39E9"/>
    <w:rsid w:val="00AF3C93"/>
    <w:rsid w:val="00AF41AF"/>
    <w:rsid w:val="00AF4537"/>
    <w:rsid w:val="00AF46DE"/>
    <w:rsid w:val="00AF4E43"/>
    <w:rsid w:val="00AF6301"/>
    <w:rsid w:val="00AF6D2B"/>
    <w:rsid w:val="00AF7CDA"/>
    <w:rsid w:val="00B004CC"/>
    <w:rsid w:val="00B02078"/>
    <w:rsid w:val="00B0223D"/>
    <w:rsid w:val="00B035DD"/>
    <w:rsid w:val="00B03AC1"/>
    <w:rsid w:val="00B045F3"/>
    <w:rsid w:val="00B0460A"/>
    <w:rsid w:val="00B046FF"/>
    <w:rsid w:val="00B04D35"/>
    <w:rsid w:val="00B060DD"/>
    <w:rsid w:val="00B0693F"/>
    <w:rsid w:val="00B07A40"/>
    <w:rsid w:val="00B10DFD"/>
    <w:rsid w:val="00B114A1"/>
    <w:rsid w:val="00B131BA"/>
    <w:rsid w:val="00B13A80"/>
    <w:rsid w:val="00B14002"/>
    <w:rsid w:val="00B141DC"/>
    <w:rsid w:val="00B14460"/>
    <w:rsid w:val="00B14F28"/>
    <w:rsid w:val="00B15656"/>
    <w:rsid w:val="00B15BC3"/>
    <w:rsid w:val="00B16297"/>
    <w:rsid w:val="00B1686A"/>
    <w:rsid w:val="00B16E11"/>
    <w:rsid w:val="00B1717E"/>
    <w:rsid w:val="00B172EB"/>
    <w:rsid w:val="00B21969"/>
    <w:rsid w:val="00B22B88"/>
    <w:rsid w:val="00B23009"/>
    <w:rsid w:val="00B25229"/>
    <w:rsid w:val="00B256DC"/>
    <w:rsid w:val="00B2598F"/>
    <w:rsid w:val="00B27FD0"/>
    <w:rsid w:val="00B30202"/>
    <w:rsid w:val="00B30CBA"/>
    <w:rsid w:val="00B30F1B"/>
    <w:rsid w:val="00B31151"/>
    <w:rsid w:val="00B31C41"/>
    <w:rsid w:val="00B33856"/>
    <w:rsid w:val="00B340F4"/>
    <w:rsid w:val="00B34804"/>
    <w:rsid w:val="00B348C5"/>
    <w:rsid w:val="00B34CC6"/>
    <w:rsid w:val="00B34EF8"/>
    <w:rsid w:val="00B36DC4"/>
    <w:rsid w:val="00B377D8"/>
    <w:rsid w:val="00B37CEA"/>
    <w:rsid w:val="00B405D1"/>
    <w:rsid w:val="00B406F8"/>
    <w:rsid w:val="00B40E26"/>
    <w:rsid w:val="00B41798"/>
    <w:rsid w:val="00B42075"/>
    <w:rsid w:val="00B42267"/>
    <w:rsid w:val="00B430BD"/>
    <w:rsid w:val="00B436DF"/>
    <w:rsid w:val="00B458B0"/>
    <w:rsid w:val="00B469FF"/>
    <w:rsid w:val="00B46C36"/>
    <w:rsid w:val="00B47332"/>
    <w:rsid w:val="00B50862"/>
    <w:rsid w:val="00B50F67"/>
    <w:rsid w:val="00B52834"/>
    <w:rsid w:val="00B53BF6"/>
    <w:rsid w:val="00B53FCA"/>
    <w:rsid w:val="00B55971"/>
    <w:rsid w:val="00B56726"/>
    <w:rsid w:val="00B56A68"/>
    <w:rsid w:val="00B60013"/>
    <w:rsid w:val="00B60896"/>
    <w:rsid w:val="00B611E8"/>
    <w:rsid w:val="00B622BA"/>
    <w:rsid w:val="00B629CB"/>
    <w:rsid w:val="00B62A7A"/>
    <w:rsid w:val="00B62B57"/>
    <w:rsid w:val="00B65397"/>
    <w:rsid w:val="00B666E1"/>
    <w:rsid w:val="00B66CA0"/>
    <w:rsid w:val="00B67158"/>
    <w:rsid w:val="00B67FEB"/>
    <w:rsid w:val="00B72793"/>
    <w:rsid w:val="00B72C1B"/>
    <w:rsid w:val="00B7320A"/>
    <w:rsid w:val="00B73684"/>
    <w:rsid w:val="00B73E01"/>
    <w:rsid w:val="00B74340"/>
    <w:rsid w:val="00B74887"/>
    <w:rsid w:val="00B75163"/>
    <w:rsid w:val="00B75C64"/>
    <w:rsid w:val="00B76164"/>
    <w:rsid w:val="00B77B2C"/>
    <w:rsid w:val="00B804FF"/>
    <w:rsid w:val="00B80531"/>
    <w:rsid w:val="00B80977"/>
    <w:rsid w:val="00B813A6"/>
    <w:rsid w:val="00B84535"/>
    <w:rsid w:val="00B86160"/>
    <w:rsid w:val="00B86582"/>
    <w:rsid w:val="00B87D1D"/>
    <w:rsid w:val="00B91C7B"/>
    <w:rsid w:val="00B91D16"/>
    <w:rsid w:val="00B91F31"/>
    <w:rsid w:val="00B9236A"/>
    <w:rsid w:val="00B92673"/>
    <w:rsid w:val="00B92BDE"/>
    <w:rsid w:val="00B94D40"/>
    <w:rsid w:val="00B95212"/>
    <w:rsid w:val="00B95330"/>
    <w:rsid w:val="00B956B5"/>
    <w:rsid w:val="00B95C6E"/>
    <w:rsid w:val="00B95D34"/>
    <w:rsid w:val="00B961D0"/>
    <w:rsid w:val="00B9672D"/>
    <w:rsid w:val="00B97033"/>
    <w:rsid w:val="00BA17EE"/>
    <w:rsid w:val="00BA504F"/>
    <w:rsid w:val="00BA6771"/>
    <w:rsid w:val="00BB08F9"/>
    <w:rsid w:val="00BB172B"/>
    <w:rsid w:val="00BB1D8B"/>
    <w:rsid w:val="00BB2BAF"/>
    <w:rsid w:val="00BB50CB"/>
    <w:rsid w:val="00BB5BD3"/>
    <w:rsid w:val="00BB6CA4"/>
    <w:rsid w:val="00BB6CF9"/>
    <w:rsid w:val="00BC0D37"/>
    <w:rsid w:val="00BC4539"/>
    <w:rsid w:val="00BC461B"/>
    <w:rsid w:val="00BC6752"/>
    <w:rsid w:val="00BC77FD"/>
    <w:rsid w:val="00BC7A8C"/>
    <w:rsid w:val="00BD2976"/>
    <w:rsid w:val="00BD334D"/>
    <w:rsid w:val="00BD339B"/>
    <w:rsid w:val="00BD3631"/>
    <w:rsid w:val="00BD3D78"/>
    <w:rsid w:val="00BD43F3"/>
    <w:rsid w:val="00BD5019"/>
    <w:rsid w:val="00BD57F6"/>
    <w:rsid w:val="00BD599C"/>
    <w:rsid w:val="00BD6E26"/>
    <w:rsid w:val="00BD6F0D"/>
    <w:rsid w:val="00BD7985"/>
    <w:rsid w:val="00BE061A"/>
    <w:rsid w:val="00BE0CE7"/>
    <w:rsid w:val="00BE1B70"/>
    <w:rsid w:val="00BE1F17"/>
    <w:rsid w:val="00BE2626"/>
    <w:rsid w:val="00BE3F9C"/>
    <w:rsid w:val="00BE43A2"/>
    <w:rsid w:val="00BE46BD"/>
    <w:rsid w:val="00BE7054"/>
    <w:rsid w:val="00BE7AF9"/>
    <w:rsid w:val="00BF0E05"/>
    <w:rsid w:val="00BF1B86"/>
    <w:rsid w:val="00BF29A8"/>
    <w:rsid w:val="00BF420A"/>
    <w:rsid w:val="00BF474C"/>
    <w:rsid w:val="00BF5276"/>
    <w:rsid w:val="00BF5826"/>
    <w:rsid w:val="00BF5EE1"/>
    <w:rsid w:val="00BF6A95"/>
    <w:rsid w:val="00BF7040"/>
    <w:rsid w:val="00BF7E3C"/>
    <w:rsid w:val="00C010BB"/>
    <w:rsid w:val="00C01285"/>
    <w:rsid w:val="00C0414D"/>
    <w:rsid w:val="00C04A10"/>
    <w:rsid w:val="00C0500D"/>
    <w:rsid w:val="00C05408"/>
    <w:rsid w:val="00C058B3"/>
    <w:rsid w:val="00C06570"/>
    <w:rsid w:val="00C06AF5"/>
    <w:rsid w:val="00C06D1C"/>
    <w:rsid w:val="00C07597"/>
    <w:rsid w:val="00C12603"/>
    <w:rsid w:val="00C139B2"/>
    <w:rsid w:val="00C15636"/>
    <w:rsid w:val="00C172E7"/>
    <w:rsid w:val="00C177CA"/>
    <w:rsid w:val="00C21108"/>
    <w:rsid w:val="00C23510"/>
    <w:rsid w:val="00C2470C"/>
    <w:rsid w:val="00C25B24"/>
    <w:rsid w:val="00C26A87"/>
    <w:rsid w:val="00C26C5A"/>
    <w:rsid w:val="00C303C4"/>
    <w:rsid w:val="00C32E3B"/>
    <w:rsid w:val="00C33BCB"/>
    <w:rsid w:val="00C34698"/>
    <w:rsid w:val="00C34A62"/>
    <w:rsid w:val="00C35067"/>
    <w:rsid w:val="00C35F33"/>
    <w:rsid w:val="00C360B5"/>
    <w:rsid w:val="00C3664C"/>
    <w:rsid w:val="00C36CC9"/>
    <w:rsid w:val="00C3707E"/>
    <w:rsid w:val="00C37B31"/>
    <w:rsid w:val="00C40877"/>
    <w:rsid w:val="00C42B62"/>
    <w:rsid w:val="00C45B45"/>
    <w:rsid w:val="00C464E0"/>
    <w:rsid w:val="00C47621"/>
    <w:rsid w:val="00C47768"/>
    <w:rsid w:val="00C502AF"/>
    <w:rsid w:val="00C502B3"/>
    <w:rsid w:val="00C5063D"/>
    <w:rsid w:val="00C50CA9"/>
    <w:rsid w:val="00C51BD2"/>
    <w:rsid w:val="00C5277F"/>
    <w:rsid w:val="00C52DB9"/>
    <w:rsid w:val="00C5305C"/>
    <w:rsid w:val="00C53C17"/>
    <w:rsid w:val="00C55FDE"/>
    <w:rsid w:val="00C579E8"/>
    <w:rsid w:val="00C61B75"/>
    <w:rsid w:val="00C61C3B"/>
    <w:rsid w:val="00C634AF"/>
    <w:rsid w:val="00C63E24"/>
    <w:rsid w:val="00C656CB"/>
    <w:rsid w:val="00C65872"/>
    <w:rsid w:val="00C660EC"/>
    <w:rsid w:val="00C667A8"/>
    <w:rsid w:val="00C67147"/>
    <w:rsid w:val="00C70024"/>
    <w:rsid w:val="00C70FCE"/>
    <w:rsid w:val="00C7163E"/>
    <w:rsid w:val="00C71A53"/>
    <w:rsid w:val="00C720D4"/>
    <w:rsid w:val="00C72BEB"/>
    <w:rsid w:val="00C7342C"/>
    <w:rsid w:val="00C74380"/>
    <w:rsid w:val="00C7543A"/>
    <w:rsid w:val="00C75C61"/>
    <w:rsid w:val="00C7638B"/>
    <w:rsid w:val="00C76EF1"/>
    <w:rsid w:val="00C77346"/>
    <w:rsid w:val="00C80955"/>
    <w:rsid w:val="00C80986"/>
    <w:rsid w:val="00C815E8"/>
    <w:rsid w:val="00C81B62"/>
    <w:rsid w:val="00C81E7E"/>
    <w:rsid w:val="00C81EEB"/>
    <w:rsid w:val="00C82471"/>
    <w:rsid w:val="00C8266B"/>
    <w:rsid w:val="00C87703"/>
    <w:rsid w:val="00C90482"/>
    <w:rsid w:val="00C90632"/>
    <w:rsid w:val="00C91719"/>
    <w:rsid w:val="00C924AD"/>
    <w:rsid w:val="00C9352A"/>
    <w:rsid w:val="00C93F5D"/>
    <w:rsid w:val="00C94374"/>
    <w:rsid w:val="00C954BE"/>
    <w:rsid w:val="00C954E8"/>
    <w:rsid w:val="00C9566E"/>
    <w:rsid w:val="00C957A2"/>
    <w:rsid w:val="00C95D81"/>
    <w:rsid w:val="00C963D1"/>
    <w:rsid w:val="00C9652E"/>
    <w:rsid w:val="00C967B4"/>
    <w:rsid w:val="00C97521"/>
    <w:rsid w:val="00C9791D"/>
    <w:rsid w:val="00CA0302"/>
    <w:rsid w:val="00CA03ED"/>
    <w:rsid w:val="00CA0698"/>
    <w:rsid w:val="00CA3968"/>
    <w:rsid w:val="00CA3EFE"/>
    <w:rsid w:val="00CA4481"/>
    <w:rsid w:val="00CA479C"/>
    <w:rsid w:val="00CA4D80"/>
    <w:rsid w:val="00CA5DF3"/>
    <w:rsid w:val="00CA6721"/>
    <w:rsid w:val="00CA68B0"/>
    <w:rsid w:val="00CA70A5"/>
    <w:rsid w:val="00CA70F6"/>
    <w:rsid w:val="00CA7417"/>
    <w:rsid w:val="00CB057E"/>
    <w:rsid w:val="00CB222E"/>
    <w:rsid w:val="00CB31A0"/>
    <w:rsid w:val="00CB36B4"/>
    <w:rsid w:val="00CB36FE"/>
    <w:rsid w:val="00CB535E"/>
    <w:rsid w:val="00CB569A"/>
    <w:rsid w:val="00CB6256"/>
    <w:rsid w:val="00CB67AB"/>
    <w:rsid w:val="00CB683E"/>
    <w:rsid w:val="00CB6955"/>
    <w:rsid w:val="00CB6C1F"/>
    <w:rsid w:val="00CB6EDF"/>
    <w:rsid w:val="00CB710D"/>
    <w:rsid w:val="00CC0B4A"/>
    <w:rsid w:val="00CC1086"/>
    <w:rsid w:val="00CC34B6"/>
    <w:rsid w:val="00CC3ABC"/>
    <w:rsid w:val="00CC5666"/>
    <w:rsid w:val="00CC6E5F"/>
    <w:rsid w:val="00CC6F3C"/>
    <w:rsid w:val="00CC7389"/>
    <w:rsid w:val="00CC779F"/>
    <w:rsid w:val="00CD11C1"/>
    <w:rsid w:val="00CD12EB"/>
    <w:rsid w:val="00CD1ABA"/>
    <w:rsid w:val="00CD3772"/>
    <w:rsid w:val="00CD3AA2"/>
    <w:rsid w:val="00CD49E6"/>
    <w:rsid w:val="00CD5A4F"/>
    <w:rsid w:val="00CD6C9C"/>
    <w:rsid w:val="00CD7AC4"/>
    <w:rsid w:val="00CE0812"/>
    <w:rsid w:val="00CE09B7"/>
    <w:rsid w:val="00CE1498"/>
    <w:rsid w:val="00CE1915"/>
    <w:rsid w:val="00CE2C6A"/>
    <w:rsid w:val="00CE2F3D"/>
    <w:rsid w:val="00CE58F4"/>
    <w:rsid w:val="00CE7210"/>
    <w:rsid w:val="00CE72F7"/>
    <w:rsid w:val="00CE7E6F"/>
    <w:rsid w:val="00CF0B4B"/>
    <w:rsid w:val="00CF24EC"/>
    <w:rsid w:val="00CF2A02"/>
    <w:rsid w:val="00CF3F2A"/>
    <w:rsid w:val="00CF53EE"/>
    <w:rsid w:val="00D00DB5"/>
    <w:rsid w:val="00D011D0"/>
    <w:rsid w:val="00D04075"/>
    <w:rsid w:val="00D04851"/>
    <w:rsid w:val="00D051BF"/>
    <w:rsid w:val="00D05F1F"/>
    <w:rsid w:val="00D06652"/>
    <w:rsid w:val="00D06898"/>
    <w:rsid w:val="00D077A9"/>
    <w:rsid w:val="00D1006D"/>
    <w:rsid w:val="00D10270"/>
    <w:rsid w:val="00D104ED"/>
    <w:rsid w:val="00D10794"/>
    <w:rsid w:val="00D114E0"/>
    <w:rsid w:val="00D12362"/>
    <w:rsid w:val="00D153B6"/>
    <w:rsid w:val="00D158A9"/>
    <w:rsid w:val="00D17441"/>
    <w:rsid w:val="00D17524"/>
    <w:rsid w:val="00D2163C"/>
    <w:rsid w:val="00D21B9B"/>
    <w:rsid w:val="00D23FB6"/>
    <w:rsid w:val="00D241C9"/>
    <w:rsid w:val="00D25C5A"/>
    <w:rsid w:val="00D2660F"/>
    <w:rsid w:val="00D26994"/>
    <w:rsid w:val="00D26F37"/>
    <w:rsid w:val="00D277A0"/>
    <w:rsid w:val="00D3035B"/>
    <w:rsid w:val="00D31E80"/>
    <w:rsid w:val="00D337B1"/>
    <w:rsid w:val="00D33B42"/>
    <w:rsid w:val="00D377AB"/>
    <w:rsid w:val="00D37CEC"/>
    <w:rsid w:val="00D37ECD"/>
    <w:rsid w:val="00D37FB0"/>
    <w:rsid w:val="00D40C83"/>
    <w:rsid w:val="00D41CEC"/>
    <w:rsid w:val="00D42237"/>
    <w:rsid w:val="00D426F2"/>
    <w:rsid w:val="00D42ADC"/>
    <w:rsid w:val="00D443AF"/>
    <w:rsid w:val="00D453BC"/>
    <w:rsid w:val="00D4550B"/>
    <w:rsid w:val="00D45878"/>
    <w:rsid w:val="00D469B4"/>
    <w:rsid w:val="00D500B5"/>
    <w:rsid w:val="00D51037"/>
    <w:rsid w:val="00D521A6"/>
    <w:rsid w:val="00D548A0"/>
    <w:rsid w:val="00D548DF"/>
    <w:rsid w:val="00D56D89"/>
    <w:rsid w:val="00D57000"/>
    <w:rsid w:val="00D57611"/>
    <w:rsid w:val="00D579AE"/>
    <w:rsid w:val="00D60A9F"/>
    <w:rsid w:val="00D6186A"/>
    <w:rsid w:val="00D61C3F"/>
    <w:rsid w:val="00D62AB3"/>
    <w:rsid w:val="00D63CE8"/>
    <w:rsid w:val="00D64F7F"/>
    <w:rsid w:val="00D653D8"/>
    <w:rsid w:val="00D659B1"/>
    <w:rsid w:val="00D6708E"/>
    <w:rsid w:val="00D6735E"/>
    <w:rsid w:val="00D6766D"/>
    <w:rsid w:val="00D67C58"/>
    <w:rsid w:val="00D705E6"/>
    <w:rsid w:val="00D71063"/>
    <w:rsid w:val="00D71137"/>
    <w:rsid w:val="00D712D3"/>
    <w:rsid w:val="00D712DB"/>
    <w:rsid w:val="00D71C84"/>
    <w:rsid w:val="00D7233A"/>
    <w:rsid w:val="00D73022"/>
    <w:rsid w:val="00D736B0"/>
    <w:rsid w:val="00D73A8B"/>
    <w:rsid w:val="00D75085"/>
    <w:rsid w:val="00D758CC"/>
    <w:rsid w:val="00D75AD8"/>
    <w:rsid w:val="00D767A6"/>
    <w:rsid w:val="00D779C8"/>
    <w:rsid w:val="00D800C8"/>
    <w:rsid w:val="00D80C4A"/>
    <w:rsid w:val="00D818DE"/>
    <w:rsid w:val="00D81FF5"/>
    <w:rsid w:val="00D82D2C"/>
    <w:rsid w:val="00D83159"/>
    <w:rsid w:val="00D8320E"/>
    <w:rsid w:val="00D845D0"/>
    <w:rsid w:val="00D84A23"/>
    <w:rsid w:val="00D84F4A"/>
    <w:rsid w:val="00D85090"/>
    <w:rsid w:val="00D909AF"/>
    <w:rsid w:val="00D9175A"/>
    <w:rsid w:val="00D92D3D"/>
    <w:rsid w:val="00D93111"/>
    <w:rsid w:val="00D95217"/>
    <w:rsid w:val="00D95592"/>
    <w:rsid w:val="00D957BB"/>
    <w:rsid w:val="00D97367"/>
    <w:rsid w:val="00D974FC"/>
    <w:rsid w:val="00DA058A"/>
    <w:rsid w:val="00DA0B04"/>
    <w:rsid w:val="00DA1FBC"/>
    <w:rsid w:val="00DA1FFF"/>
    <w:rsid w:val="00DA39F1"/>
    <w:rsid w:val="00DA4436"/>
    <w:rsid w:val="00DA4663"/>
    <w:rsid w:val="00DA6574"/>
    <w:rsid w:val="00DA66F4"/>
    <w:rsid w:val="00DA686A"/>
    <w:rsid w:val="00DA73A7"/>
    <w:rsid w:val="00DA79C8"/>
    <w:rsid w:val="00DA7F9E"/>
    <w:rsid w:val="00DB08D2"/>
    <w:rsid w:val="00DB2A94"/>
    <w:rsid w:val="00DB2F1F"/>
    <w:rsid w:val="00DB36BD"/>
    <w:rsid w:val="00DB43F0"/>
    <w:rsid w:val="00DB4CF0"/>
    <w:rsid w:val="00DB5C57"/>
    <w:rsid w:val="00DC0672"/>
    <w:rsid w:val="00DC0C98"/>
    <w:rsid w:val="00DC0F2E"/>
    <w:rsid w:val="00DC1A68"/>
    <w:rsid w:val="00DC1B12"/>
    <w:rsid w:val="00DC1E19"/>
    <w:rsid w:val="00DC244D"/>
    <w:rsid w:val="00DC322C"/>
    <w:rsid w:val="00DC3BE7"/>
    <w:rsid w:val="00DC4AC7"/>
    <w:rsid w:val="00DC58A5"/>
    <w:rsid w:val="00DC5936"/>
    <w:rsid w:val="00DC67A8"/>
    <w:rsid w:val="00DC71E4"/>
    <w:rsid w:val="00DC7AC4"/>
    <w:rsid w:val="00DC7FAF"/>
    <w:rsid w:val="00DD0652"/>
    <w:rsid w:val="00DD113A"/>
    <w:rsid w:val="00DD15C9"/>
    <w:rsid w:val="00DD38CD"/>
    <w:rsid w:val="00DD5EFC"/>
    <w:rsid w:val="00DD6034"/>
    <w:rsid w:val="00DD726A"/>
    <w:rsid w:val="00DE0E84"/>
    <w:rsid w:val="00DE17D3"/>
    <w:rsid w:val="00DE259A"/>
    <w:rsid w:val="00DE265F"/>
    <w:rsid w:val="00DE47A2"/>
    <w:rsid w:val="00DE5AA7"/>
    <w:rsid w:val="00DE5D68"/>
    <w:rsid w:val="00DE64F4"/>
    <w:rsid w:val="00DE65E0"/>
    <w:rsid w:val="00DE7767"/>
    <w:rsid w:val="00DE7C6E"/>
    <w:rsid w:val="00DF07ED"/>
    <w:rsid w:val="00DF0A3A"/>
    <w:rsid w:val="00DF0CF1"/>
    <w:rsid w:val="00DF1973"/>
    <w:rsid w:val="00DF1B9A"/>
    <w:rsid w:val="00DF21C4"/>
    <w:rsid w:val="00DF2E00"/>
    <w:rsid w:val="00DF51D6"/>
    <w:rsid w:val="00DF5651"/>
    <w:rsid w:val="00DF579E"/>
    <w:rsid w:val="00DF62FC"/>
    <w:rsid w:val="00E0092A"/>
    <w:rsid w:val="00E0386A"/>
    <w:rsid w:val="00E05648"/>
    <w:rsid w:val="00E056A7"/>
    <w:rsid w:val="00E05AB1"/>
    <w:rsid w:val="00E0615B"/>
    <w:rsid w:val="00E101BF"/>
    <w:rsid w:val="00E10F6F"/>
    <w:rsid w:val="00E1187A"/>
    <w:rsid w:val="00E11967"/>
    <w:rsid w:val="00E12B32"/>
    <w:rsid w:val="00E13792"/>
    <w:rsid w:val="00E15267"/>
    <w:rsid w:val="00E153D5"/>
    <w:rsid w:val="00E15C97"/>
    <w:rsid w:val="00E15D37"/>
    <w:rsid w:val="00E15FC8"/>
    <w:rsid w:val="00E163B1"/>
    <w:rsid w:val="00E178E0"/>
    <w:rsid w:val="00E17FB7"/>
    <w:rsid w:val="00E220E5"/>
    <w:rsid w:val="00E22474"/>
    <w:rsid w:val="00E226C8"/>
    <w:rsid w:val="00E22A92"/>
    <w:rsid w:val="00E22D7F"/>
    <w:rsid w:val="00E24210"/>
    <w:rsid w:val="00E242C9"/>
    <w:rsid w:val="00E24713"/>
    <w:rsid w:val="00E2472E"/>
    <w:rsid w:val="00E24F4E"/>
    <w:rsid w:val="00E25322"/>
    <w:rsid w:val="00E25921"/>
    <w:rsid w:val="00E26924"/>
    <w:rsid w:val="00E26A4A"/>
    <w:rsid w:val="00E3009D"/>
    <w:rsid w:val="00E310FB"/>
    <w:rsid w:val="00E318D4"/>
    <w:rsid w:val="00E32B62"/>
    <w:rsid w:val="00E32CE1"/>
    <w:rsid w:val="00E332F9"/>
    <w:rsid w:val="00E34171"/>
    <w:rsid w:val="00E356D6"/>
    <w:rsid w:val="00E35741"/>
    <w:rsid w:val="00E36110"/>
    <w:rsid w:val="00E3673F"/>
    <w:rsid w:val="00E369B1"/>
    <w:rsid w:val="00E36C80"/>
    <w:rsid w:val="00E36F80"/>
    <w:rsid w:val="00E37A1D"/>
    <w:rsid w:val="00E40546"/>
    <w:rsid w:val="00E40CEA"/>
    <w:rsid w:val="00E40D1A"/>
    <w:rsid w:val="00E41690"/>
    <w:rsid w:val="00E41CC7"/>
    <w:rsid w:val="00E41F11"/>
    <w:rsid w:val="00E422DF"/>
    <w:rsid w:val="00E42942"/>
    <w:rsid w:val="00E42B12"/>
    <w:rsid w:val="00E42B3D"/>
    <w:rsid w:val="00E43562"/>
    <w:rsid w:val="00E45968"/>
    <w:rsid w:val="00E459C6"/>
    <w:rsid w:val="00E479C6"/>
    <w:rsid w:val="00E47CC7"/>
    <w:rsid w:val="00E505F3"/>
    <w:rsid w:val="00E5347E"/>
    <w:rsid w:val="00E5368F"/>
    <w:rsid w:val="00E53FAC"/>
    <w:rsid w:val="00E55527"/>
    <w:rsid w:val="00E55992"/>
    <w:rsid w:val="00E573C0"/>
    <w:rsid w:val="00E5795B"/>
    <w:rsid w:val="00E57EE1"/>
    <w:rsid w:val="00E600E2"/>
    <w:rsid w:val="00E629D9"/>
    <w:rsid w:val="00E64307"/>
    <w:rsid w:val="00E64BF7"/>
    <w:rsid w:val="00E6771D"/>
    <w:rsid w:val="00E6799B"/>
    <w:rsid w:val="00E715CA"/>
    <w:rsid w:val="00E72AE7"/>
    <w:rsid w:val="00E72FD5"/>
    <w:rsid w:val="00E73137"/>
    <w:rsid w:val="00E7423C"/>
    <w:rsid w:val="00E75272"/>
    <w:rsid w:val="00E759BD"/>
    <w:rsid w:val="00E75FD7"/>
    <w:rsid w:val="00E762C2"/>
    <w:rsid w:val="00E76D10"/>
    <w:rsid w:val="00E7728B"/>
    <w:rsid w:val="00E800E7"/>
    <w:rsid w:val="00E8037D"/>
    <w:rsid w:val="00E80552"/>
    <w:rsid w:val="00E808D3"/>
    <w:rsid w:val="00E855F6"/>
    <w:rsid w:val="00E866DD"/>
    <w:rsid w:val="00E86EB1"/>
    <w:rsid w:val="00E929B9"/>
    <w:rsid w:val="00E93122"/>
    <w:rsid w:val="00E931D3"/>
    <w:rsid w:val="00E936D5"/>
    <w:rsid w:val="00E939EA"/>
    <w:rsid w:val="00E93E6F"/>
    <w:rsid w:val="00E94798"/>
    <w:rsid w:val="00E94E9A"/>
    <w:rsid w:val="00E9566D"/>
    <w:rsid w:val="00E95A7B"/>
    <w:rsid w:val="00EA08CC"/>
    <w:rsid w:val="00EA2651"/>
    <w:rsid w:val="00EA357E"/>
    <w:rsid w:val="00EA3BE5"/>
    <w:rsid w:val="00EA41FC"/>
    <w:rsid w:val="00EA43B3"/>
    <w:rsid w:val="00EA4633"/>
    <w:rsid w:val="00EA59FE"/>
    <w:rsid w:val="00EA631A"/>
    <w:rsid w:val="00EA6B7E"/>
    <w:rsid w:val="00EA7E41"/>
    <w:rsid w:val="00EA7F06"/>
    <w:rsid w:val="00EB057B"/>
    <w:rsid w:val="00EB124A"/>
    <w:rsid w:val="00EB1BAD"/>
    <w:rsid w:val="00EB1C15"/>
    <w:rsid w:val="00EB1D9B"/>
    <w:rsid w:val="00EB34EF"/>
    <w:rsid w:val="00EB4E1B"/>
    <w:rsid w:val="00EC102F"/>
    <w:rsid w:val="00EC2859"/>
    <w:rsid w:val="00EC59A9"/>
    <w:rsid w:val="00EC6109"/>
    <w:rsid w:val="00EC6245"/>
    <w:rsid w:val="00EC63B6"/>
    <w:rsid w:val="00EC724F"/>
    <w:rsid w:val="00EC7318"/>
    <w:rsid w:val="00EC7999"/>
    <w:rsid w:val="00ED0D17"/>
    <w:rsid w:val="00ED18D7"/>
    <w:rsid w:val="00ED1F8F"/>
    <w:rsid w:val="00ED4A1A"/>
    <w:rsid w:val="00EE1774"/>
    <w:rsid w:val="00EE182A"/>
    <w:rsid w:val="00EE32AE"/>
    <w:rsid w:val="00EE5850"/>
    <w:rsid w:val="00EE6310"/>
    <w:rsid w:val="00EE664A"/>
    <w:rsid w:val="00EE71D9"/>
    <w:rsid w:val="00EF0000"/>
    <w:rsid w:val="00EF0E68"/>
    <w:rsid w:val="00EF146D"/>
    <w:rsid w:val="00EF1D21"/>
    <w:rsid w:val="00EF1F9B"/>
    <w:rsid w:val="00EF2496"/>
    <w:rsid w:val="00EF34D8"/>
    <w:rsid w:val="00EF34F8"/>
    <w:rsid w:val="00EF4A01"/>
    <w:rsid w:val="00EF571E"/>
    <w:rsid w:val="00EF61E2"/>
    <w:rsid w:val="00EF66E2"/>
    <w:rsid w:val="00EF6C55"/>
    <w:rsid w:val="00F0035A"/>
    <w:rsid w:val="00F02AAF"/>
    <w:rsid w:val="00F02F95"/>
    <w:rsid w:val="00F04654"/>
    <w:rsid w:val="00F047C1"/>
    <w:rsid w:val="00F05132"/>
    <w:rsid w:val="00F05B5A"/>
    <w:rsid w:val="00F05DDB"/>
    <w:rsid w:val="00F06E28"/>
    <w:rsid w:val="00F0704D"/>
    <w:rsid w:val="00F072A3"/>
    <w:rsid w:val="00F106E1"/>
    <w:rsid w:val="00F108AE"/>
    <w:rsid w:val="00F10BB6"/>
    <w:rsid w:val="00F10BF3"/>
    <w:rsid w:val="00F1100A"/>
    <w:rsid w:val="00F11055"/>
    <w:rsid w:val="00F1197E"/>
    <w:rsid w:val="00F125C1"/>
    <w:rsid w:val="00F127AC"/>
    <w:rsid w:val="00F12CB3"/>
    <w:rsid w:val="00F14763"/>
    <w:rsid w:val="00F14B33"/>
    <w:rsid w:val="00F14FC1"/>
    <w:rsid w:val="00F16B0D"/>
    <w:rsid w:val="00F17084"/>
    <w:rsid w:val="00F20066"/>
    <w:rsid w:val="00F2302F"/>
    <w:rsid w:val="00F243E9"/>
    <w:rsid w:val="00F249B9"/>
    <w:rsid w:val="00F25F38"/>
    <w:rsid w:val="00F3039E"/>
    <w:rsid w:val="00F3144E"/>
    <w:rsid w:val="00F315F3"/>
    <w:rsid w:val="00F344F2"/>
    <w:rsid w:val="00F3470A"/>
    <w:rsid w:val="00F34922"/>
    <w:rsid w:val="00F350B1"/>
    <w:rsid w:val="00F35A7E"/>
    <w:rsid w:val="00F35EC9"/>
    <w:rsid w:val="00F368FF"/>
    <w:rsid w:val="00F402B3"/>
    <w:rsid w:val="00F4182E"/>
    <w:rsid w:val="00F4189C"/>
    <w:rsid w:val="00F42508"/>
    <w:rsid w:val="00F42C1F"/>
    <w:rsid w:val="00F457A8"/>
    <w:rsid w:val="00F478C6"/>
    <w:rsid w:val="00F50557"/>
    <w:rsid w:val="00F50558"/>
    <w:rsid w:val="00F5066E"/>
    <w:rsid w:val="00F510A6"/>
    <w:rsid w:val="00F5149B"/>
    <w:rsid w:val="00F52ADA"/>
    <w:rsid w:val="00F545E2"/>
    <w:rsid w:val="00F559F9"/>
    <w:rsid w:val="00F55D18"/>
    <w:rsid w:val="00F560E9"/>
    <w:rsid w:val="00F5763E"/>
    <w:rsid w:val="00F57A15"/>
    <w:rsid w:val="00F57A27"/>
    <w:rsid w:val="00F57E6D"/>
    <w:rsid w:val="00F600CB"/>
    <w:rsid w:val="00F60EE5"/>
    <w:rsid w:val="00F614A4"/>
    <w:rsid w:val="00F61D4E"/>
    <w:rsid w:val="00F622A5"/>
    <w:rsid w:val="00F63536"/>
    <w:rsid w:val="00F63E86"/>
    <w:rsid w:val="00F642EB"/>
    <w:rsid w:val="00F651FE"/>
    <w:rsid w:val="00F66723"/>
    <w:rsid w:val="00F667EE"/>
    <w:rsid w:val="00F672CD"/>
    <w:rsid w:val="00F67763"/>
    <w:rsid w:val="00F67F3A"/>
    <w:rsid w:val="00F71950"/>
    <w:rsid w:val="00F71AEE"/>
    <w:rsid w:val="00F7210C"/>
    <w:rsid w:val="00F7231F"/>
    <w:rsid w:val="00F72CDE"/>
    <w:rsid w:val="00F73886"/>
    <w:rsid w:val="00F73AA9"/>
    <w:rsid w:val="00F75617"/>
    <w:rsid w:val="00F75AD6"/>
    <w:rsid w:val="00F76EA2"/>
    <w:rsid w:val="00F77003"/>
    <w:rsid w:val="00F771EF"/>
    <w:rsid w:val="00F804D4"/>
    <w:rsid w:val="00F8200E"/>
    <w:rsid w:val="00F83645"/>
    <w:rsid w:val="00F83DB1"/>
    <w:rsid w:val="00F84321"/>
    <w:rsid w:val="00F85969"/>
    <w:rsid w:val="00F86F6D"/>
    <w:rsid w:val="00F91391"/>
    <w:rsid w:val="00F915FA"/>
    <w:rsid w:val="00F91E8C"/>
    <w:rsid w:val="00F923BE"/>
    <w:rsid w:val="00F938E4"/>
    <w:rsid w:val="00F93C9B"/>
    <w:rsid w:val="00F94ADC"/>
    <w:rsid w:val="00F96102"/>
    <w:rsid w:val="00F97774"/>
    <w:rsid w:val="00FA04D1"/>
    <w:rsid w:val="00FA0BA3"/>
    <w:rsid w:val="00FA0E8B"/>
    <w:rsid w:val="00FA1F37"/>
    <w:rsid w:val="00FA22A5"/>
    <w:rsid w:val="00FA3BC2"/>
    <w:rsid w:val="00FA3C03"/>
    <w:rsid w:val="00FA64A4"/>
    <w:rsid w:val="00FA700B"/>
    <w:rsid w:val="00FA7DD7"/>
    <w:rsid w:val="00FB074B"/>
    <w:rsid w:val="00FB17C1"/>
    <w:rsid w:val="00FB1C7F"/>
    <w:rsid w:val="00FB2D34"/>
    <w:rsid w:val="00FB49A8"/>
    <w:rsid w:val="00FB4F87"/>
    <w:rsid w:val="00FB520E"/>
    <w:rsid w:val="00FC00E3"/>
    <w:rsid w:val="00FC0214"/>
    <w:rsid w:val="00FC1A22"/>
    <w:rsid w:val="00FC1F62"/>
    <w:rsid w:val="00FC2388"/>
    <w:rsid w:val="00FC24B8"/>
    <w:rsid w:val="00FC307E"/>
    <w:rsid w:val="00FC30F9"/>
    <w:rsid w:val="00FC42CD"/>
    <w:rsid w:val="00FC5808"/>
    <w:rsid w:val="00FC5C5B"/>
    <w:rsid w:val="00FC69BF"/>
    <w:rsid w:val="00FC6C25"/>
    <w:rsid w:val="00FC6C4D"/>
    <w:rsid w:val="00FD0477"/>
    <w:rsid w:val="00FD0C3B"/>
    <w:rsid w:val="00FD135A"/>
    <w:rsid w:val="00FD3675"/>
    <w:rsid w:val="00FD3790"/>
    <w:rsid w:val="00FD43BB"/>
    <w:rsid w:val="00FD66C9"/>
    <w:rsid w:val="00FD7597"/>
    <w:rsid w:val="00FE08F8"/>
    <w:rsid w:val="00FE161B"/>
    <w:rsid w:val="00FE1645"/>
    <w:rsid w:val="00FE2963"/>
    <w:rsid w:val="00FE3564"/>
    <w:rsid w:val="00FE3DED"/>
    <w:rsid w:val="00FE492F"/>
    <w:rsid w:val="00FE53E9"/>
    <w:rsid w:val="00FE5522"/>
    <w:rsid w:val="00FE55AE"/>
    <w:rsid w:val="00FE5967"/>
    <w:rsid w:val="00FE5BC6"/>
    <w:rsid w:val="00FE737C"/>
    <w:rsid w:val="00FF02A7"/>
    <w:rsid w:val="00FF05C6"/>
    <w:rsid w:val="00FF41CC"/>
    <w:rsid w:val="00FF6850"/>
    <w:rsid w:val="00FF69E2"/>
    <w:rsid w:val="00FF7EE7"/>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14689">
      <o:colormenu v:ext="edit" fillcolor="none"/>
    </o:shapedefaults>
    <o:shapelayout v:ext="edit">
      <o:idmap v:ext="edit" data="1"/>
      <o:rules v:ext="edit">
        <o:r id="V:Rule16" type="connector" idref="#_x0000_s1047"/>
        <o:r id="V:Rule17" type="connector" idref="#_x0000_s1040"/>
        <o:r id="V:Rule18" type="connector" idref="#_x0000_s1036"/>
        <o:r id="V:Rule19" type="connector" idref="#_x0000_s1041"/>
        <o:r id="V:Rule20" type="connector" idref="#_x0000_s1050"/>
        <o:r id="V:Rule21" type="connector" idref="#_x0000_s1043"/>
        <o:r id="V:Rule22" type="connector" idref="#_x0000_s1046"/>
        <o:r id="V:Rule23" type="connector" idref="#_x0000_s1049"/>
        <o:r id="V:Rule24" type="connector" idref="#_x0000_s1042"/>
        <o:r id="V:Rule25" type="connector" idref="#_x0000_s1051"/>
        <o:r id="V:Rule26" type="connector" idref="#_x0000_s1045"/>
        <o:r id="V:Rule27" type="connector" idref="#_x0000_s1035"/>
        <o:r id="V:Rule28" type="connector" idref="#_x0000_s1044"/>
        <o:r id="V:Rule29" type="connector" idref="#_x0000_s1038"/>
        <o:r id="V:Rule30" type="connector" idref="#_x0000_s1048"/>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en-US"/>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3707E"/>
    <w:pPr>
      <w:spacing w:after="120" w:line="360" w:lineRule="auto"/>
      <w:jc w:val="both"/>
    </w:pPr>
    <w:rPr>
      <w:rFonts w:ascii="Times New Roman" w:eastAsiaTheme="minorEastAsia" w:hAnsi="Times New Roman"/>
      <w:sz w:val="24"/>
      <w:lang w:val="fr-FR"/>
    </w:rPr>
  </w:style>
  <w:style w:type="paragraph" w:styleId="Titre1">
    <w:name w:val="heading 1"/>
    <w:basedOn w:val="Normal"/>
    <w:next w:val="Normal"/>
    <w:link w:val="Titre1Car"/>
    <w:autoRedefine/>
    <w:uiPriority w:val="9"/>
    <w:qFormat/>
    <w:rsid w:val="00C9652E"/>
    <w:pPr>
      <w:spacing w:before="100" w:beforeAutospacing="1" w:after="100" w:afterAutospacing="1" w:line="480" w:lineRule="auto"/>
      <w:contextualSpacing/>
      <w:jc w:val="left"/>
      <w:outlineLvl w:val="0"/>
    </w:pPr>
    <w:rPr>
      <w:rFonts w:asciiTheme="majorHAnsi" w:eastAsiaTheme="majorEastAsia" w:hAnsiTheme="majorHAnsi" w:cstheme="majorBidi"/>
      <w:b/>
      <w:bCs/>
      <w:sz w:val="28"/>
    </w:rPr>
  </w:style>
  <w:style w:type="paragraph" w:styleId="Titre2">
    <w:name w:val="heading 2"/>
    <w:aliases w:val="Chapitre"/>
    <w:basedOn w:val="Normal"/>
    <w:next w:val="Normal"/>
    <w:link w:val="Titre2Car"/>
    <w:autoRedefine/>
    <w:uiPriority w:val="9"/>
    <w:unhideWhenUsed/>
    <w:qFormat/>
    <w:rsid w:val="00D6766D"/>
    <w:pPr>
      <w:spacing w:before="100" w:beforeAutospacing="1" w:after="100" w:afterAutospacing="1" w:line="480" w:lineRule="auto"/>
      <w:ind w:left="431"/>
      <w:jc w:val="center"/>
      <w:outlineLvl w:val="1"/>
    </w:pPr>
    <w:rPr>
      <w:rFonts w:asciiTheme="majorHAnsi" w:eastAsiaTheme="majorEastAsia" w:hAnsiTheme="majorHAnsi" w:cstheme="majorBidi"/>
      <w:b/>
      <w:bCs/>
      <w:sz w:val="144"/>
      <w:szCs w:val="56"/>
    </w:rPr>
  </w:style>
  <w:style w:type="paragraph" w:styleId="Titre3">
    <w:name w:val="heading 3"/>
    <w:aliases w:val="Titre 1.1"/>
    <w:basedOn w:val="Normal"/>
    <w:next w:val="Normal"/>
    <w:link w:val="Titre3Car"/>
    <w:autoRedefine/>
    <w:uiPriority w:val="9"/>
    <w:unhideWhenUsed/>
    <w:qFormat/>
    <w:rsid w:val="009C3DCE"/>
    <w:pPr>
      <w:spacing w:before="240" w:after="240"/>
      <w:jc w:val="left"/>
      <w:outlineLvl w:val="2"/>
    </w:pPr>
    <w:rPr>
      <w:rFonts w:asciiTheme="majorHAnsi" w:eastAsiaTheme="majorEastAsia" w:hAnsiTheme="majorHAnsi" w:cstheme="majorBidi"/>
      <w:b/>
      <w:bCs/>
    </w:rPr>
  </w:style>
  <w:style w:type="paragraph" w:styleId="Titre4">
    <w:name w:val="heading 4"/>
    <w:aliases w:val="Titre 1.1.1"/>
    <w:basedOn w:val="Normal"/>
    <w:next w:val="Normal"/>
    <w:link w:val="Titre4Car"/>
    <w:autoRedefine/>
    <w:uiPriority w:val="9"/>
    <w:unhideWhenUsed/>
    <w:qFormat/>
    <w:rsid w:val="009C3DCE"/>
    <w:pPr>
      <w:spacing w:before="320"/>
      <w:outlineLvl w:val="3"/>
    </w:pPr>
    <w:rPr>
      <w:rFonts w:asciiTheme="majorHAnsi" w:eastAsiaTheme="majorEastAsia" w:hAnsiTheme="majorHAnsi" w:cstheme="majorBidi"/>
      <w:b/>
      <w:bCs/>
    </w:rPr>
  </w:style>
  <w:style w:type="paragraph" w:styleId="Titre5">
    <w:name w:val="heading 5"/>
    <w:basedOn w:val="Normal"/>
    <w:next w:val="Normal"/>
    <w:link w:val="Titre5Car"/>
    <w:uiPriority w:val="9"/>
    <w:unhideWhenUsed/>
    <w:qFormat/>
    <w:rsid w:val="001825DD"/>
    <w:pPr>
      <w:numPr>
        <w:ilvl w:val="3"/>
        <w:numId w:val="1"/>
      </w:numPr>
      <w:spacing w:before="200"/>
      <w:outlineLvl w:val="4"/>
    </w:pPr>
    <w:rPr>
      <w:rFonts w:asciiTheme="majorHAnsi" w:eastAsiaTheme="majorEastAsia" w:hAnsiTheme="majorHAnsi" w:cstheme="majorBidi"/>
      <w:b/>
      <w:bCs/>
    </w:rPr>
  </w:style>
  <w:style w:type="paragraph" w:styleId="Titre6">
    <w:name w:val="heading 6"/>
    <w:basedOn w:val="Normal"/>
    <w:next w:val="Normal"/>
    <w:link w:val="Titre6Car"/>
    <w:uiPriority w:val="9"/>
    <w:unhideWhenUsed/>
    <w:qFormat/>
    <w:rsid w:val="00604B38"/>
    <w:pPr>
      <w:numPr>
        <w:ilvl w:val="5"/>
        <w:numId w:val="1"/>
      </w:numPr>
      <w:spacing w:after="0" w:line="271" w:lineRule="auto"/>
      <w:outlineLvl w:val="5"/>
    </w:pPr>
    <w:rPr>
      <w:rFonts w:asciiTheme="majorHAnsi" w:eastAsiaTheme="majorEastAsia" w:hAnsiTheme="majorHAnsi" w:cstheme="majorBidi"/>
      <w:b/>
      <w:bCs/>
      <w:i/>
      <w:iCs/>
      <w:color w:val="7F7F7F" w:themeColor="text1" w:themeTint="80"/>
    </w:rPr>
  </w:style>
  <w:style w:type="paragraph" w:styleId="Titre7">
    <w:name w:val="heading 7"/>
    <w:basedOn w:val="Normal"/>
    <w:next w:val="Normal"/>
    <w:link w:val="Titre7Car"/>
    <w:uiPriority w:val="9"/>
    <w:semiHidden/>
    <w:unhideWhenUsed/>
    <w:qFormat/>
    <w:rsid w:val="00604B38"/>
    <w:pPr>
      <w:numPr>
        <w:ilvl w:val="6"/>
        <w:numId w:val="1"/>
      </w:numPr>
      <w:spacing w:after="0"/>
      <w:outlineLvl w:val="6"/>
    </w:pPr>
    <w:rPr>
      <w:rFonts w:asciiTheme="majorHAnsi" w:eastAsiaTheme="majorEastAsia" w:hAnsiTheme="majorHAnsi" w:cstheme="majorBidi"/>
      <w:i/>
      <w:iCs/>
    </w:rPr>
  </w:style>
  <w:style w:type="paragraph" w:styleId="Titre8">
    <w:name w:val="heading 8"/>
    <w:basedOn w:val="Normal"/>
    <w:next w:val="Normal"/>
    <w:link w:val="Titre8Car"/>
    <w:uiPriority w:val="9"/>
    <w:semiHidden/>
    <w:unhideWhenUsed/>
    <w:qFormat/>
    <w:rsid w:val="00604B38"/>
    <w:pPr>
      <w:numPr>
        <w:ilvl w:val="7"/>
        <w:numId w:val="1"/>
      </w:numPr>
      <w:spacing w:after="0"/>
      <w:outlineLvl w:val="7"/>
    </w:pPr>
    <w:rPr>
      <w:rFonts w:asciiTheme="majorHAnsi" w:eastAsiaTheme="majorEastAsia" w:hAnsiTheme="majorHAnsi" w:cstheme="majorBidi"/>
      <w:sz w:val="20"/>
      <w:szCs w:val="20"/>
    </w:rPr>
  </w:style>
  <w:style w:type="paragraph" w:styleId="Titre9">
    <w:name w:val="heading 9"/>
    <w:basedOn w:val="Normal"/>
    <w:next w:val="Normal"/>
    <w:link w:val="Titre9Car"/>
    <w:uiPriority w:val="9"/>
    <w:semiHidden/>
    <w:unhideWhenUsed/>
    <w:qFormat/>
    <w:rsid w:val="00604B38"/>
    <w:pPr>
      <w:numPr>
        <w:ilvl w:val="8"/>
        <w:numId w:val="1"/>
      </w:numPr>
      <w:spacing w:after="0"/>
      <w:outlineLvl w:val="8"/>
    </w:pPr>
    <w:rPr>
      <w:rFonts w:asciiTheme="majorHAnsi" w:eastAsiaTheme="majorEastAsia" w:hAnsiTheme="majorHAnsi" w:cstheme="majorBidi"/>
      <w:i/>
      <w:iCs/>
      <w:spacing w:val="5"/>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C9652E"/>
    <w:rPr>
      <w:rFonts w:asciiTheme="majorHAnsi" w:eastAsiaTheme="majorEastAsia" w:hAnsiTheme="majorHAnsi" w:cstheme="majorBidi"/>
      <w:b/>
      <w:bCs/>
      <w:sz w:val="28"/>
      <w:lang w:val="fr-FR"/>
    </w:rPr>
  </w:style>
  <w:style w:type="character" w:customStyle="1" w:styleId="Titre2Car">
    <w:name w:val="Titre 2 Car"/>
    <w:aliases w:val="Chapitre Car"/>
    <w:basedOn w:val="Policepardfaut"/>
    <w:link w:val="Titre2"/>
    <w:uiPriority w:val="9"/>
    <w:rsid w:val="00D6766D"/>
    <w:rPr>
      <w:rFonts w:asciiTheme="majorHAnsi" w:eastAsiaTheme="majorEastAsia" w:hAnsiTheme="majorHAnsi" w:cstheme="majorBidi"/>
      <w:b/>
      <w:bCs/>
      <w:sz w:val="144"/>
      <w:szCs w:val="56"/>
      <w:lang w:val="fr-FR"/>
    </w:rPr>
  </w:style>
  <w:style w:type="character" w:customStyle="1" w:styleId="Titre3Car">
    <w:name w:val="Titre 3 Car"/>
    <w:aliases w:val="Titre 1.1 Car"/>
    <w:basedOn w:val="Policepardfaut"/>
    <w:link w:val="Titre3"/>
    <w:uiPriority w:val="9"/>
    <w:rsid w:val="009C3DCE"/>
    <w:rPr>
      <w:rFonts w:asciiTheme="majorHAnsi" w:eastAsiaTheme="majorEastAsia" w:hAnsiTheme="majorHAnsi" w:cstheme="majorBidi"/>
      <w:b/>
      <w:bCs/>
      <w:sz w:val="24"/>
      <w:lang w:val="fr-FR"/>
    </w:rPr>
  </w:style>
  <w:style w:type="character" w:customStyle="1" w:styleId="Titre4Car">
    <w:name w:val="Titre 4 Car"/>
    <w:aliases w:val="Titre 1.1.1 Car"/>
    <w:basedOn w:val="Policepardfaut"/>
    <w:link w:val="Titre4"/>
    <w:uiPriority w:val="9"/>
    <w:rsid w:val="009C3DCE"/>
    <w:rPr>
      <w:rFonts w:asciiTheme="majorHAnsi" w:eastAsiaTheme="majorEastAsia" w:hAnsiTheme="majorHAnsi" w:cstheme="majorBidi"/>
      <w:b/>
      <w:bCs/>
      <w:sz w:val="24"/>
      <w:lang w:val="fr-FR"/>
    </w:rPr>
  </w:style>
  <w:style w:type="character" w:customStyle="1" w:styleId="Titre5Car">
    <w:name w:val="Titre 5 Car"/>
    <w:basedOn w:val="Policepardfaut"/>
    <w:link w:val="Titre5"/>
    <w:uiPriority w:val="9"/>
    <w:rsid w:val="001825DD"/>
    <w:rPr>
      <w:rFonts w:asciiTheme="majorHAnsi" w:eastAsiaTheme="majorEastAsia" w:hAnsiTheme="majorHAnsi" w:cstheme="majorBidi"/>
      <w:b/>
      <w:bCs/>
      <w:sz w:val="24"/>
      <w:lang w:val="fr-FR"/>
    </w:rPr>
  </w:style>
  <w:style w:type="character" w:customStyle="1" w:styleId="Titre6Car">
    <w:name w:val="Titre 6 Car"/>
    <w:basedOn w:val="Policepardfaut"/>
    <w:link w:val="Titre6"/>
    <w:uiPriority w:val="9"/>
    <w:rsid w:val="001B67D6"/>
    <w:rPr>
      <w:rFonts w:asciiTheme="majorHAnsi" w:eastAsiaTheme="majorEastAsia" w:hAnsiTheme="majorHAnsi" w:cstheme="majorBidi"/>
      <w:b/>
      <w:bCs/>
      <w:i/>
      <w:iCs/>
      <w:color w:val="7F7F7F" w:themeColor="text1" w:themeTint="80"/>
      <w:sz w:val="24"/>
      <w:lang w:val="fr-FR"/>
    </w:rPr>
  </w:style>
  <w:style w:type="character" w:customStyle="1" w:styleId="Titre7Car">
    <w:name w:val="Titre 7 Car"/>
    <w:basedOn w:val="Policepardfaut"/>
    <w:link w:val="Titre7"/>
    <w:uiPriority w:val="9"/>
    <w:semiHidden/>
    <w:rsid w:val="001B67D6"/>
    <w:rPr>
      <w:rFonts w:asciiTheme="majorHAnsi" w:eastAsiaTheme="majorEastAsia" w:hAnsiTheme="majorHAnsi" w:cstheme="majorBidi"/>
      <w:i/>
      <w:iCs/>
      <w:sz w:val="24"/>
      <w:lang w:val="fr-FR"/>
    </w:rPr>
  </w:style>
  <w:style w:type="character" w:customStyle="1" w:styleId="Titre8Car">
    <w:name w:val="Titre 8 Car"/>
    <w:basedOn w:val="Policepardfaut"/>
    <w:link w:val="Titre8"/>
    <w:uiPriority w:val="9"/>
    <w:semiHidden/>
    <w:rsid w:val="001B67D6"/>
    <w:rPr>
      <w:rFonts w:asciiTheme="majorHAnsi" w:eastAsiaTheme="majorEastAsia" w:hAnsiTheme="majorHAnsi" w:cstheme="majorBidi"/>
      <w:sz w:val="20"/>
      <w:szCs w:val="20"/>
      <w:lang w:val="fr-FR"/>
    </w:rPr>
  </w:style>
  <w:style w:type="character" w:customStyle="1" w:styleId="Titre9Car">
    <w:name w:val="Titre 9 Car"/>
    <w:basedOn w:val="Policepardfaut"/>
    <w:link w:val="Titre9"/>
    <w:uiPriority w:val="9"/>
    <w:semiHidden/>
    <w:rsid w:val="001B67D6"/>
    <w:rPr>
      <w:rFonts w:asciiTheme="majorHAnsi" w:eastAsiaTheme="majorEastAsia" w:hAnsiTheme="majorHAnsi" w:cstheme="majorBidi"/>
      <w:i/>
      <w:iCs/>
      <w:spacing w:val="5"/>
      <w:sz w:val="20"/>
      <w:szCs w:val="20"/>
      <w:lang w:val="fr-FR"/>
    </w:rPr>
  </w:style>
  <w:style w:type="paragraph" w:styleId="Titre">
    <w:name w:val="Title"/>
    <w:basedOn w:val="Normal"/>
    <w:next w:val="Normal"/>
    <w:link w:val="TitreCar"/>
    <w:uiPriority w:val="10"/>
    <w:qFormat/>
    <w:rsid w:val="001B67D6"/>
    <w:pPr>
      <w:pBdr>
        <w:bottom w:val="single" w:sz="4" w:space="1" w:color="auto"/>
      </w:pBdr>
      <w:spacing w:line="240" w:lineRule="auto"/>
      <w:contextualSpacing/>
    </w:pPr>
    <w:rPr>
      <w:rFonts w:asciiTheme="majorHAnsi" w:eastAsiaTheme="majorEastAsia" w:hAnsiTheme="majorHAnsi" w:cstheme="majorBidi"/>
      <w:spacing w:val="5"/>
      <w:sz w:val="52"/>
      <w:szCs w:val="52"/>
    </w:rPr>
  </w:style>
  <w:style w:type="character" w:customStyle="1" w:styleId="TitreCar">
    <w:name w:val="Titre Car"/>
    <w:basedOn w:val="Policepardfaut"/>
    <w:link w:val="Titre"/>
    <w:uiPriority w:val="10"/>
    <w:rsid w:val="001B67D6"/>
    <w:rPr>
      <w:rFonts w:asciiTheme="majorHAnsi" w:eastAsiaTheme="majorEastAsia" w:hAnsiTheme="majorHAnsi" w:cstheme="majorBidi"/>
      <w:spacing w:val="5"/>
      <w:sz w:val="52"/>
      <w:szCs w:val="52"/>
    </w:rPr>
  </w:style>
  <w:style w:type="paragraph" w:styleId="Sous-titre">
    <w:name w:val="Subtitle"/>
    <w:basedOn w:val="Normal"/>
    <w:next w:val="Normal"/>
    <w:link w:val="Sous-titreCar"/>
    <w:uiPriority w:val="11"/>
    <w:qFormat/>
    <w:rsid w:val="001B67D6"/>
    <w:pPr>
      <w:spacing w:after="600"/>
    </w:pPr>
    <w:rPr>
      <w:rFonts w:asciiTheme="majorHAnsi" w:eastAsiaTheme="majorEastAsia" w:hAnsiTheme="majorHAnsi" w:cstheme="majorBidi"/>
      <w:i/>
      <w:iCs/>
      <w:spacing w:val="13"/>
      <w:szCs w:val="24"/>
    </w:rPr>
  </w:style>
  <w:style w:type="character" w:customStyle="1" w:styleId="Sous-titreCar">
    <w:name w:val="Sous-titre Car"/>
    <w:basedOn w:val="Policepardfaut"/>
    <w:link w:val="Sous-titre"/>
    <w:uiPriority w:val="11"/>
    <w:rsid w:val="001B67D6"/>
    <w:rPr>
      <w:rFonts w:asciiTheme="majorHAnsi" w:eastAsiaTheme="majorEastAsia" w:hAnsiTheme="majorHAnsi" w:cstheme="majorBidi"/>
      <w:i/>
      <w:iCs/>
      <w:spacing w:val="13"/>
      <w:sz w:val="24"/>
      <w:szCs w:val="24"/>
    </w:rPr>
  </w:style>
  <w:style w:type="character" w:styleId="lev">
    <w:name w:val="Strong"/>
    <w:uiPriority w:val="22"/>
    <w:qFormat/>
    <w:rsid w:val="001B67D6"/>
    <w:rPr>
      <w:b/>
      <w:bCs/>
    </w:rPr>
  </w:style>
  <w:style w:type="character" w:styleId="Accentuation">
    <w:name w:val="Emphasis"/>
    <w:uiPriority w:val="20"/>
    <w:qFormat/>
    <w:rsid w:val="001B67D6"/>
    <w:rPr>
      <w:b/>
      <w:bCs/>
      <w:i/>
      <w:iCs/>
      <w:spacing w:val="10"/>
      <w:bdr w:val="none" w:sz="0" w:space="0" w:color="auto"/>
      <w:shd w:val="clear" w:color="auto" w:fill="auto"/>
    </w:rPr>
  </w:style>
  <w:style w:type="paragraph" w:styleId="Sansinterligne">
    <w:name w:val="No Spacing"/>
    <w:basedOn w:val="Titre1"/>
    <w:autoRedefine/>
    <w:uiPriority w:val="1"/>
    <w:qFormat/>
    <w:rsid w:val="005918D2"/>
    <w:pPr>
      <w:spacing w:after="0" w:line="240" w:lineRule="auto"/>
    </w:pPr>
  </w:style>
  <w:style w:type="paragraph" w:styleId="Paragraphedeliste">
    <w:name w:val="List Paragraph"/>
    <w:basedOn w:val="Normal"/>
    <w:uiPriority w:val="34"/>
    <w:qFormat/>
    <w:rsid w:val="001B67D6"/>
    <w:pPr>
      <w:ind w:left="720"/>
      <w:contextualSpacing/>
    </w:pPr>
  </w:style>
  <w:style w:type="paragraph" w:styleId="Citation">
    <w:name w:val="Quote"/>
    <w:basedOn w:val="Normal"/>
    <w:next w:val="Normal"/>
    <w:link w:val="CitationCar"/>
    <w:uiPriority w:val="29"/>
    <w:qFormat/>
    <w:rsid w:val="001B67D6"/>
    <w:pPr>
      <w:spacing w:before="200" w:after="0"/>
      <w:ind w:left="360" w:right="360"/>
    </w:pPr>
    <w:rPr>
      <w:i/>
      <w:iCs/>
    </w:rPr>
  </w:style>
  <w:style w:type="character" w:customStyle="1" w:styleId="CitationCar">
    <w:name w:val="Citation Car"/>
    <w:basedOn w:val="Policepardfaut"/>
    <w:link w:val="Citation"/>
    <w:uiPriority w:val="29"/>
    <w:rsid w:val="001B67D6"/>
    <w:rPr>
      <w:i/>
      <w:iCs/>
    </w:rPr>
  </w:style>
  <w:style w:type="paragraph" w:styleId="Citationintense">
    <w:name w:val="Intense Quote"/>
    <w:basedOn w:val="Normal"/>
    <w:next w:val="Normal"/>
    <w:link w:val="CitationintenseCar"/>
    <w:uiPriority w:val="30"/>
    <w:qFormat/>
    <w:rsid w:val="001B67D6"/>
    <w:pPr>
      <w:pBdr>
        <w:bottom w:val="single" w:sz="4" w:space="1" w:color="auto"/>
      </w:pBdr>
      <w:spacing w:before="200" w:after="280"/>
      <w:ind w:left="1008" w:right="1152"/>
    </w:pPr>
    <w:rPr>
      <w:b/>
      <w:bCs/>
      <w:i/>
      <w:iCs/>
    </w:rPr>
  </w:style>
  <w:style w:type="character" w:customStyle="1" w:styleId="CitationintenseCar">
    <w:name w:val="Citation intense Car"/>
    <w:basedOn w:val="Policepardfaut"/>
    <w:link w:val="Citationintense"/>
    <w:uiPriority w:val="30"/>
    <w:rsid w:val="001B67D6"/>
    <w:rPr>
      <w:b/>
      <w:bCs/>
      <w:i/>
      <w:iCs/>
    </w:rPr>
  </w:style>
  <w:style w:type="character" w:styleId="Emphaseple">
    <w:name w:val="Subtle Emphasis"/>
    <w:uiPriority w:val="19"/>
    <w:qFormat/>
    <w:rsid w:val="001B67D6"/>
    <w:rPr>
      <w:i/>
      <w:iCs/>
    </w:rPr>
  </w:style>
  <w:style w:type="character" w:styleId="Emphaseintense">
    <w:name w:val="Intense Emphasis"/>
    <w:uiPriority w:val="21"/>
    <w:qFormat/>
    <w:rsid w:val="001B67D6"/>
    <w:rPr>
      <w:b/>
      <w:bCs/>
    </w:rPr>
  </w:style>
  <w:style w:type="character" w:styleId="Rfrenceple">
    <w:name w:val="Subtle Reference"/>
    <w:uiPriority w:val="31"/>
    <w:qFormat/>
    <w:rsid w:val="001B67D6"/>
    <w:rPr>
      <w:smallCaps/>
    </w:rPr>
  </w:style>
  <w:style w:type="character" w:styleId="Rfrenceintense">
    <w:name w:val="Intense Reference"/>
    <w:uiPriority w:val="32"/>
    <w:qFormat/>
    <w:rsid w:val="001B67D6"/>
    <w:rPr>
      <w:smallCaps/>
      <w:spacing w:val="5"/>
      <w:u w:val="single"/>
    </w:rPr>
  </w:style>
  <w:style w:type="character" w:styleId="Titredulivre">
    <w:name w:val="Book Title"/>
    <w:uiPriority w:val="33"/>
    <w:qFormat/>
    <w:rsid w:val="001B67D6"/>
    <w:rPr>
      <w:i/>
      <w:iCs/>
      <w:smallCaps/>
      <w:spacing w:val="5"/>
    </w:rPr>
  </w:style>
  <w:style w:type="paragraph" w:styleId="En-ttedetabledesmatires">
    <w:name w:val="TOC Heading"/>
    <w:aliases w:val="En tête/table des matières"/>
    <w:basedOn w:val="Bibliographie"/>
    <w:next w:val="Normal"/>
    <w:uiPriority w:val="39"/>
    <w:unhideWhenUsed/>
    <w:qFormat/>
    <w:rsid w:val="001055CA"/>
    <w:pPr>
      <w:spacing w:line="480" w:lineRule="auto"/>
      <w:jc w:val="left"/>
    </w:pPr>
    <w:rPr>
      <w:b/>
      <w:sz w:val="28"/>
    </w:rPr>
  </w:style>
  <w:style w:type="paragraph" w:styleId="Notedebasdepage">
    <w:name w:val="footnote text"/>
    <w:basedOn w:val="Normal"/>
    <w:link w:val="NotedebasdepageCar"/>
    <w:uiPriority w:val="99"/>
    <w:unhideWhenUsed/>
    <w:rsid w:val="00DE64F4"/>
    <w:pPr>
      <w:spacing w:after="0" w:line="240" w:lineRule="auto"/>
    </w:pPr>
    <w:rPr>
      <w:sz w:val="20"/>
      <w:szCs w:val="20"/>
    </w:rPr>
  </w:style>
  <w:style w:type="character" w:customStyle="1" w:styleId="NotedebasdepageCar">
    <w:name w:val="Note de bas de page Car"/>
    <w:basedOn w:val="Policepardfaut"/>
    <w:link w:val="Notedebasdepage"/>
    <w:uiPriority w:val="99"/>
    <w:rsid w:val="00DE64F4"/>
    <w:rPr>
      <w:rFonts w:eastAsiaTheme="minorEastAsia"/>
      <w:sz w:val="20"/>
      <w:szCs w:val="20"/>
    </w:rPr>
  </w:style>
  <w:style w:type="character" w:styleId="Appelnotedebasdep">
    <w:name w:val="footnote reference"/>
    <w:basedOn w:val="Policepardfaut"/>
    <w:uiPriority w:val="99"/>
    <w:semiHidden/>
    <w:unhideWhenUsed/>
    <w:rsid w:val="00DE64F4"/>
    <w:rPr>
      <w:vertAlign w:val="superscript"/>
    </w:rPr>
  </w:style>
  <w:style w:type="paragraph" w:styleId="TM1">
    <w:name w:val="toc 1"/>
    <w:basedOn w:val="Normal"/>
    <w:next w:val="Normal"/>
    <w:autoRedefine/>
    <w:uiPriority w:val="39"/>
    <w:unhideWhenUsed/>
    <w:qFormat/>
    <w:rsid w:val="00364129"/>
    <w:pPr>
      <w:tabs>
        <w:tab w:val="right" w:leader="dot" w:pos="8778"/>
      </w:tabs>
      <w:spacing w:after="100"/>
      <w:ind w:left="708"/>
    </w:pPr>
  </w:style>
  <w:style w:type="paragraph" w:styleId="TM2">
    <w:name w:val="toc 2"/>
    <w:basedOn w:val="Normal"/>
    <w:next w:val="Normal"/>
    <w:autoRedefine/>
    <w:uiPriority w:val="39"/>
    <w:unhideWhenUsed/>
    <w:qFormat/>
    <w:rsid w:val="00B87D1D"/>
    <w:pPr>
      <w:spacing w:after="100"/>
      <w:ind w:left="240"/>
    </w:pPr>
  </w:style>
  <w:style w:type="paragraph" w:styleId="TM3">
    <w:name w:val="toc 3"/>
    <w:basedOn w:val="Normal"/>
    <w:next w:val="Normal"/>
    <w:autoRedefine/>
    <w:uiPriority w:val="39"/>
    <w:unhideWhenUsed/>
    <w:qFormat/>
    <w:rsid w:val="00364129"/>
    <w:pPr>
      <w:tabs>
        <w:tab w:val="right" w:leader="dot" w:pos="8778"/>
      </w:tabs>
      <w:spacing w:after="100"/>
      <w:ind w:left="993"/>
    </w:pPr>
  </w:style>
  <w:style w:type="character" w:styleId="Lienhypertexte">
    <w:name w:val="Hyperlink"/>
    <w:basedOn w:val="Policepardfaut"/>
    <w:uiPriority w:val="99"/>
    <w:unhideWhenUsed/>
    <w:rsid w:val="00B87D1D"/>
    <w:rPr>
      <w:color w:val="5F5F5F" w:themeColor="hyperlink"/>
      <w:u w:val="single"/>
    </w:rPr>
  </w:style>
  <w:style w:type="paragraph" w:styleId="Textedebulles">
    <w:name w:val="Balloon Text"/>
    <w:basedOn w:val="Normal"/>
    <w:link w:val="TextedebullesCar"/>
    <w:uiPriority w:val="99"/>
    <w:semiHidden/>
    <w:unhideWhenUsed/>
    <w:rsid w:val="00B87D1D"/>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B87D1D"/>
    <w:rPr>
      <w:rFonts w:ascii="Tahoma" w:eastAsiaTheme="minorEastAsia" w:hAnsi="Tahoma" w:cs="Tahoma"/>
      <w:sz w:val="16"/>
      <w:szCs w:val="16"/>
    </w:rPr>
  </w:style>
  <w:style w:type="paragraph" w:styleId="Bibliographie">
    <w:name w:val="Bibliography"/>
    <w:basedOn w:val="Normal"/>
    <w:next w:val="Normal"/>
    <w:uiPriority w:val="37"/>
    <w:unhideWhenUsed/>
    <w:rsid w:val="00697D59"/>
  </w:style>
  <w:style w:type="paragraph" w:styleId="Lgende">
    <w:name w:val="caption"/>
    <w:basedOn w:val="Normal"/>
    <w:next w:val="Normal"/>
    <w:link w:val="LgendeCar"/>
    <w:uiPriority w:val="35"/>
    <w:unhideWhenUsed/>
    <w:rsid w:val="00BB5BD3"/>
    <w:pPr>
      <w:spacing w:line="240" w:lineRule="auto"/>
    </w:pPr>
    <w:rPr>
      <w:b/>
      <w:bCs/>
      <w:color w:val="DDDDDD" w:themeColor="accent1"/>
      <w:sz w:val="18"/>
      <w:szCs w:val="18"/>
    </w:rPr>
  </w:style>
  <w:style w:type="paragraph" w:styleId="Notedefin">
    <w:name w:val="endnote text"/>
    <w:basedOn w:val="Normal"/>
    <w:link w:val="NotedefinCar"/>
    <w:uiPriority w:val="99"/>
    <w:semiHidden/>
    <w:unhideWhenUsed/>
    <w:rsid w:val="00795F7B"/>
    <w:pPr>
      <w:spacing w:after="0" w:line="240" w:lineRule="auto"/>
    </w:pPr>
    <w:rPr>
      <w:sz w:val="20"/>
      <w:szCs w:val="20"/>
    </w:rPr>
  </w:style>
  <w:style w:type="character" w:customStyle="1" w:styleId="NotedefinCar">
    <w:name w:val="Note de fin Car"/>
    <w:basedOn w:val="Policepardfaut"/>
    <w:link w:val="Notedefin"/>
    <w:uiPriority w:val="99"/>
    <w:semiHidden/>
    <w:rsid w:val="00795F7B"/>
    <w:rPr>
      <w:rFonts w:eastAsiaTheme="minorEastAsia"/>
      <w:sz w:val="20"/>
      <w:szCs w:val="20"/>
    </w:rPr>
  </w:style>
  <w:style w:type="character" w:styleId="Appeldenotedefin">
    <w:name w:val="endnote reference"/>
    <w:basedOn w:val="Policepardfaut"/>
    <w:uiPriority w:val="99"/>
    <w:semiHidden/>
    <w:unhideWhenUsed/>
    <w:rsid w:val="00795F7B"/>
    <w:rPr>
      <w:vertAlign w:val="superscript"/>
    </w:rPr>
  </w:style>
  <w:style w:type="table" w:styleId="Grilledutableau">
    <w:name w:val="Table Grid"/>
    <w:basedOn w:val="TableauNormal"/>
    <w:uiPriority w:val="59"/>
    <w:rsid w:val="001807C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basedOn w:val="Policepardfaut"/>
    <w:rsid w:val="001B4DB4"/>
  </w:style>
  <w:style w:type="paragraph" w:styleId="Tabledesillustrations">
    <w:name w:val="table of figures"/>
    <w:basedOn w:val="Normal"/>
    <w:next w:val="Normal"/>
    <w:uiPriority w:val="99"/>
    <w:unhideWhenUsed/>
    <w:rsid w:val="004B00B5"/>
    <w:pPr>
      <w:spacing w:after="0"/>
    </w:pPr>
  </w:style>
  <w:style w:type="paragraph" w:styleId="Explorateurdedocuments">
    <w:name w:val="Document Map"/>
    <w:basedOn w:val="Normal"/>
    <w:link w:val="ExplorateurdedocumentsCar"/>
    <w:uiPriority w:val="99"/>
    <w:semiHidden/>
    <w:unhideWhenUsed/>
    <w:rsid w:val="002B08AC"/>
    <w:pPr>
      <w:spacing w:after="0" w:line="240" w:lineRule="auto"/>
    </w:pPr>
    <w:rPr>
      <w:rFonts w:ascii="Tahoma" w:hAnsi="Tahoma" w:cs="Tahoma"/>
      <w:sz w:val="16"/>
      <w:szCs w:val="16"/>
    </w:rPr>
  </w:style>
  <w:style w:type="character" w:customStyle="1" w:styleId="ExplorateurdedocumentsCar">
    <w:name w:val="Explorateur de documents Car"/>
    <w:basedOn w:val="Policepardfaut"/>
    <w:link w:val="Explorateurdedocuments"/>
    <w:uiPriority w:val="99"/>
    <w:semiHidden/>
    <w:rsid w:val="002B08AC"/>
    <w:rPr>
      <w:rFonts w:ascii="Tahoma" w:eastAsiaTheme="minorEastAsia" w:hAnsi="Tahoma" w:cs="Tahoma"/>
      <w:sz w:val="16"/>
      <w:szCs w:val="16"/>
    </w:rPr>
  </w:style>
  <w:style w:type="paragraph" w:styleId="TM4">
    <w:name w:val="toc 4"/>
    <w:basedOn w:val="Normal"/>
    <w:next w:val="Normal"/>
    <w:autoRedefine/>
    <w:uiPriority w:val="39"/>
    <w:unhideWhenUsed/>
    <w:rsid w:val="00364129"/>
    <w:pPr>
      <w:tabs>
        <w:tab w:val="right" w:leader="dot" w:pos="8778"/>
      </w:tabs>
      <w:spacing w:after="100"/>
      <w:ind w:left="1416"/>
    </w:pPr>
  </w:style>
  <w:style w:type="paragraph" w:styleId="TM5">
    <w:name w:val="toc 5"/>
    <w:basedOn w:val="Normal"/>
    <w:next w:val="Normal"/>
    <w:autoRedefine/>
    <w:uiPriority w:val="39"/>
    <w:unhideWhenUsed/>
    <w:rsid w:val="00F57E6D"/>
    <w:pPr>
      <w:spacing w:after="100"/>
      <w:ind w:left="960"/>
    </w:pPr>
  </w:style>
  <w:style w:type="character" w:styleId="Lienhypertextesuivivisit">
    <w:name w:val="FollowedHyperlink"/>
    <w:basedOn w:val="Policepardfaut"/>
    <w:uiPriority w:val="99"/>
    <w:semiHidden/>
    <w:unhideWhenUsed/>
    <w:rsid w:val="0066731D"/>
    <w:rPr>
      <w:color w:val="919191" w:themeColor="followedHyperlink"/>
      <w:u w:val="single"/>
    </w:rPr>
  </w:style>
  <w:style w:type="character" w:styleId="Numrodeligne">
    <w:name w:val="line number"/>
    <w:basedOn w:val="Policepardfaut"/>
    <w:uiPriority w:val="99"/>
    <w:semiHidden/>
    <w:unhideWhenUsed/>
    <w:rsid w:val="003D53B2"/>
  </w:style>
  <w:style w:type="character" w:styleId="Marquedecommentaire">
    <w:name w:val="annotation reference"/>
    <w:basedOn w:val="Policepardfaut"/>
    <w:uiPriority w:val="99"/>
    <w:semiHidden/>
    <w:unhideWhenUsed/>
    <w:rsid w:val="006A4E1F"/>
    <w:rPr>
      <w:sz w:val="16"/>
      <w:szCs w:val="16"/>
    </w:rPr>
  </w:style>
  <w:style w:type="paragraph" w:styleId="Commentaire">
    <w:name w:val="annotation text"/>
    <w:basedOn w:val="Normal"/>
    <w:link w:val="CommentaireCar"/>
    <w:uiPriority w:val="99"/>
    <w:semiHidden/>
    <w:unhideWhenUsed/>
    <w:rsid w:val="006A4E1F"/>
    <w:pPr>
      <w:spacing w:line="240" w:lineRule="auto"/>
    </w:pPr>
    <w:rPr>
      <w:sz w:val="20"/>
      <w:szCs w:val="20"/>
    </w:rPr>
  </w:style>
  <w:style w:type="character" w:customStyle="1" w:styleId="CommentaireCar">
    <w:name w:val="Commentaire Car"/>
    <w:basedOn w:val="Policepardfaut"/>
    <w:link w:val="Commentaire"/>
    <w:uiPriority w:val="99"/>
    <w:semiHidden/>
    <w:rsid w:val="006A4E1F"/>
    <w:rPr>
      <w:rFonts w:ascii="Times New Roman" w:eastAsiaTheme="minorEastAsia" w:hAnsi="Times New Roman"/>
      <w:sz w:val="20"/>
      <w:szCs w:val="20"/>
      <w:lang w:val="fr-FR"/>
    </w:rPr>
  </w:style>
  <w:style w:type="paragraph" w:styleId="Objetducommentaire">
    <w:name w:val="annotation subject"/>
    <w:basedOn w:val="Commentaire"/>
    <w:next w:val="Commentaire"/>
    <w:link w:val="ObjetducommentaireCar"/>
    <w:uiPriority w:val="99"/>
    <w:semiHidden/>
    <w:unhideWhenUsed/>
    <w:rsid w:val="006A4E1F"/>
    <w:rPr>
      <w:b/>
      <w:bCs/>
    </w:rPr>
  </w:style>
  <w:style w:type="character" w:customStyle="1" w:styleId="ObjetducommentaireCar">
    <w:name w:val="Objet du commentaire Car"/>
    <w:basedOn w:val="CommentaireCar"/>
    <w:link w:val="Objetducommentaire"/>
    <w:uiPriority w:val="99"/>
    <w:semiHidden/>
    <w:rsid w:val="006A4E1F"/>
    <w:rPr>
      <w:b/>
      <w:bCs/>
    </w:rPr>
  </w:style>
  <w:style w:type="paragraph" w:styleId="En-tte">
    <w:name w:val="header"/>
    <w:basedOn w:val="Normal"/>
    <w:link w:val="En-tteCar"/>
    <w:uiPriority w:val="99"/>
    <w:unhideWhenUsed/>
    <w:rsid w:val="00791946"/>
    <w:pPr>
      <w:tabs>
        <w:tab w:val="center" w:pos="4536"/>
        <w:tab w:val="right" w:pos="9072"/>
      </w:tabs>
      <w:spacing w:after="0" w:line="240" w:lineRule="auto"/>
    </w:pPr>
  </w:style>
  <w:style w:type="character" w:customStyle="1" w:styleId="En-tteCar">
    <w:name w:val="En-tête Car"/>
    <w:basedOn w:val="Policepardfaut"/>
    <w:link w:val="En-tte"/>
    <w:uiPriority w:val="99"/>
    <w:rsid w:val="00791946"/>
    <w:rPr>
      <w:rFonts w:ascii="Times New Roman" w:eastAsiaTheme="minorEastAsia" w:hAnsi="Times New Roman"/>
      <w:sz w:val="24"/>
      <w:lang w:val="fr-FR"/>
    </w:rPr>
  </w:style>
  <w:style w:type="paragraph" w:styleId="Pieddepage">
    <w:name w:val="footer"/>
    <w:basedOn w:val="Normal"/>
    <w:link w:val="PieddepageCar"/>
    <w:uiPriority w:val="99"/>
    <w:unhideWhenUsed/>
    <w:rsid w:val="00791946"/>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791946"/>
    <w:rPr>
      <w:rFonts w:ascii="Times New Roman" w:eastAsiaTheme="minorEastAsia" w:hAnsi="Times New Roman"/>
      <w:sz w:val="24"/>
      <w:lang w:val="fr-FR"/>
    </w:rPr>
  </w:style>
  <w:style w:type="paragraph" w:customStyle="1" w:styleId="Figure">
    <w:name w:val="Figure"/>
    <w:basedOn w:val="Lgende"/>
    <w:link w:val="FigureCar"/>
    <w:qFormat/>
    <w:rsid w:val="006E02B8"/>
    <w:pPr>
      <w:jc w:val="center"/>
    </w:pPr>
    <w:rPr>
      <w:color w:val="auto"/>
      <w:sz w:val="24"/>
      <w:szCs w:val="24"/>
    </w:rPr>
  </w:style>
  <w:style w:type="character" w:styleId="Textedelespacerserv">
    <w:name w:val="Placeholder Text"/>
    <w:basedOn w:val="Policepardfaut"/>
    <w:uiPriority w:val="99"/>
    <w:semiHidden/>
    <w:rsid w:val="00414F8A"/>
    <w:rPr>
      <w:color w:val="808080"/>
    </w:rPr>
  </w:style>
  <w:style w:type="character" w:customStyle="1" w:styleId="LgendeCar">
    <w:name w:val="Légende Car"/>
    <w:basedOn w:val="Policepardfaut"/>
    <w:link w:val="Lgende"/>
    <w:uiPriority w:val="35"/>
    <w:rsid w:val="006E02B8"/>
    <w:rPr>
      <w:rFonts w:ascii="Times New Roman" w:eastAsiaTheme="minorEastAsia" w:hAnsi="Times New Roman"/>
      <w:b/>
      <w:bCs/>
      <w:color w:val="DDDDDD" w:themeColor="accent1"/>
      <w:sz w:val="18"/>
      <w:szCs w:val="18"/>
      <w:lang w:val="fr-FR"/>
    </w:rPr>
  </w:style>
  <w:style w:type="character" w:customStyle="1" w:styleId="FigureCar">
    <w:name w:val="Figure Car"/>
    <w:basedOn w:val="LgendeCar"/>
    <w:link w:val="Figure"/>
    <w:rsid w:val="006E02B8"/>
    <w:rPr>
      <w:sz w:val="24"/>
      <w:szCs w:val="24"/>
    </w:rPr>
  </w:style>
  <w:style w:type="paragraph" w:styleId="NormalWeb">
    <w:name w:val="Normal (Web)"/>
    <w:basedOn w:val="Normal"/>
    <w:uiPriority w:val="99"/>
    <w:semiHidden/>
    <w:unhideWhenUsed/>
    <w:rsid w:val="001D2746"/>
    <w:pPr>
      <w:spacing w:before="100" w:beforeAutospacing="1" w:after="100" w:afterAutospacing="1" w:line="240" w:lineRule="auto"/>
      <w:jc w:val="left"/>
    </w:pPr>
    <w:rPr>
      <w:rFonts w:eastAsia="Times New Roman" w:cs="Times New Roman"/>
      <w:szCs w:val="24"/>
      <w:lang w:eastAsia="fr-FR" w:bidi="ar-SA"/>
    </w:rPr>
  </w:style>
</w:styles>
</file>

<file path=word/webSettings.xml><?xml version="1.0" encoding="utf-8"?>
<w:webSettings xmlns:r="http://schemas.openxmlformats.org/officeDocument/2006/relationships" xmlns:w="http://schemas.openxmlformats.org/wordprocessingml/2006/main">
  <w:divs>
    <w:div w:id="28335783">
      <w:bodyDiv w:val="1"/>
      <w:marLeft w:val="0"/>
      <w:marRight w:val="0"/>
      <w:marTop w:val="0"/>
      <w:marBottom w:val="0"/>
      <w:divBdr>
        <w:top w:val="none" w:sz="0" w:space="0" w:color="auto"/>
        <w:left w:val="none" w:sz="0" w:space="0" w:color="auto"/>
        <w:bottom w:val="none" w:sz="0" w:space="0" w:color="auto"/>
        <w:right w:val="none" w:sz="0" w:space="0" w:color="auto"/>
      </w:divBdr>
    </w:div>
    <w:div w:id="275065931">
      <w:bodyDiv w:val="1"/>
      <w:marLeft w:val="0"/>
      <w:marRight w:val="0"/>
      <w:marTop w:val="0"/>
      <w:marBottom w:val="0"/>
      <w:divBdr>
        <w:top w:val="none" w:sz="0" w:space="0" w:color="auto"/>
        <w:left w:val="none" w:sz="0" w:space="0" w:color="auto"/>
        <w:bottom w:val="none" w:sz="0" w:space="0" w:color="auto"/>
        <w:right w:val="none" w:sz="0" w:space="0" w:color="auto"/>
      </w:divBdr>
      <w:divsChild>
        <w:div w:id="656804850">
          <w:marLeft w:val="0"/>
          <w:marRight w:val="0"/>
          <w:marTop w:val="0"/>
          <w:marBottom w:val="0"/>
          <w:divBdr>
            <w:top w:val="none" w:sz="0" w:space="0" w:color="auto"/>
            <w:left w:val="none" w:sz="0" w:space="0" w:color="auto"/>
            <w:bottom w:val="none" w:sz="0" w:space="0" w:color="auto"/>
            <w:right w:val="none" w:sz="0" w:space="0" w:color="auto"/>
          </w:divBdr>
        </w:div>
        <w:div w:id="1535730639">
          <w:marLeft w:val="0"/>
          <w:marRight w:val="255"/>
          <w:marTop w:val="191"/>
          <w:marBottom w:val="127"/>
          <w:divBdr>
            <w:top w:val="none" w:sz="0" w:space="0" w:color="auto"/>
            <w:left w:val="none" w:sz="0" w:space="0" w:color="auto"/>
            <w:bottom w:val="none" w:sz="0" w:space="0" w:color="auto"/>
            <w:right w:val="none" w:sz="0" w:space="0" w:color="auto"/>
          </w:divBdr>
        </w:div>
        <w:div w:id="668674062">
          <w:marLeft w:val="0"/>
          <w:marRight w:val="0"/>
          <w:marTop w:val="0"/>
          <w:marBottom w:val="0"/>
          <w:divBdr>
            <w:top w:val="none" w:sz="0" w:space="0" w:color="auto"/>
            <w:left w:val="none" w:sz="0" w:space="0" w:color="auto"/>
            <w:bottom w:val="none" w:sz="0" w:space="0" w:color="auto"/>
            <w:right w:val="none" w:sz="0" w:space="0" w:color="auto"/>
          </w:divBdr>
        </w:div>
        <w:div w:id="955409575">
          <w:marLeft w:val="0"/>
          <w:marRight w:val="0"/>
          <w:marTop w:val="0"/>
          <w:marBottom w:val="0"/>
          <w:divBdr>
            <w:top w:val="none" w:sz="0" w:space="0" w:color="auto"/>
            <w:left w:val="none" w:sz="0" w:space="0" w:color="auto"/>
            <w:bottom w:val="none" w:sz="0" w:space="0" w:color="auto"/>
            <w:right w:val="none" w:sz="0" w:space="0" w:color="auto"/>
          </w:divBdr>
        </w:div>
      </w:divsChild>
    </w:div>
    <w:div w:id="504252636">
      <w:bodyDiv w:val="1"/>
      <w:marLeft w:val="0"/>
      <w:marRight w:val="0"/>
      <w:marTop w:val="0"/>
      <w:marBottom w:val="0"/>
      <w:divBdr>
        <w:top w:val="none" w:sz="0" w:space="0" w:color="auto"/>
        <w:left w:val="none" w:sz="0" w:space="0" w:color="auto"/>
        <w:bottom w:val="none" w:sz="0" w:space="0" w:color="auto"/>
        <w:right w:val="none" w:sz="0" w:space="0" w:color="auto"/>
      </w:divBdr>
    </w:div>
    <w:div w:id="748162134">
      <w:bodyDiv w:val="1"/>
      <w:marLeft w:val="0"/>
      <w:marRight w:val="0"/>
      <w:marTop w:val="0"/>
      <w:marBottom w:val="0"/>
      <w:divBdr>
        <w:top w:val="none" w:sz="0" w:space="0" w:color="auto"/>
        <w:left w:val="none" w:sz="0" w:space="0" w:color="auto"/>
        <w:bottom w:val="none" w:sz="0" w:space="0" w:color="auto"/>
        <w:right w:val="none" w:sz="0" w:space="0" w:color="auto"/>
      </w:divBdr>
    </w:div>
    <w:div w:id="1014184106">
      <w:bodyDiv w:val="1"/>
      <w:marLeft w:val="0"/>
      <w:marRight w:val="0"/>
      <w:marTop w:val="0"/>
      <w:marBottom w:val="0"/>
      <w:divBdr>
        <w:top w:val="none" w:sz="0" w:space="0" w:color="auto"/>
        <w:left w:val="none" w:sz="0" w:space="0" w:color="auto"/>
        <w:bottom w:val="none" w:sz="0" w:space="0" w:color="auto"/>
        <w:right w:val="none" w:sz="0" w:space="0" w:color="auto"/>
      </w:divBdr>
    </w:div>
    <w:div w:id="1165319313">
      <w:bodyDiv w:val="1"/>
      <w:marLeft w:val="0"/>
      <w:marRight w:val="0"/>
      <w:marTop w:val="0"/>
      <w:marBottom w:val="0"/>
      <w:divBdr>
        <w:top w:val="none" w:sz="0" w:space="0" w:color="auto"/>
        <w:left w:val="none" w:sz="0" w:space="0" w:color="auto"/>
        <w:bottom w:val="none" w:sz="0" w:space="0" w:color="auto"/>
        <w:right w:val="none" w:sz="0" w:space="0" w:color="auto"/>
      </w:divBdr>
    </w:div>
    <w:div w:id="1296369192">
      <w:bodyDiv w:val="1"/>
      <w:marLeft w:val="0"/>
      <w:marRight w:val="0"/>
      <w:marTop w:val="0"/>
      <w:marBottom w:val="0"/>
      <w:divBdr>
        <w:top w:val="none" w:sz="0" w:space="0" w:color="auto"/>
        <w:left w:val="none" w:sz="0" w:space="0" w:color="auto"/>
        <w:bottom w:val="none" w:sz="0" w:space="0" w:color="auto"/>
        <w:right w:val="none" w:sz="0" w:space="0" w:color="auto"/>
      </w:divBdr>
      <w:divsChild>
        <w:div w:id="113986943">
          <w:marLeft w:val="432"/>
          <w:marRight w:val="0"/>
          <w:marTop w:val="120"/>
          <w:marBottom w:val="0"/>
          <w:divBdr>
            <w:top w:val="none" w:sz="0" w:space="0" w:color="auto"/>
            <w:left w:val="none" w:sz="0" w:space="0" w:color="auto"/>
            <w:bottom w:val="none" w:sz="0" w:space="0" w:color="auto"/>
            <w:right w:val="none" w:sz="0" w:space="0" w:color="auto"/>
          </w:divBdr>
        </w:div>
        <w:div w:id="365255635">
          <w:marLeft w:val="432"/>
          <w:marRight w:val="0"/>
          <w:marTop w:val="120"/>
          <w:marBottom w:val="0"/>
          <w:divBdr>
            <w:top w:val="none" w:sz="0" w:space="0" w:color="auto"/>
            <w:left w:val="none" w:sz="0" w:space="0" w:color="auto"/>
            <w:bottom w:val="none" w:sz="0" w:space="0" w:color="auto"/>
            <w:right w:val="none" w:sz="0" w:space="0" w:color="auto"/>
          </w:divBdr>
        </w:div>
      </w:divsChild>
    </w:div>
    <w:div w:id="1396734907">
      <w:bodyDiv w:val="1"/>
      <w:marLeft w:val="0"/>
      <w:marRight w:val="0"/>
      <w:marTop w:val="0"/>
      <w:marBottom w:val="0"/>
      <w:divBdr>
        <w:top w:val="none" w:sz="0" w:space="0" w:color="auto"/>
        <w:left w:val="none" w:sz="0" w:space="0" w:color="auto"/>
        <w:bottom w:val="none" w:sz="0" w:space="0" w:color="auto"/>
        <w:right w:val="none" w:sz="0" w:space="0" w:color="auto"/>
      </w:divBdr>
      <w:divsChild>
        <w:div w:id="344985344">
          <w:marLeft w:val="1584"/>
          <w:marRight w:val="0"/>
          <w:marTop w:val="60"/>
          <w:marBottom w:val="0"/>
          <w:divBdr>
            <w:top w:val="none" w:sz="0" w:space="0" w:color="auto"/>
            <w:left w:val="none" w:sz="0" w:space="0" w:color="auto"/>
            <w:bottom w:val="none" w:sz="0" w:space="0" w:color="auto"/>
            <w:right w:val="none" w:sz="0" w:space="0" w:color="auto"/>
          </w:divBdr>
        </w:div>
        <w:div w:id="33621132">
          <w:marLeft w:val="1584"/>
          <w:marRight w:val="0"/>
          <w:marTop w:val="60"/>
          <w:marBottom w:val="0"/>
          <w:divBdr>
            <w:top w:val="none" w:sz="0" w:space="0" w:color="auto"/>
            <w:left w:val="none" w:sz="0" w:space="0" w:color="auto"/>
            <w:bottom w:val="none" w:sz="0" w:space="0" w:color="auto"/>
            <w:right w:val="none" w:sz="0" w:space="0" w:color="auto"/>
          </w:divBdr>
        </w:div>
        <w:div w:id="1860972543">
          <w:marLeft w:val="1584"/>
          <w:marRight w:val="0"/>
          <w:marTop w:val="60"/>
          <w:marBottom w:val="0"/>
          <w:divBdr>
            <w:top w:val="none" w:sz="0" w:space="0" w:color="auto"/>
            <w:left w:val="none" w:sz="0" w:space="0" w:color="auto"/>
            <w:bottom w:val="none" w:sz="0" w:space="0" w:color="auto"/>
            <w:right w:val="none" w:sz="0" w:space="0" w:color="auto"/>
          </w:divBdr>
        </w:div>
      </w:divsChild>
    </w:div>
    <w:div w:id="1439331761">
      <w:bodyDiv w:val="1"/>
      <w:marLeft w:val="0"/>
      <w:marRight w:val="0"/>
      <w:marTop w:val="0"/>
      <w:marBottom w:val="0"/>
      <w:divBdr>
        <w:top w:val="none" w:sz="0" w:space="0" w:color="auto"/>
        <w:left w:val="none" w:sz="0" w:space="0" w:color="auto"/>
        <w:bottom w:val="none" w:sz="0" w:space="0" w:color="auto"/>
        <w:right w:val="none" w:sz="0" w:space="0" w:color="auto"/>
      </w:divBdr>
    </w:div>
    <w:div w:id="1642883192">
      <w:bodyDiv w:val="1"/>
      <w:marLeft w:val="0"/>
      <w:marRight w:val="0"/>
      <w:marTop w:val="0"/>
      <w:marBottom w:val="0"/>
      <w:divBdr>
        <w:top w:val="none" w:sz="0" w:space="0" w:color="auto"/>
        <w:left w:val="none" w:sz="0" w:space="0" w:color="auto"/>
        <w:bottom w:val="none" w:sz="0" w:space="0" w:color="auto"/>
        <w:right w:val="none" w:sz="0" w:space="0" w:color="auto"/>
      </w:divBdr>
    </w:div>
    <w:div w:id="1690137942">
      <w:bodyDiv w:val="1"/>
      <w:marLeft w:val="0"/>
      <w:marRight w:val="0"/>
      <w:marTop w:val="0"/>
      <w:marBottom w:val="0"/>
      <w:divBdr>
        <w:top w:val="none" w:sz="0" w:space="0" w:color="auto"/>
        <w:left w:val="none" w:sz="0" w:space="0" w:color="auto"/>
        <w:bottom w:val="none" w:sz="0" w:space="0" w:color="auto"/>
        <w:right w:val="none" w:sz="0" w:space="0" w:color="auto"/>
      </w:divBdr>
    </w:div>
    <w:div w:id="1816339338">
      <w:bodyDiv w:val="1"/>
      <w:marLeft w:val="0"/>
      <w:marRight w:val="0"/>
      <w:marTop w:val="0"/>
      <w:marBottom w:val="0"/>
      <w:divBdr>
        <w:top w:val="none" w:sz="0" w:space="0" w:color="auto"/>
        <w:left w:val="none" w:sz="0" w:space="0" w:color="auto"/>
        <w:bottom w:val="none" w:sz="0" w:space="0" w:color="auto"/>
        <w:right w:val="none" w:sz="0" w:space="0" w:color="auto"/>
      </w:divBdr>
    </w:div>
    <w:div w:id="1906721643">
      <w:bodyDiv w:val="1"/>
      <w:marLeft w:val="0"/>
      <w:marRight w:val="0"/>
      <w:marTop w:val="0"/>
      <w:marBottom w:val="0"/>
      <w:divBdr>
        <w:top w:val="none" w:sz="0" w:space="0" w:color="auto"/>
        <w:left w:val="none" w:sz="0" w:space="0" w:color="auto"/>
        <w:bottom w:val="none" w:sz="0" w:space="0" w:color="auto"/>
        <w:right w:val="none" w:sz="0" w:space="0" w:color="auto"/>
      </w:divBdr>
    </w:div>
    <w:div w:id="1984503949">
      <w:bodyDiv w:val="1"/>
      <w:marLeft w:val="0"/>
      <w:marRight w:val="0"/>
      <w:marTop w:val="0"/>
      <w:marBottom w:val="0"/>
      <w:divBdr>
        <w:top w:val="none" w:sz="0" w:space="0" w:color="auto"/>
        <w:left w:val="none" w:sz="0" w:space="0" w:color="auto"/>
        <w:bottom w:val="none" w:sz="0" w:space="0" w:color="auto"/>
        <w:right w:val="none" w:sz="0" w:space="0" w:color="auto"/>
      </w:divBdr>
    </w:div>
    <w:div w:id="21180893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diagramQuickStyle" Target="diagrams/quickStyle1.xml"/><Relationship Id="rId18" Type="http://schemas.openxmlformats.org/officeDocument/2006/relationships/header" Target="header3.xml"/><Relationship Id="rId26" Type="http://schemas.openxmlformats.org/officeDocument/2006/relationships/image" Target="media/image10.png"/><Relationship Id="rId3" Type="http://schemas.openxmlformats.org/officeDocument/2006/relationships/styles" Target="styles.xml"/><Relationship Id="rId21" Type="http://schemas.openxmlformats.org/officeDocument/2006/relationships/image" Target="media/image5.png"/><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diagramLayout" Target="diagrams/layout1.xml"/><Relationship Id="rId17" Type="http://schemas.openxmlformats.org/officeDocument/2006/relationships/image" Target="media/image2.emf"/><Relationship Id="rId25" Type="http://schemas.openxmlformats.org/officeDocument/2006/relationships/image" Target="media/image9.png"/><Relationship Id="rId33" Type="http://schemas.openxmlformats.org/officeDocument/2006/relationships/header" Target="header6.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image" Target="media/image4.png"/><Relationship Id="rId29" Type="http://schemas.openxmlformats.org/officeDocument/2006/relationships/image" Target="media/image13.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Data" Target="diagrams/data1.xml"/><Relationship Id="rId24" Type="http://schemas.openxmlformats.org/officeDocument/2006/relationships/image" Target="media/image8.png"/><Relationship Id="rId32" Type="http://schemas.openxmlformats.org/officeDocument/2006/relationships/header" Target="header5.xml"/><Relationship Id="rId5" Type="http://schemas.openxmlformats.org/officeDocument/2006/relationships/webSettings" Target="webSettings.xml"/><Relationship Id="rId15" Type="http://schemas.openxmlformats.org/officeDocument/2006/relationships/image" Target="media/image1.png"/><Relationship Id="rId23" Type="http://schemas.openxmlformats.org/officeDocument/2006/relationships/image" Target="media/image7.png"/><Relationship Id="rId28" Type="http://schemas.openxmlformats.org/officeDocument/2006/relationships/image" Target="media/image12.png"/><Relationship Id="rId36" Type="http://schemas.microsoft.com/office/2007/relationships/diagramDrawing" Target="diagrams/drawing1.xml"/><Relationship Id="rId10" Type="http://schemas.openxmlformats.org/officeDocument/2006/relationships/header" Target="header1.xml"/><Relationship Id="rId19" Type="http://schemas.openxmlformats.org/officeDocument/2006/relationships/image" Target="media/image3.png"/><Relationship Id="rId31" Type="http://schemas.openxmlformats.org/officeDocument/2006/relationships/header" Target="header4.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diagramColors" Target="diagrams/colors1.xml"/><Relationship Id="rId22" Type="http://schemas.openxmlformats.org/officeDocument/2006/relationships/image" Target="media/image6.png"/><Relationship Id="rId27" Type="http://schemas.openxmlformats.org/officeDocument/2006/relationships/image" Target="media/image11.png"/><Relationship Id="rId30" Type="http://schemas.openxmlformats.org/officeDocument/2006/relationships/image" Target="media/image14.png"/><Relationship Id="rId35"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ed\Documents\01%20EDUCATION\Univ%202013-2014\Th&#232;se\Model%20These%20Mohammed.dotx" TargetMode="External"/></Relationships>
</file>

<file path=word/diagrams/colors1.xml><?xml version="1.0" encoding="utf-8"?>
<dgm:colorsDef xmlns:dgm="http://schemas.openxmlformats.org/drawingml/2006/diagram" xmlns:a="http://schemas.openxmlformats.org/drawingml/2006/main" uniqueId="urn:microsoft.com/office/officeart/2005/8/colors/accent0_2">
  <dgm:title val=""/>
  <dgm:desc val=""/>
  <dgm:catLst>
    <dgm:cat type="mainScheme" pri="10200"/>
  </dgm:catLst>
  <dgm:styleLbl name="node0">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lig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l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vennNode1">
    <dgm:fillClrLst meth="repeat">
      <a:schemeClr val="lt1">
        <a:alpha val="50000"/>
      </a:schemeClr>
    </dgm:fillClrLst>
    <dgm:linClrLst meth="repeat">
      <a:schemeClr val="dk2">
        <a:shade val="80000"/>
      </a:schemeClr>
    </dgm:linClrLst>
    <dgm:effectClrLst/>
    <dgm:txLinClrLst/>
    <dgm:txFillClrLst/>
    <dgm:txEffectClrLst/>
  </dgm:styleLbl>
  <dgm:styleLbl name="node2">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3">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4">
    <dgm:fillClrLst meth="repeat">
      <a:schemeClr val="lt1"/>
    </dgm:fillClrLst>
    <dgm:linClrLst meth="repeat">
      <a:schemeClr val="dk2">
        <a:shade val="80000"/>
      </a:schemeClr>
    </dgm:linClrLst>
    <dgm:effectClrLst/>
    <dgm:txLinClrLst/>
    <dgm:txFillClrLst meth="repeat">
      <a:schemeClr val="dk2"/>
    </dgm:txFillClrLst>
    <dgm:txEffectClrLst/>
  </dgm:styleLbl>
  <dgm:styleLbl name="f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align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b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sibTrans1D1">
    <dgm:fillClrLst meth="repeat">
      <a:schemeClr val="dk2"/>
    </dgm:fillClrLst>
    <dgm:linClrLst meth="repeat">
      <a:schemeClr val="dk2"/>
    </dgm:linClrLst>
    <dgm:effectClrLst/>
    <dgm:txLinClrLst/>
    <dgm:txFillClrLst meth="repeat">
      <a:schemeClr val="tx1"/>
    </dgm:txFillClrLst>
    <dgm:txEffectClrLst/>
  </dgm:styleLbl>
  <dgm:styleLbl name="callout">
    <dgm:fillClrLst meth="repeat">
      <a:schemeClr val="dk2"/>
    </dgm:fillClrLst>
    <dgm:linClrLst meth="repeat">
      <a:schemeClr val="dk2"/>
    </dgm:linClrLst>
    <dgm:effectClrLst/>
    <dgm:txLinClrLst/>
    <dgm:txFillClrLst meth="repeat">
      <a:schemeClr val="tx1"/>
    </dgm:txFillClrLst>
    <dgm:txEffectClrLst/>
  </dgm:styleLbl>
  <dgm:styleLbl name="asst0">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2">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3">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4">
    <dgm:fillClrLst meth="repeat">
      <a:schemeClr val="lt1"/>
    </dgm:fillClrLst>
    <dgm:linClrLst meth="repeat">
      <a:schemeClr val="dk2">
        <a:shade val="80000"/>
      </a:schemeClr>
    </dgm:linClrLst>
    <dgm:effectClrLst/>
    <dgm:txLinClrLst/>
    <dgm:txFillClrLst meth="repeat">
      <a:schemeClr val="dk2"/>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dgm:txEffectClrLst/>
  </dgm:styleLbl>
  <dgm:styleLbl name="parChTrans2D2">
    <dgm:fillClrLst meth="repeat">
      <a:schemeClr val="dk2"/>
    </dgm:fillClrLst>
    <dgm:linClrLst meth="repeat">
      <a:schemeClr val="dk2"/>
    </dgm:linClrLst>
    <dgm:effectClrLst/>
    <dgm:txLinClrLst/>
    <dgm:txFillClrLst/>
    <dgm:txEffectClrLst/>
  </dgm:styleLbl>
  <dgm:styleLbl name="parChTrans2D3">
    <dgm:fillClrLst meth="repeat">
      <a:schemeClr val="dk2"/>
    </dgm:fillClrLst>
    <dgm:linClrLst meth="repeat">
      <a:schemeClr val="dk2"/>
    </dgm:linClrLst>
    <dgm:effectClrLst/>
    <dgm:txLinClrLst/>
    <dgm:txFillClrLst/>
    <dgm:txEffectClrLst/>
  </dgm:styleLbl>
  <dgm:styleLbl name="parChTrans2D4">
    <dgm:fillClrLst meth="repeat">
      <a:schemeClr val="dk2"/>
    </dgm:fillClrLst>
    <dgm:linClrLst meth="repeat">
      <a:schemeClr val="dk2"/>
    </dgm:linClrLst>
    <dgm:effectClrLst/>
    <dgm:txLinClrLst/>
    <dgm:txFillClrLst meth="repeat">
      <a:schemeClr val="lt1"/>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con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align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trAlignAcc1">
    <dgm:fillClrLst meth="repeat">
      <a:schemeClr val="dk2">
        <a:alpha val="40000"/>
        <a:tint val="40000"/>
      </a:schemeClr>
    </dgm:fillClrLst>
    <dgm:linClrLst meth="repeat">
      <a:schemeClr val="dk2"/>
    </dgm:linClrLst>
    <dgm:effectClrLst/>
    <dgm:txLinClrLst/>
    <dgm:txFillClrLst meth="repeat">
      <a:schemeClr val="dk2"/>
    </dgm:txFillClrLst>
    <dgm:txEffectClrLst/>
  </dgm:styleLbl>
  <dgm:styleLbl name="b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solidFgAcc1">
    <dgm:fillClrLst meth="repeat">
      <a:schemeClr val="lt1"/>
    </dgm:fillClrLst>
    <dgm:linClrLst meth="repeat">
      <a:schemeClr val="dk2"/>
    </dgm:linClrLst>
    <dgm:effectClrLst/>
    <dgm:txLinClrLst/>
    <dgm:txFillClrLst meth="repeat">
      <a:schemeClr val="dk2"/>
    </dgm:txFillClrLst>
    <dgm:txEffectClrLst/>
  </dgm:styleLbl>
  <dgm:styleLbl name="solidAlignAcc1">
    <dgm:fillClrLst meth="repeat">
      <a:schemeClr val="lt1"/>
    </dgm:fillClrLst>
    <dgm:linClrLst meth="repeat">
      <a:schemeClr val="dk2"/>
    </dgm:linClrLst>
    <dgm:effectClrLst/>
    <dgm:txLinClrLst/>
    <dgm:txFillClrLst meth="repeat">
      <a:schemeClr val="dk2"/>
    </dgm:txFillClrLst>
    <dgm:txEffectClrLst/>
  </dgm:styleLbl>
  <dgm:styleLbl name="solidBgAcc1">
    <dgm:fillClrLst meth="repeat">
      <a:schemeClr val="lt1"/>
    </dgm:fillClrLst>
    <dgm:linClrLst meth="repeat">
      <a:schemeClr val="dk2"/>
    </dgm:linClrLst>
    <dgm:effectClrLst/>
    <dgm:txLinClrLst/>
    <dgm:txFillClrLst meth="repeat">
      <a:schemeClr val="dk2"/>
    </dgm:txFillClrLst>
    <dgm:txEffectClrLst/>
  </dgm:styleLbl>
  <dgm:styleLbl name="f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align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b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fgAcc0">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2">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3">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4">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2"/>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2"/>
    </dgm:txFillClrLst>
    <dgm:txEffectClrLst/>
  </dgm:styleLbl>
  <dgm:styleLbl name="fgShp">
    <dgm:fillClrLst meth="repeat">
      <a:schemeClr val="dk2">
        <a:tint val="60000"/>
      </a:schemeClr>
    </dgm:fillClrLst>
    <dgm:linClrLst meth="repeat">
      <a:schemeClr val="lt1"/>
    </dgm:linClrLst>
    <dgm:effectClrLst/>
    <dgm:txLinClrLst/>
    <dgm:txFillClrLst meth="repeat">
      <a:schemeClr val="dk2"/>
    </dgm:txFillClrLst>
    <dgm:txEffectClrLst/>
  </dgm:styleLbl>
  <dgm:styleLbl name="revTx">
    <dgm:fillClrLst meth="repeat">
      <a:schemeClr val="lt1">
        <a:alpha val="0"/>
      </a:schemeClr>
    </dgm:fillClrLst>
    <dgm:linClrLst meth="repeat">
      <a:schemeClr val="dk2">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8F821D7B-D5D0-4BCE-83B1-794557A7F79A}" type="doc">
      <dgm:prSet loTypeId="urn:microsoft.com/office/officeart/2005/8/layout/cycle1" loCatId="cycle" qsTypeId="urn:microsoft.com/office/officeart/2005/8/quickstyle/simple1" qsCatId="simple" csTypeId="urn:microsoft.com/office/officeart/2005/8/colors/accent0_2" csCatId="mainScheme" phldr="1"/>
      <dgm:spPr/>
      <dgm:t>
        <a:bodyPr/>
        <a:lstStyle/>
        <a:p>
          <a:endParaRPr lang="fr-FR"/>
        </a:p>
      </dgm:t>
    </dgm:pt>
    <dgm:pt modelId="{09E44A38-4DC4-4994-8610-73574CEA4DEA}">
      <dgm:prSet phldrT="[Texte]"/>
      <dgm:spPr/>
      <dgm:t>
        <a:bodyPr/>
        <a:lstStyle/>
        <a:p>
          <a:pPr algn="ctr"/>
          <a:r>
            <a:rPr lang="fr-FR"/>
            <a:t>Emetteur sans fil</a:t>
          </a:r>
        </a:p>
      </dgm:t>
    </dgm:pt>
    <dgm:pt modelId="{9AB91873-71AA-4977-A90F-8B5EFCEBD1AE}" type="parTrans" cxnId="{67C4C36E-3A99-459E-9CB8-F6C3096C66F6}">
      <dgm:prSet/>
      <dgm:spPr/>
      <dgm:t>
        <a:bodyPr/>
        <a:lstStyle/>
        <a:p>
          <a:pPr algn="ctr"/>
          <a:endParaRPr lang="fr-FR"/>
        </a:p>
      </dgm:t>
    </dgm:pt>
    <dgm:pt modelId="{612B85FE-D92E-4A0A-AD09-1C8B0241A8D3}" type="sibTrans" cxnId="{67C4C36E-3A99-459E-9CB8-F6C3096C66F6}">
      <dgm:prSet/>
      <dgm:spPr/>
      <dgm:t>
        <a:bodyPr/>
        <a:lstStyle/>
        <a:p>
          <a:pPr algn="ctr"/>
          <a:endParaRPr lang="fr-FR"/>
        </a:p>
      </dgm:t>
    </dgm:pt>
    <dgm:pt modelId="{9ADCD794-142C-4667-9D94-64857EDF2D50}">
      <dgm:prSet phldrT="[Texte]"/>
      <dgm:spPr/>
      <dgm:t>
        <a:bodyPr/>
        <a:lstStyle/>
        <a:p>
          <a:pPr algn="ctr"/>
          <a:r>
            <a:rPr lang="fr-FR"/>
            <a:t>Récepteur sans fil</a:t>
          </a:r>
        </a:p>
      </dgm:t>
    </dgm:pt>
    <dgm:pt modelId="{A074EF98-437E-4706-AA7D-FA8A18CA60A2}" type="parTrans" cxnId="{A5CCF33D-766E-437B-BA68-E63E8F269BDA}">
      <dgm:prSet/>
      <dgm:spPr/>
      <dgm:t>
        <a:bodyPr/>
        <a:lstStyle/>
        <a:p>
          <a:pPr algn="ctr"/>
          <a:endParaRPr lang="fr-FR"/>
        </a:p>
      </dgm:t>
    </dgm:pt>
    <dgm:pt modelId="{4905E9E0-943B-4EDB-9DB4-00BD27C94B5C}" type="sibTrans" cxnId="{A5CCF33D-766E-437B-BA68-E63E8F269BDA}">
      <dgm:prSet/>
      <dgm:spPr/>
      <dgm:t>
        <a:bodyPr/>
        <a:lstStyle/>
        <a:p>
          <a:pPr algn="ctr"/>
          <a:endParaRPr lang="fr-FR"/>
        </a:p>
      </dgm:t>
    </dgm:pt>
    <dgm:pt modelId="{3165C06F-37D2-4A17-816D-1AF59D05EC2E}">
      <dgm:prSet phldrT="[Texte]"/>
      <dgm:spPr/>
      <dgm:t>
        <a:bodyPr/>
        <a:lstStyle/>
        <a:p>
          <a:pPr algn="ctr"/>
          <a:r>
            <a:rPr lang="fr-FR"/>
            <a:t>Analyseur du spectre</a:t>
          </a:r>
        </a:p>
      </dgm:t>
    </dgm:pt>
    <dgm:pt modelId="{D0D22DD6-285C-44B9-84D3-45696C699A93}" type="parTrans" cxnId="{0951230E-DD18-4293-8DB2-3C7289A82955}">
      <dgm:prSet/>
      <dgm:spPr/>
      <dgm:t>
        <a:bodyPr/>
        <a:lstStyle/>
        <a:p>
          <a:pPr algn="ctr"/>
          <a:endParaRPr lang="fr-FR"/>
        </a:p>
      </dgm:t>
    </dgm:pt>
    <dgm:pt modelId="{3D63EA12-E6DF-4865-B5A1-3C5AD47A0376}" type="sibTrans" cxnId="{0951230E-DD18-4293-8DB2-3C7289A82955}">
      <dgm:prSet/>
      <dgm:spPr/>
      <dgm:t>
        <a:bodyPr/>
        <a:lstStyle/>
        <a:p>
          <a:pPr algn="ctr"/>
          <a:endParaRPr lang="fr-FR"/>
        </a:p>
      </dgm:t>
    </dgm:pt>
    <dgm:pt modelId="{1C8E8664-AD98-473F-BEB5-72E0DC7895A0}">
      <dgm:prSet phldrT="[Texte]" custT="1"/>
      <dgm:spPr/>
      <dgm:t>
        <a:bodyPr/>
        <a:lstStyle/>
        <a:p>
          <a:pPr algn="ctr"/>
          <a:r>
            <a:rPr lang="fr-FR" sz="1000"/>
            <a:t>Apprentissange et extraction des connaissances</a:t>
          </a:r>
        </a:p>
      </dgm:t>
    </dgm:pt>
    <dgm:pt modelId="{35DF09A3-CD51-44EC-8B0D-D75A58525E1D}" type="parTrans" cxnId="{1E4CBB7A-A47A-4A8A-B3BF-6A882FEBBAC9}">
      <dgm:prSet/>
      <dgm:spPr/>
      <dgm:t>
        <a:bodyPr/>
        <a:lstStyle/>
        <a:p>
          <a:pPr algn="ctr"/>
          <a:endParaRPr lang="fr-FR"/>
        </a:p>
      </dgm:t>
    </dgm:pt>
    <dgm:pt modelId="{6B17F5A3-79AD-4CAB-B888-57497F03C3EE}" type="sibTrans" cxnId="{1E4CBB7A-A47A-4A8A-B3BF-6A882FEBBAC9}">
      <dgm:prSet/>
      <dgm:spPr/>
      <dgm:t>
        <a:bodyPr/>
        <a:lstStyle/>
        <a:p>
          <a:pPr algn="ctr"/>
          <a:endParaRPr lang="fr-FR"/>
        </a:p>
      </dgm:t>
    </dgm:pt>
    <dgm:pt modelId="{B73242C9-1A5A-4E05-AAE2-E6991FC9823D}">
      <dgm:prSet phldrT="[Texte]" custT="1"/>
      <dgm:spPr/>
      <dgm:t>
        <a:bodyPr/>
        <a:lstStyle/>
        <a:p>
          <a:pPr algn="ctr"/>
          <a:r>
            <a:rPr lang="fr-FR" sz="1000"/>
            <a:t>Prise de décision</a:t>
          </a:r>
        </a:p>
      </dgm:t>
    </dgm:pt>
    <dgm:pt modelId="{5E91D632-A96F-4A13-AC9E-1719598C9FDF}" type="parTrans" cxnId="{8762B56C-7A3B-4322-86FE-534A3F8CFE9B}">
      <dgm:prSet/>
      <dgm:spPr/>
      <dgm:t>
        <a:bodyPr/>
        <a:lstStyle/>
        <a:p>
          <a:pPr algn="ctr"/>
          <a:endParaRPr lang="fr-FR"/>
        </a:p>
      </dgm:t>
    </dgm:pt>
    <dgm:pt modelId="{61EA6FEB-5C3F-452B-A5E5-B2BFF7FE9E62}" type="sibTrans" cxnId="{8762B56C-7A3B-4322-86FE-534A3F8CFE9B}">
      <dgm:prSet/>
      <dgm:spPr/>
      <dgm:t>
        <a:bodyPr/>
        <a:lstStyle/>
        <a:p>
          <a:pPr algn="ctr"/>
          <a:endParaRPr lang="fr-FR"/>
        </a:p>
      </dgm:t>
    </dgm:pt>
    <dgm:pt modelId="{2E22AE1A-CFBC-41BA-BFCE-3C3F0A92ADF4}" type="pres">
      <dgm:prSet presAssocID="{8F821D7B-D5D0-4BCE-83B1-794557A7F79A}" presName="cycle" presStyleCnt="0">
        <dgm:presLayoutVars>
          <dgm:dir/>
          <dgm:resizeHandles val="exact"/>
        </dgm:presLayoutVars>
      </dgm:prSet>
      <dgm:spPr/>
      <dgm:t>
        <a:bodyPr/>
        <a:lstStyle/>
        <a:p>
          <a:endParaRPr lang="fr-FR"/>
        </a:p>
      </dgm:t>
    </dgm:pt>
    <dgm:pt modelId="{0B5F3CE6-5D07-40AC-85F6-B145242456F1}" type="pres">
      <dgm:prSet presAssocID="{09E44A38-4DC4-4994-8610-73574CEA4DEA}" presName="dummy" presStyleCnt="0"/>
      <dgm:spPr/>
      <dgm:t>
        <a:bodyPr/>
        <a:lstStyle/>
        <a:p>
          <a:endParaRPr lang="fr-FR"/>
        </a:p>
      </dgm:t>
    </dgm:pt>
    <dgm:pt modelId="{855D8FC0-47FA-4344-A537-FF1976C848CB}" type="pres">
      <dgm:prSet presAssocID="{09E44A38-4DC4-4994-8610-73574CEA4DEA}" presName="node" presStyleLbl="revTx" presStyleIdx="0" presStyleCnt="5">
        <dgm:presLayoutVars>
          <dgm:bulletEnabled val="1"/>
        </dgm:presLayoutVars>
      </dgm:prSet>
      <dgm:spPr/>
      <dgm:t>
        <a:bodyPr/>
        <a:lstStyle/>
        <a:p>
          <a:endParaRPr lang="fr-FR"/>
        </a:p>
      </dgm:t>
    </dgm:pt>
    <dgm:pt modelId="{88B3F189-C3F2-407D-B25A-9D161CB7E456}" type="pres">
      <dgm:prSet presAssocID="{612B85FE-D92E-4A0A-AD09-1C8B0241A8D3}" presName="sibTrans" presStyleLbl="node1" presStyleIdx="0" presStyleCnt="5"/>
      <dgm:spPr/>
      <dgm:t>
        <a:bodyPr/>
        <a:lstStyle/>
        <a:p>
          <a:endParaRPr lang="fr-FR"/>
        </a:p>
      </dgm:t>
    </dgm:pt>
    <dgm:pt modelId="{40954D6C-1368-431A-AB3F-B1912F6D26A4}" type="pres">
      <dgm:prSet presAssocID="{9ADCD794-142C-4667-9D94-64857EDF2D50}" presName="dummy" presStyleCnt="0"/>
      <dgm:spPr/>
      <dgm:t>
        <a:bodyPr/>
        <a:lstStyle/>
        <a:p>
          <a:endParaRPr lang="fr-FR"/>
        </a:p>
      </dgm:t>
    </dgm:pt>
    <dgm:pt modelId="{642E5049-583C-440C-98E4-E47BC6BC6BF5}" type="pres">
      <dgm:prSet presAssocID="{9ADCD794-142C-4667-9D94-64857EDF2D50}" presName="node" presStyleLbl="revTx" presStyleIdx="1" presStyleCnt="5">
        <dgm:presLayoutVars>
          <dgm:bulletEnabled val="1"/>
        </dgm:presLayoutVars>
      </dgm:prSet>
      <dgm:spPr/>
      <dgm:t>
        <a:bodyPr/>
        <a:lstStyle/>
        <a:p>
          <a:endParaRPr lang="fr-FR"/>
        </a:p>
      </dgm:t>
    </dgm:pt>
    <dgm:pt modelId="{A6DC1FD2-6A9D-4754-BD6A-B08457CC7D47}" type="pres">
      <dgm:prSet presAssocID="{4905E9E0-943B-4EDB-9DB4-00BD27C94B5C}" presName="sibTrans" presStyleLbl="node1" presStyleIdx="1" presStyleCnt="5" custLinFactNeighborY="-4"/>
      <dgm:spPr/>
      <dgm:t>
        <a:bodyPr/>
        <a:lstStyle/>
        <a:p>
          <a:endParaRPr lang="fr-FR"/>
        </a:p>
      </dgm:t>
    </dgm:pt>
    <dgm:pt modelId="{202223DD-3540-416D-9A97-58E2D7A2B864}" type="pres">
      <dgm:prSet presAssocID="{3165C06F-37D2-4A17-816D-1AF59D05EC2E}" presName="dummy" presStyleCnt="0"/>
      <dgm:spPr/>
      <dgm:t>
        <a:bodyPr/>
        <a:lstStyle/>
        <a:p>
          <a:endParaRPr lang="fr-FR"/>
        </a:p>
      </dgm:t>
    </dgm:pt>
    <dgm:pt modelId="{3FCF02FC-9945-4D7B-AC11-9C8E84DD0A5A}" type="pres">
      <dgm:prSet presAssocID="{3165C06F-37D2-4A17-816D-1AF59D05EC2E}" presName="node" presStyleLbl="revTx" presStyleIdx="2" presStyleCnt="5">
        <dgm:presLayoutVars>
          <dgm:bulletEnabled val="1"/>
        </dgm:presLayoutVars>
      </dgm:prSet>
      <dgm:spPr/>
      <dgm:t>
        <a:bodyPr/>
        <a:lstStyle/>
        <a:p>
          <a:endParaRPr lang="fr-FR"/>
        </a:p>
      </dgm:t>
    </dgm:pt>
    <dgm:pt modelId="{3BFFEF60-34EE-4298-8E57-9764655F2106}" type="pres">
      <dgm:prSet presAssocID="{3D63EA12-E6DF-4865-B5A1-3C5AD47A0376}" presName="sibTrans" presStyleLbl="node1" presStyleIdx="2" presStyleCnt="5"/>
      <dgm:spPr/>
      <dgm:t>
        <a:bodyPr/>
        <a:lstStyle/>
        <a:p>
          <a:endParaRPr lang="fr-FR"/>
        </a:p>
      </dgm:t>
    </dgm:pt>
    <dgm:pt modelId="{521E311E-7F8A-4ED7-AC7E-01FD5375FBB9}" type="pres">
      <dgm:prSet presAssocID="{1C8E8664-AD98-473F-BEB5-72E0DC7895A0}" presName="dummy" presStyleCnt="0"/>
      <dgm:spPr/>
      <dgm:t>
        <a:bodyPr/>
        <a:lstStyle/>
        <a:p>
          <a:endParaRPr lang="fr-FR"/>
        </a:p>
      </dgm:t>
    </dgm:pt>
    <dgm:pt modelId="{79C08F84-357B-4C5A-A660-7DA9F65EC688}" type="pres">
      <dgm:prSet presAssocID="{1C8E8664-AD98-473F-BEB5-72E0DC7895A0}" presName="node" presStyleLbl="revTx" presStyleIdx="3" presStyleCnt="5" custScaleX="162467">
        <dgm:presLayoutVars>
          <dgm:bulletEnabled val="1"/>
        </dgm:presLayoutVars>
      </dgm:prSet>
      <dgm:spPr/>
      <dgm:t>
        <a:bodyPr/>
        <a:lstStyle/>
        <a:p>
          <a:endParaRPr lang="fr-FR"/>
        </a:p>
      </dgm:t>
    </dgm:pt>
    <dgm:pt modelId="{164ED870-1B99-4FA2-A1E3-747F23C90A9D}" type="pres">
      <dgm:prSet presAssocID="{6B17F5A3-79AD-4CAB-B888-57497F03C3EE}" presName="sibTrans" presStyleLbl="node1" presStyleIdx="3" presStyleCnt="5" custLinFactNeighborX="-2734" custLinFactNeighborY="-1953"/>
      <dgm:spPr/>
      <dgm:t>
        <a:bodyPr/>
        <a:lstStyle/>
        <a:p>
          <a:endParaRPr lang="fr-FR"/>
        </a:p>
      </dgm:t>
    </dgm:pt>
    <dgm:pt modelId="{D7860098-7B4F-4F3C-A9A6-68B5A1D1C5E7}" type="pres">
      <dgm:prSet presAssocID="{B73242C9-1A5A-4E05-AAE2-E6991FC9823D}" presName="dummy" presStyleCnt="0"/>
      <dgm:spPr/>
      <dgm:t>
        <a:bodyPr/>
        <a:lstStyle/>
        <a:p>
          <a:endParaRPr lang="fr-FR"/>
        </a:p>
      </dgm:t>
    </dgm:pt>
    <dgm:pt modelId="{DC892B75-701E-46EA-B8C6-F664F8D28B75}" type="pres">
      <dgm:prSet presAssocID="{B73242C9-1A5A-4E05-AAE2-E6991FC9823D}" presName="node" presStyleLbl="revTx" presStyleIdx="4" presStyleCnt="5" custRadScaleRad="108503" custRadScaleInc="-18042">
        <dgm:presLayoutVars>
          <dgm:bulletEnabled val="1"/>
        </dgm:presLayoutVars>
      </dgm:prSet>
      <dgm:spPr/>
      <dgm:t>
        <a:bodyPr/>
        <a:lstStyle/>
        <a:p>
          <a:endParaRPr lang="fr-FR"/>
        </a:p>
      </dgm:t>
    </dgm:pt>
    <dgm:pt modelId="{CCE4311F-41E2-4121-B08C-F69DD890E9E2}" type="pres">
      <dgm:prSet presAssocID="{61EA6FEB-5C3F-452B-A5E5-B2BFF7FE9E62}" presName="sibTrans" presStyleLbl="node1" presStyleIdx="4" presStyleCnt="5" custLinFactNeighborX="0" custLinFactNeighborY="-6"/>
      <dgm:spPr/>
      <dgm:t>
        <a:bodyPr/>
        <a:lstStyle/>
        <a:p>
          <a:endParaRPr lang="fr-FR"/>
        </a:p>
      </dgm:t>
    </dgm:pt>
  </dgm:ptLst>
  <dgm:cxnLst>
    <dgm:cxn modelId="{6CDA327B-5186-417E-BCF7-38AB0932051A}" type="presOf" srcId="{8F821D7B-D5D0-4BCE-83B1-794557A7F79A}" destId="{2E22AE1A-CFBC-41BA-BFCE-3C3F0A92ADF4}" srcOrd="0" destOrd="0" presId="urn:microsoft.com/office/officeart/2005/8/layout/cycle1"/>
    <dgm:cxn modelId="{6CDD380A-AFFA-4BF2-A66B-2C274D51DDAD}" type="presOf" srcId="{9ADCD794-142C-4667-9D94-64857EDF2D50}" destId="{642E5049-583C-440C-98E4-E47BC6BC6BF5}" srcOrd="0" destOrd="0" presId="urn:microsoft.com/office/officeart/2005/8/layout/cycle1"/>
    <dgm:cxn modelId="{FA589B2D-570D-4203-9F1C-AAED4B9F1574}" type="presOf" srcId="{B73242C9-1A5A-4E05-AAE2-E6991FC9823D}" destId="{DC892B75-701E-46EA-B8C6-F664F8D28B75}" srcOrd="0" destOrd="0" presId="urn:microsoft.com/office/officeart/2005/8/layout/cycle1"/>
    <dgm:cxn modelId="{83E8541C-D49E-42E9-A93D-243615B4CB60}" type="presOf" srcId="{6B17F5A3-79AD-4CAB-B888-57497F03C3EE}" destId="{164ED870-1B99-4FA2-A1E3-747F23C90A9D}" srcOrd="0" destOrd="0" presId="urn:microsoft.com/office/officeart/2005/8/layout/cycle1"/>
    <dgm:cxn modelId="{4FFB8BBA-72F4-4E1E-BDF4-73DADAAB9E6C}" type="presOf" srcId="{3165C06F-37D2-4A17-816D-1AF59D05EC2E}" destId="{3FCF02FC-9945-4D7B-AC11-9C8E84DD0A5A}" srcOrd="0" destOrd="0" presId="urn:microsoft.com/office/officeart/2005/8/layout/cycle1"/>
    <dgm:cxn modelId="{97DBB184-0651-41D4-B42C-E89831CF64E6}" type="presOf" srcId="{3D63EA12-E6DF-4865-B5A1-3C5AD47A0376}" destId="{3BFFEF60-34EE-4298-8E57-9764655F2106}" srcOrd="0" destOrd="0" presId="urn:microsoft.com/office/officeart/2005/8/layout/cycle1"/>
    <dgm:cxn modelId="{8762B56C-7A3B-4322-86FE-534A3F8CFE9B}" srcId="{8F821D7B-D5D0-4BCE-83B1-794557A7F79A}" destId="{B73242C9-1A5A-4E05-AAE2-E6991FC9823D}" srcOrd="4" destOrd="0" parTransId="{5E91D632-A96F-4A13-AC9E-1719598C9FDF}" sibTransId="{61EA6FEB-5C3F-452B-A5E5-B2BFF7FE9E62}"/>
    <dgm:cxn modelId="{67C4C36E-3A99-459E-9CB8-F6C3096C66F6}" srcId="{8F821D7B-D5D0-4BCE-83B1-794557A7F79A}" destId="{09E44A38-4DC4-4994-8610-73574CEA4DEA}" srcOrd="0" destOrd="0" parTransId="{9AB91873-71AA-4977-A90F-8B5EFCEBD1AE}" sibTransId="{612B85FE-D92E-4A0A-AD09-1C8B0241A8D3}"/>
    <dgm:cxn modelId="{3447CCDC-E09E-42A9-90EE-B1DEF8EF962E}" type="presOf" srcId="{612B85FE-D92E-4A0A-AD09-1C8B0241A8D3}" destId="{88B3F189-C3F2-407D-B25A-9D161CB7E456}" srcOrd="0" destOrd="0" presId="urn:microsoft.com/office/officeart/2005/8/layout/cycle1"/>
    <dgm:cxn modelId="{1E4CBB7A-A47A-4A8A-B3BF-6A882FEBBAC9}" srcId="{8F821D7B-D5D0-4BCE-83B1-794557A7F79A}" destId="{1C8E8664-AD98-473F-BEB5-72E0DC7895A0}" srcOrd="3" destOrd="0" parTransId="{35DF09A3-CD51-44EC-8B0D-D75A58525E1D}" sibTransId="{6B17F5A3-79AD-4CAB-B888-57497F03C3EE}"/>
    <dgm:cxn modelId="{A5CCF33D-766E-437B-BA68-E63E8F269BDA}" srcId="{8F821D7B-D5D0-4BCE-83B1-794557A7F79A}" destId="{9ADCD794-142C-4667-9D94-64857EDF2D50}" srcOrd="1" destOrd="0" parTransId="{A074EF98-437E-4706-AA7D-FA8A18CA60A2}" sibTransId="{4905E9E0-943B-4EDB-9DB4-00BD27C94B5C}"/>
    <dgm:cxn modelId="{653FD9C2-42E2-416B-9AAC-9A0895E8D032}" type="presOf" srcId="{09E44A38-4DC4-4994-8610-73574CEA4DEA}" destId="{855D8FC0-47FA-4344-A537-FF1976C848CB}" srcOrd="0" destOrd="0" presId="urn:microsoft.com/office/officeart/2005/8/layout/cycle1"/>
    <dgm:cxn modelId="{6B8118E5-9234-4AD0-B40E-C426F819894C}" type="presOf" srcId="{4905E9E0-943B-4EDB-9DB4-00BD27C94B5C}" destId="{A6DC1FD2-6A9D-4754-BD6A-B08457CC7D47}" srcOrd="0" destOrd="0" presId="urn:microsoft.com/office/officeart/2005/8/layout/cycle1"/>
    <dgm:cxn modelId="{F6C38787-4F33-4DD4-B014-6D0FC9863291}" type="presOf" srcId="{61EA6FEB-5C3F-452B-A5E5-B2BFF7FE9E62}" destId="{CCE4311F-41E2-4121-B08C-F69DD890E9E2}" srcOrd="0" destOrd="0" presId="urn:microsoft.com/office/officeart/2005/8/layout/cycle1"/>
    <dgm:cxn modelId="{5F36D0B2-40CC-4C14-9C51-07B4A820B323}" type="presOf" srcId="{1C8E8664-AD98-473F-BEB5-72E0DC7895A0}" destId="{79C08F84-357B-4C5A-A660-7DA9F65EC688}" srcOrd="0" destOrd="0" presId="urn:microsoft.com/office/officeart/2005/8/layout/cycle1"/>
    <dgm:cxn modelId="{0951230E-DD18-4293-8DB2-3C7289A82955}" srcId="{8F821D7B-D5D0-4BCE-83B1-794557A7F79A}" destId="{3165C06F-37D2-4A17-816D-1AF59D05EC2E}" srcOrd="2" destOrd="0" parTransId="{D0D22DD6-285C-44B9-84D3-45696C699A93}" sibTransId="{3D63EA12-E6DF-4865-B5A1-3C5AD47A0376}"/>
    <dgm:cxn modelId="{9B4015CC-B6FA-47BC-A771-B7E3344071DF}" type="presParOf" srcId="{2E22AE1A-CFBC-41BA-BFCE-3C3F0A92ADF4}" destId="{0B5F3CE6-5D07-40AC-85F6-B145242456F1}" srcOrd="0" destOrd="0" presId="urn:microsoft.com/office/officeart/2005/8/layout/cycle1"/>
    <dgm:cxn modelId="{2CF2C7E8-6F6D-4EAD-983B-BDDF379F4090}" type="presParOf" srcId="{2E22AE1A-CFBC-41BA-BFCE-3C3F0A92ADF4}" destId="{855D8FC0-47FA-4344-A537-FF1976C848CB}" srcOrd="1" destOrd="0" presId="urn:microsoft.com/office/officeart/2005/8/layout/cycle1"/>
    <dgm:cxn modelId="{5FE7A224-691B-43DA-B8F2-A286C47C0694}" type="presParOf" srcId="{2E22AE1A-CFBC-41BA-BFCE-3C3F0A92ADF4}" destId="{88B3F189-C3F2-407D-B25A-9D161CB7E456}" srcOrd="2" destOrd="0" presId="urn:microsoft.com/office/officeart/2005/8/layout/cycle1"/>
    <dgm:cxn modelId="{DCD54A0C-367A-48A5-9417-96CEAE8151EF}" type="presParOf" srcId="{2E22AE1A-CFBC-41BA-BFCE-3C3F0A92ADF4}" destId="{40954D6C-1368-431A-AB3F-B1912F6D26A4}" srcOrd="3" destOrd="0" presId="urn:microsoft.com/office/officeart/2005/8/layout/cycle1"/>
    <dgm:cxn modelId="{ADFBC300-07AB-491E-8F69-65A430E3A6AB}" type="presParOf" srcId="{2E22AE1A-CFBC-41BA-BFCE-3C3F0A92ADF4}" destId="{642E5049-583C-440C-98E4-E47BC6BC6BF5}" srcOrd="4" destOrd="0" presId="urn:microsoft.com/office/officeart/2005/8/layout/cycle1"/>
    <dgm:cxn modelId="{1BB38C84-41B9-481A-A40D-F16C2C960A7A}" type="presParOf" srcId="{2E22AE1A-CFBC-41BA-BFCE-3C3F0A92ADF4}" destId="{A6DC1FD2-6A9D-4754-BD6A-B08457CC7D47}" srcOrd="5" destOrd="0" presId="urn:microsoft.com/office/officeart/2005/8/layout/cycle1"/>
    <dgm:cxn modelId="{43EA5712-BD80-4547-AD76-6BDAE23560D4}" type="presParOf" srcId="{2E22AE1A-CFBC-41BA-BFCE-3C3F0A92ADF4}" destId="{202223DD-3540-416D-9A97-58E2D7A2B864}" srcOrd="6" destOrd="0" presId="urn:microsoft.com/office/officeart/2005/8/layout/cycle1"/>
    <dgm:cxn modelId="{04D83E52-49E4-4BA8-AF1F-48EEF9FB0A32}" type="presParOf" srcId="{2E22AE1A-CFBC-41BA-BFCE-3C3F0A92ADF4}" destId="{3FCF02FC-9945-4D7B-AC11-9C8E84DD0A5A}" srcOrd="7" destOrd="0" presId="urn:microsoft.com/office/officeart/2005/8/layout/cycle1"/>
    <dgm:cxn modelId="{C3F428B2-901C-40C4-8145-EB0EACDF91DB}" type="presParOf" srcId="{2E22AE1A-CFBC-41BA-BFCE-3C3F0A92ADF4}" destId="{3BFFEF60-34EE-4298-8E57-9764655F2106}" srcOrd="8" destOrd="0" presId="urn:microsoft.com/office/officeart/2005/8/layout/cycle1"/>
    <dgm:cxn modelId="{EE8DE76F-D892-4B5C-A9FD-44026FFFFA95}" type="presParOf" srcId="{2E22AE1A-CFBC-41BA-BFCE-3C3F0A92ADF4}" destId="{521E311E-7F8A-4ED7-AC7E-01FD5375FBB9}" srcOrd="9" destOrd="0" presId="urn:microsoft.com/office/officeart/2005/8/layout/cycle1"/>
    <dgm:cxn modelId="{5408F344-C505-4288-9406-F6C223A3CBBF}" type="presParOf" srcId="{2E22AE1A-CFBC-41BA-BFCE-3C3F0A92ADF4}" destId="{79C08F84-357B-4C5A-A660-7DA9F65EC688}" srcOrd="10" destOrd="0" presId="urn:microsoft.com/office/officeart/2005/8/layout/cycle1"/>
    <dgm:cxn modelId="{F00053D1-F348-4425-987F-F06B6ABAE50F}" type="presParOf" srcId="{2E22AE1A-CFBC-41BA-BFCE-3C3F0A92ADF4}" destId="{164ED870-1B99-4FA2-A1E3-747F23C90A9D}" srcOrd="11" destOrd="0" presId="urn:microsoft.com/office/officeart/2005/8/layout/cycle1"/>
    <dgm:cxn modelId="{5C87CE1F-EA63-4EE0-ACC9-493C8CC3B4DF}" type="presParOf" srcId="{2E22AE1A-CFBC-41BA-BFCE-3C3F0A92ADF4}" destId="{D7860098-7B4F-4F3C-A9A6-68B5A1D1C5E7}" srcOrd="12" destOrd="0" presId="urn:microsoft.com/office/officeart/2005/8/layout/cycle1"/>
    <dgm:cxn modelId="{9907BF28-EE93-4F32-B587-7064DE8786EB}" type="presParOf" srcId="{2E22AE1A-CFBC-41BA-BFCE-3C3F0A92ADF4}" destId="{DC892B75-701E-46EA-B8C6-F664F8D28B75}" srcOrd="13" destOrd="0" presId="urn:microsoft.com/office/officeart/2005/8/layout/cycle1"/>
    <dgm:cxn modelId="{FA057488-EE0D-4035-836E-D5C8E5BF4E7D}" type="presParOf" srcId="{2E22AE1A-CFBC-41BA-BFCE-3C3F0A92ADF4}" destId="{CCE4311F-41E2-4121-B08C-F69DD890E9E2}" srcOrd="14" destOrd="0" presId="urn:microsoft.com/office/officeart/2005/8/layout/cycle1"/>
  </dgm:cxnLst>
  <dgm:bg>
    <a:noFill/>
  </dgm:bg>
  <dgm:whole>
    <a:ln w="12700" cap="rnd">
      <a:solidFill>
        <a:schemeClr val="tx1"/>
      </a:solidFill>
    </a:ln>
  </dgm:whole>
  <dgm:extLst>
    <a:ext uri="http://schemas.microsoft.com/office/drawing/2008/diagram">
      <dsp:dataModelExt xmlns:dsp="http://schemas.microsoft.com/office/drawing/2008/diagram" xmlns="" relId="rId15" minVer="http://schemas.openxmlformats.org/drawingml/2006/diagram"/>
    </a:ext>
  </dgm:extLst>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855D8FC0-47FA-4344-A537-FF1976C848CB}">
      <dsp:nvSpPr>
        <dsp:cNvPr id="0" name=""/>
        <dsp:cNvSpPr/>
      </dsp:nvSpPr>
      <dsp:spPr>
        <a:xfrm>
          <a:off x="3084147" y="19623"/>
          <a:ext cx="650328" cy="650328"/>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fr-FR" sz="1100" kern="1200"/>
            <a:t>Emetteur sans fil</a:t>
          </a:r>
        </a:p>
      </dsp:txBody>
      <dsp:txXfrm>
        <a:off x="3084147" y="19623"/>
        <a:ext cx="650328" cy="650328"/>
      </dsp:txXfrm>
    </dsp:sp>
    <dsp:sp modelId="{88B3F189-C3F2-407D-B25A-9D161CB7E456}">
      <dsp:nvSpPr>
        <dsp:cNvPr id="0" name=""/>
        <dsp:cNvSpPr/>
      </dsp:nvSpPr>
      <dsp:spPr>
        <a:xfrm>
          <a:off x="1553931" y="760"/>
          <a:ext cx="2438782" cy="2438782"/>
        </a:xfrm>
        <a:prstGeom prst="circularArrow">
          <a:avLst>
            <a:gd name="adj1" fmla="val 5200"/>
            <a:gd name="adj2" fmla="val 335894"/>
            <a:gd name="adj3" fmla="val 21293320"/>
            <a:gd name="adj4" fmla="val 19766170"/>
            <a:gd name="adj5" fmla="val 6067"/>
          </a:avLst>
        </a:prstGeom>
        <a:solidFill>
          <a:schemeClr val="lt1">
            <a:hueOff val="0"/>
            <a:satOff val="0"/>
            <a:lumOff val="0"/>
            <a:alphaOff val="0"/>
          </a:schemeClr>
        </a:solidFill>
        <a:ln w="25400" cap="flat" cmpd="sng" algn="ctr">
          <a:solidFill>
            <a:schemeClr val="dk2">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642E5049-583C-440C-98E4-E47BC6BC6BF5}">
      <dsp:nvSpPr>
        <dsp:cNvPr id="0" name=""/>
        <dsp:cNvSpPr/>
      </dsp:nvSpPr>
      <dsp:spPr>
        <a:xfrm>
          <a:off x="3477210" y="1229347"/>
          <a:ext cx="650328" cy="650328"/>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fr-FR" sz="1100" kern="1200"/>
            <a:t>Récepteur sans fil</a:t>
          </a:r>
        </a:p>
      </dsp:txBody>
      <dsp:txXfrm>
        <a:off x="3477210" y="1229347"/>
        <a:ext cx="650328" cy="650328"/>
      </dsp:txXfrm>
    </dsp:sp>
    <dsp:sp modelId="{A6DC1FD2-6A9D-4754-BD6A-B08457CC7D47}">
      <dsp:nvSpPr>
        <dsp:cNvPr id="0" name=""/>
        <dsp:cNvSpPr/>
      </dsp:nvSpPr>
      <dsp:spPr>
        <a:xfrm>
          <a:off x="1553931" y="663"/>
          <a:ext cx="2438782" cy="2438782"/>
        </a:xfrm>
        <a:prstGeom prst="circularArrow">
          <a:avLst>
            <a:gd name="adj1" fmla="val 5200"/>
            <a:gd name="adj2" fmla="val 335894"/>
            <a:gd name="adj3" fmla="val 4014779"/>
            <a:gd name="adj4" fmla="val 2253358"/>
            <a:gd name="adj5" fmla="val 6067"/>
          </a:avLst>
        </a:prstGeom>
        <a:solidFill>
          <a:schemeClr val="lt1">
            <a:hueOff val="0"/>
            <a:satOff val="0"/>
            <a:lumOff val="0"/>
            <a:alphaOff val="0"/>
          </a:schemeClr>
        </a:solidFill>
        <a:ln w="25400" cap="flat" cmpd="sng" algn="ctr">
          <a:solidFill>
            <a:schemeClr val="dk2">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3FCF02FC-9945-4D7B-AC11-9C8E84DD0A5A}">
      <dsp:nvSpPr>
        <dsp:cNvPr id="0" name=""/>
        <dsp:cNvSpPr/>
      </dsp:nvSpPr>
      <dsp:spPr>
        <a:xfrm>
          <a:off x="2448158" y="1976997"/>
          <a:ext cx="650328" cy="650328"/>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fr-FR" sz="1100" kern="1200"/>
            <a:t>Analyseur du spectre</a:t>
          </a:r>
        </a:p>
      </dsp:txBody>
      <dsp:txXfrm>
        <a:off x="2448158" y="1976997"/>
        <a:ext cx="650328" cy="650328"/>
      </dsp:txXfrm>
    </dsp:sp>
    <dsp:sp modelId="{3BFFEF60-34EE-4298-8E57-9764655F2106}">
      <dsp:nvSpPr>
        <dsp:cNvPr id="0" name=""/>
        <dsp:cNvSpPr/>
      </dsp:nvSpPr>
      <dsp:spPr>
        <a:xfrm>
          <a:off x="1553931" y="760"/>
          <a:ext cx="2438782" cy="2438782"/>
        </a:xfrm>
        <a:prstGeom prst="circularArrow">
          <a:avLst>
            <a:gd name="adj1" fmla="val 5200"/>
            <a:gd name="adj2" fmla="val 335894"/>
            <a:gd name="adj3" fmla="val 8210748"/>
            <a:gd name="adj4" fmla="val 6449327"/>
            <a:gd name="adj5" fmla="val 6067"/>
          </a:avLst>
        </a:prstGeom>
        <a:solidFill>
          <a:schemeClr val="lt1">
            <a:hueOff val="0"/>
            <a:satOff val="0"/>
            <a:lumOff val="0"/>
            <a:alphaOff val="0"/>
          </a:schemeClr>
        </a:solidFill>
        <a:ln w="25400" cap="flat" cmpd="sng" algn="ctr">
          <a:solidFill>
            <a:schemeClr val="dk2">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79C08F84-357B-4C5A-A660-7DA9F65EC688}">
      <dsp:nvSpPr>
        <dsp:cNvPr id="0" name=""/>
        <dsp:cNvSpPr/>
      </dsp:nvSpPr>
      <dsp:spPr>
        <a:xfrm>
          <a:off x="1215985" y="1229347"/>
          <a:ext cx="1056569" cy="650328"/>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fr-FR" sz="1000" kern="1200"/>
            <a:t>Apprentissange et extraction des connaissances</a:t>
          </a:r>
        </a:p>
      </dsp:txBody>
      <dsp:txXfrm>
        <a:off x="1215985" y="1229347"/>
        <a:ext cx="1056569" cy="650328"/>
      </dsp:txXfrm>
    </dsp:sp>
    <dsp:sp modelId="{164ED870-1B99-4FA2-A1E3-747F23C90A9D}">
      <dsp:nvSpPr>
        <dsp:cNvPr id="0" name=""/>
        <dsp:cNvSpPr/>
      </dsp:nvSpPr>
      <dsp:spPr>
        <a:xfrm>
          <a:off x="1470474" y="-227714"/>
          <a:ext cx="2438782" cy="2438782"/>
        </a:xfrm>
        <a:prstGeom prst="circularArrow">
          <a:avLst>
            <a:gd name="adj1" fmla="val 5200"/>
            <a:gd name="adj2" fmla="val 335894"/>
            <a:gd name="adj3" fmla="val 11728244"/>
            <a:gd name="adj4" fmla="val 10193057"/>
            <a:gd name="adj5" fmla="val 6067"/>
          </a:avLst>
        </a:prstGeom>
        <a:solidFill>
          <a:schemeClr val="lt1">
            <a:hueOff val="0"/>
            <a:satOff val="0"/>
            <a:lumOff val="0"/>
            <a:alphaOff val="0"/>
          </a:schemeClr>
        </a:solidFill>
        <a:ln w="25400" cap="flat" cmpd="sng" algn="ctr">
          <a:solidFill>
            <a:schemeClr val="dk2">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DC892B75-701E-46EA-B8C6-F664F8D28B75}">
      <dsp:nvSpPr>
        <dsp:cNvPr id="0" name=""/>
        <dsp:cNvSpPr/>
      </dsp:nvSpPr>
      <dsp:spPr>
        <a:xfrm>
          <a:off x="1688348" y="4"/>
          <a:ext cx="650328" cy="650328"/>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fr-FR" sz="1000" kern="1200"/>
            <a:t>Prise de décision</a:t>
          </a:r>
        </a:p>
      </dsp:txBody>
      <dsp:txXfrm>
        <a:off x="1688348" y="4"/>
        <a:ext cx="650328" cy="650328"/>
      </dsp:txXfrm>
    </dsp:sp>
    <dsp:sp modelId="{CCE4311F-41E2-4121-B08C-F69DD890E9E2}">
      <dsp:nvSpPr>
        <dsp:cNvPr id="0" name=""/>
        <dsp:cNvSpPr/>
      </dsp:nvSpPr>
      <dsp:spPr>
        <a:xfrm>
          <a:off x="1418405" y="-50134"/>
          <a:ext cx="2438782" cy="2438782"/>
        </a:xfrm>
        <a:prstGeom prst="circularArrow">
          <a:avLst>
            <a:gd name="adj1" fmla="val 5200"/>
            <a:gd name="adj2" fmla="val 335894"/>
            <a:gd name="adj3" fmla="val 17325902"/>
            <a:gd name="adj4" fmla="val 15237103"/>
            <a:gd name="adj5" fmla="val 6067"/>
          </a:avLst>
        </a:prstGeom>
        <a:solidFill>
          <a:schemeClr val="lt1">
            <a:hueOff val="0"/>
            <a:satOff val="0"/>
            <a:lumOff val="0"/>
            <a:alphaOff val="0"/>
          </a:schemeClr>
        </a:solidFill>
        <a:ln w="25400" cap="flat" cmpd="sng" algn="ctr">
          <a:solidFill>
            <a:schemeClr val="dk2">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Tree>
</dsp:drawing>
</file>

<file path=word/diagrams/layout1.xml><?xml version="1.0" encoding="utf-8"?>
<dgm:layoutDef xmlns:dgm="http://schemas.openxmlformats.org/drawingml/2006/diagram" xmlns:a="http://schemas.openxmlformats.org/drawingml/2006/main" uniqueId="urn:microsoft.com/office/officeart/2005/8/layout/cycle1">
  <dgm:title val=""/>
  <dgm:desc val=""/>
  <dgm:catLst>
    <dgm:cat type="cycle" pri="2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alg type="cycle">
          <dgm:param type="stAng" val="0"/>
          <dgm:param type="spanAng" val="360"/>
        </dgm:alg>
      </dgm:if>
      <dgm:else name="Name2">
        <dgm:alg type="cycle">
          <dgm:param type="stAng" val="0"/>
          <dgm:param type="spanAng" val="-360"/>
        </dgm:alg>
      </dgm:else>
    </dgm:choose>
    <dgm:shape xmlns:r="http://schemas.openxmlformats.org/officeDocument/2006/relationships" r:blip="">
      <dgm:adjLst/>
    </dgm:shape>
    <dgm:presOf/>
    <dgm:choose name="Name3">
      <dgm:if name="Name4" func="var" arg="dir" op="equ" val="norm">
        <dgm:constrLst>
          <dgm:constr type="diam" val="1"/>
          <dgm:constr type="w" for="ch" forName="node" refType="w"/>
          <dgm:constr type="w" for="ch" ptType="sibTrans" refType="w" refFor="ch" refForName="node" fact="0.5"/>
          <dgm:constr type="h" for="ch" ptType="sibTrans" op="equ"/>
          <dgm:constr type="diam" for="ch" ptType="sibTrans" refType="diam" op="equ"/>
          <dgm:constr type="sibSp" refType="w" refFor="ch" refForName="node" fact="0.15"/>
          <dgm:constr type="w" for="ch" forName="dummy" refType="sibSp" fact="2.8"/>
          <dgm:constr type="primFontSz" for="ch" forName="node" op="equ" val="65"/>
        </dgm:constrLst>
      </dgm:if>
      <dgm:else name="Name5">
        <dgm:constrLst>
          <dgm:constr type="diam" val="1"/>
          <dgm:constr type="w" for="ch" forName="node" refType="w"/>
          <dgm:constr type="w" for="ch" ptType="sibTrans" refType="w" refFor="ch" refForName="node" fact="0.5"/>
          <dgm:constr type="h" for="ch" ptType="sibTrans" op="equ"/>
          <dgm:constr type="diam" for="ch" ptType="sibTrans" refType="diam" op="equ" fact="-1"/>
          <dgm:constr type="sibSp" refType="w" refFor="ch" refForName="node" fact="0.15"/>
          <dgm:constr type="w" for="ch" forName="dummy" refType="sibSp" fact="2.8"/>
          <dgm:constr type="primFontSz" for="ch" forName="node" op="equ" val="65"/>
        </dgm:constrLst>
      </dgm:else>
    </dgm:choose>
    <dgm:ruleLst>
      <dgm:rule type="diam" val="INF" fact="NaN" max="NaN"/>
    </dgm:ruleLst>
    <dgm:forEach name="nodesForEach" axis="ch" ptType="node">
      <dgm:choose name="Name6">
        <dgm:if name="Name7" axis="par ch" ptType="doc node" func="cnt" op="gt" val="1">
          <dgm:layoutNode name="dummy">
            <dgm:alg type="sp"/>
            <dgm:shape xmlns:r="http://schemas.openxmlformats.org/officeDocument/2006/relationships" r:blip="">
              <dgm:adjLst/>
            </dgm:shape>
            <dgm:presOf/>
            <dgm:constrLst>
              <dgm:constr type="h" refType="w"/>
            </dgm:constrLst>
            <dgm:ruleLst/>
          </dgm:layoutNode>
        </dgm:if>
        <dgm:else name="Name8"/>
      </dgm:choose>
      <dgm:layoutNode name="node" styleLbl="revTx">
        <dgm:varLst>
          <dgm:bulletEnabled val="1"/>
        </dgm:varLst>
        <dgm:alg type="tx">
          <dgm:param type="txAnchorVertCh" val="mid"/>
        </dgm:alg>
        <dgm:shape xmlns:r="http://schemas.openxmlformats.org/officeDocument/2006/relationships" type="rect" r:blip="">
          <dgm:adjLst/>
        </dgm:shape>
        <dgm:presOf axis="desOrSelf" ptType="node"/>
        <dgm:constrLst>
          <dgm:constr type="h" refType="w"/>
          <dgm:constr type="lMarg" refType="primFontSz" fact="0.1"/>
          <dgm:constr type="rMarg" refType="primFontSz" fact="0.1"/>
          <dgm:constr type="tMarg" refType="primFontSz" fact="0.1"/>
          <dgm:constr type="bMarg" refType="primFontSz" fact="0.1"/>
        </dgm:constrLst>
        <dgm:ruleLst>
          <dgm:rule type="primFontSz" val="5" fact="NaN" max="NaN"/>
        </dgm:ruleLst>
      </dgm:layoutNode>
      <dgm:choose name="Name9">
        <dgm:if name="Name10" axis="par ch" ptType="doc node" func="cnt" op="gt" val="1">
          <dgm:forEach name="Name11" axis="followSib" ptType="sibTrans" hideLastTrans="0" cnt="1">
            <dgm:layoutNode name="sibTrans" styleLbl="node1">
              <dgm:alg type="conn">
                <dgm:param type="connRout" val="curve"/>
                <dgm:param type="begPts" val="radial"/>
                <dgm:param type="endPts" val="radial"/>
              </dgm:alg>
              <dgm:shape xmlns:r="http://schemas.openxmlformats.org/officeDocument/2006/relationships" type="conn" r:blip="">
                <dgm:adjLst/>
              </dgm:shape>
              <dgm:presOf axis="self"/>
              <dgm:constrLst>
                <dgm:constr type="h" refType="w" fact="0.65"/>
                <dgm:constr type="begPad"/>
                <dgm:constr type="endPad"/>
              </dgm:constrLst>
              <dgm:ruleLst/>
            </dgm:layoutNode>
          </dgm:forEach>
        </dgm:if>
        <dgm:else name="Name12"/>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hème Office">
  <a:themeElements>
    <a:clrScheme name="Nuances de gris">
      <a:dk1>
        <a:sysClr val="windowText" lastClr="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Personnalisé 1">
      <a:majorFont>
        <a:latin typeface="Times New Roman"/>
        <a:ea typeface=""/>
        <a:cs typeface=""/>
      </a:majorFont>
      <a:minorFont>
        <a:latin typeface="Times New Roman"/>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Fifteenth Edition">
  <b:Source>
    <b:Tag>Rah</b:Tag>
    <b:SourceType>JournalArticle</b:SourceType>
    <b:Guid>{0A2BEA50-3147-4E97-8B06-4A5BDF2D917E}</b:Guid>
    <b:LCID>0</b:LCID>
    <b:Author>
      <b:Author>
        <b:NameList>
          <b:Person>
            <b:Last>Rahmoun</b:Last>
            <b:First>Mohammed</b:First>
          </b:Person>
        </b:NameList>
      </b:Author>
    </b:Author>
    <b:Title>L'éspace commercial dans le tissue urbain de la médina de Tlemcen</b:Title>
    <b:Pages>55-60</b:Pages>
    <b:Year>2007</b:Year>
    <b:ConferenceName> Actes de la RIPAM 2005</b:ConferenceName>
    <b:City>Meknès</b:City>
    <b:JournalName>Actes de la RIPAM 2005</b:JournalName>
    <b:PeriodicalTitle>MINBAR AL JAMIAA n° 7, Actes de la RIPAM 2005,Meknès,Maroc-2007</b:PeriodicalTitle>
    <b:Publisher>MINBAR AL JAMIAA n° 7</b:Publisher>
    <b:RefOrder>1</b:RefOrder>
  </b:Source>
  <b:Source>
    <b:Tag>Led04</b:Tag>
    <b:SourceType>Book</b:SourceType>
    <b:Guid>{83459F2F-C2FE-425C-B24F-1F6022C8CCFF}</b:Guid>
    <b:LCID>0</b:LCID>
    <b:Author>
      <b:Author>
        <b:NameList>
          <b:Person>
            <b:Last>Ledoux</b:Last>
            <b:First>Claude</b:First>
            <b:Middle>Nicolas</b:Middle>
          </b:Person>
        </b:NameList>
      </b:Author>
    </b:Author>
    <b:Title>L'architecture considérée sous le rapport de l'art, des moeurs et de la législation</b:Title>
    <b:Year>1804</b:Year>
    <b:City>Paris</b:City>
    <b:Publisher>L'auteur</b:Publisher>
    <b:RefOrder>2</b:RefOrder>
  </b:Source>
  <b:Source>
    <b:Tag>Sté04</b:Tag>
    <b:SourceType>BookSection</b:SourceType>
    <b:Guid>{4B0ADB76-5FFB-40FC-A03E-28B0134C220E}</b:Guid>
    <b:LCID>0</b:LCID>
    <b:Author>
      <b:Author>
        <b:NameList>
          <b:Person>
            <b:Last>Stéphane</b:Last>
            <b:First>Jonas</b:First>
          </b:Person>
        </b:NameList>
      </b:Author>
      <b:BookAuthor>
        <b:NameList>
          <b:Person>
            <b:Last>Dorel Ferré</b:Last>
            <b:First>Garcia</b:First>
          </b:Person>
        </b:NameList>
      </b:BookAuthor>
    </b:Author>
    <b:Title>Le modèle germanique du logement social et des cités ouvrières et sa diffusion en Europe centrale</b:Title>
    <b:Year>2004</b:Year>
    <b:City>Troyes</b:City>
    <b:Publisher>CRDP de Champagne-Ardenne </b:Publisher>
    <b:BookTitle>Habiter l'industrie hier, aujourd'hui, demain</b:BookTitle>
    <b:Pages>109-117</b:Pages>
    <b:RefOrder>3</b:RefOrder>
  </b:Source>
  <b:Source>
    <b:Tag>HAM14</b:Tag>
    <b:SourceType>DocumentFromInternetSite</b:SourceType>
    <b:Guid>{F4F28FCB-1508-4111-834C-5D6F33950713}</b:Guid>
    <b:LCID>0</b:LCID>
    <b:Author>
      <b:Author>
        <b:NameList>
          <b:Person>
            <b:Last>HAMON</b:Last>
            <b:First>Françoise</b:First>
          </b:Person>
        </b:NameList>
      </b:Author>
    </b:Author>
    <b:Title>Françoise HAMON</b:Title>
    <b:InternetSiteTitle>Encyclopædia Universalis en ligne</b:InternetSiteTitle>
    <b:YearAccessed>2014</b:YearAccessed>
    <b:MonthAccessed>Mars</b:MonthAccessed>
    <b:DayAccessed>26</b:DayAccessed>
    <b:URL>http://www.universalis-edu.com/encyclopedie/architecture-industrielle/</b:URL>
    <b:JournalName>Encyclopædia Universalis en ligne</b:JournalName>
    <b:RefOrder>4</b:RefOrder>
  </b:Source>
  <b:Source>
    <b:Tag>BEL94</b:Tag>
    <b:SourceType>JournalArticle</b:SourceType>
    <b:Guid>{91D29AAB-E1ED-4C61-A318-D54DD11B3256}</b:Guid>
    <b:LCID>0</b:LCID>
    <b:Author>
      <b:Author>
        <b:NameList>
          <b:Person>
            <b:Last>BELHOSTE</b:Last>
            <b:First>Jean-François</b:First>
          </b:Person>
        </b:NameList>
      </b:Author>
    </b:Author>
    <b:Title>La maison, la fabrique et la ville. L'industrie du drap fin en France (XVe-XVIIIe siècles)</b:Title>
    <b:Year>1994</b:Year>
    <b:JournalName>Histoire, économie et société</b:JournalName>
    <b:Pages>457 - 475 </b:Pages>
    <b:RefOrder>5</b:RefOrder>
  </b:Source>
  <b:Source>
    <b:Tag>Bon31</b:Tag>
    <b:SourceType>JournalArticle</b:SourceType>
    <b:Guid>{70CA20E9-DB77-4E27-B6BD-5C2538F4FA82}</b:Guid>
    <b:LCID>0</b:LCID>
    <b:Author>
      <b:Author>
        <b:NameList>
          <b:Person>
            <b:Last>Bondois</b:Last>
            <b:First>P</b:First>
            <b:Middle>M</b:Middle>
          </b:Person>
        </b:NameList>
      </b:Author>
    </b:Author>
    <b:Title>Note sur le draperie de Sedan. La manufacture de Dijonval de 1664 à 1789</b:Title>
    <b:JournalName>Nouvelle revue Champagne et de Brie</b:JournalName>
    <b:Year>1931</b:Year>
    <b:Pages>137-155</b:Pages>
    <b:RefOrder>6</b:RefOrder>
  </b:Source>
  <b:Source>
    <b:Tag>Dor07</b:Tag>
    <b:SourceType>BookSection</b:SourceType>
    <b:Guid>{703C2AD4-BBA0-497C-B0C5-6335A5630C9D}</b:Guid>
    <b:LCID>0</b:LCID>
    <b:Author>
      <b:Author>
        <b:NameList>
          <b:Person>
            <b:Last>Dorel-Ferré</b:Last>
            <b:First>Garcia</b:First>
          </b:Person>
        </b:NameList>
      </b:Author>
      <b:BookAuthor>
        <b:NameList>
          <b:Person>
            <b:Last>CHOUQUER</b:Last>
            <b:First>Gérard</b:First>
          </b:Person>
          <b:Person>
            <b:Last>DAUMAS</b:Last>
            <b:First>Jean-Claude</b:First>
          </b:Person>
        </b:NameList>
      </b:BookAuthor>
    </b:Author>
    <b:Title>Architecture du travail et nouvelle société dans les villages ouvriers et cités de l'industrie (1780-1930)</b:Title>
    <b:Year>2007</b:Year>
    <b:Pages>305-328</b:Pages>
    <b:BookTitle>Autour de Ledoux: architecture, ville et utopie</b:BookTitle>
    <b:City>Besançon</b:City>
    <b:Publisher>Presses Universitaires de Franche-comté</b:Publisher>
    <b:RefOrder>7</b:RefOrder>
  </b:Source>
  <b:Source>
    <b:Tag>Duf</b:Tag>
    <b:SourceType>BookSection</b:SourceType>
    <b:Guid>{3FE41EC2-D9B3-4B16-AC54-19A101718BA2}</b:Guid>
    <b:LCID>0</b:LCID>
    <b:Author>
      <b:Author>
        <b:NameList>
          <b:Person>
            <b:Last>Dufour</b:Last>
            <b:First>Liliane</b:First>
          </b:Person>
        </b:NameList>
      </b:Author>
      <b:BookAuthor>
        <b:NameList>
          <b:Person>
            <b:Last>CHOUQUER</b:Last>
            <b:First>Gérard</b:First>
          </b:Person>
          <b:Person>
            <b:Last>DAUMAS</b:Last>
            <b:First>Jean-Claude</b:First>
          </b:Person>
        </b:NameList>
      </b:BookAuthor>
    </b:Author>
    <b:BookTitle>Autour de Ledoux: architecture, ville et utopie</b:BookTitle>
    <b:Title>De Grammichele à San Leucio: ville idéale et ville utopique en Italie du Sud au XVIIe siècle</b:Title>
    <b:Year>2007</b:Year>
    <b:Pages>231-257</b:Pages>
    <b:City>Besançon</b:City>
    <b:Publisher>Presses Universitaires de Franche-comté</b:Publisher>
    <b:RefOrder>8</b:RefOrder>
  </b:Source>
  <b:Source>
    <b:Tag>Fer89</b:Tag>
    <b:SourceType>Book</b:SourceType>
    <b:Guid>{D295B59E-209B-40D6-ADE4-6AA046F98553}</b:Guid>
    <b:LCID>0</b:LCID>
    <b:Author>
      <b:Author>
        <b:NameList>
          <b:Person>
            <b:Last>Ferdinando</b:Last>
            <b:First>IV</b:First>
          </b:Person>
        </b:NameList>
      </b:Author>
    </b:Author>
    <b:Title>Origine della popolazione de S. Leucio e suoi progressi fino al giorno d'oggi colle leggi corrispondenti al buon governo di essa di Fernando IV re delle Sicilie</b:Title>
    <b:Year>1789</b:Year>
    <b:City>Napoli</b:City>
    <b:Publisher>Stamperia real</b:Publisher>
    <b:RefOrder>9</b:RefOrder>
  </b:Source>
  <b:Source>
    <b:Tag>PEL13</b:Tag>
    <b:SourceType>Book</b:SourceType>
    <b:Guid>{8B1EF7D7-CF33-4467-83CE-A2DA9AC40CD4}</b:Guid>
    <b:LCID>0</b:LCID>
    <b:Author>
      <b:Author>
        <b:NameList>
          <b:Person>
            <b:Last>PELOU</b:Last>
            <b:First>Pierre</b:First>
          </b:Person>
        </b:NameList>
      </b:Author>
    </b:Author>
    <b:Title>Impromptus italiens</b:Title>
    <b:Year>2013</b:Year>
    <b:City>Paris</b:City>
    <b:Publisher>L'Harmattan</b:Publisher>
    <b:RefOrder>10</b:RefOrder>
  </b:Source>
  <b:Source>
    <b:Tag>Dau06</b:Tag>
    <b:SourceType>Book</b:SourceType>
    <b:Guid>{5E6CC0E1-1776-45BB-9ED3-EF52DA317E6D}</b:Guid>
    <b:LCID>0</b:LCID>
    <b:Author>
      <b:Author>
        <b:NameList>
          <b:Person>
            <b:Last>Daumas</b:Last>
            <b:First>Jean-Claude</b:First>
          </b:Person>
        </b:NameList>
      </b:Author>
    </b:Author>
    <b:Title>La mémoire de l'industrie: De l'usine au patrimoine</b:Title>
    <b:Year>2006</b:Year>
    <b:City>Besançon</b:City>
    <b:Publisher>Presses Universitaires de Franche-Comté</b:Publisher>
    <b:RefOrder>11</b:RefOrder>
  </b:Source>
  <b:Source>
    <b:Tag>Ver99</b:Tag>
    <b:SourceType>Book</b:SourceType>
    <b:Guid>{FFB61E5F-3A29-4C89-B73F-E5C773221779}</b:Guid>
    <b:LCID>0</b:LCID>
    <b:Author>
      <b:Author>
        <b:NameList>
          <b:Person>
            <b:Last>Verley</b:Last>
            <b:First>Patrick</b:First>
          </b:Person>
        </b:NameList>
      </b:Author>
    </b:Author>
    <b:Title>Entreprises et entrepreneurs du XVIIIe siècle au début du XXe siècle</b:Title>
    <b:Year>1999</b:Year>
    <b:Publisher>Hachette</b:Publisher>
    <b:RefOrder>12</b:RefOrder>
  </b:Source>
  <b:Source>
    <b:Tag>Mor55</b:Tag>
    <b:SourceType>Book</b:SourceType>
    <b:Guid>{0DFEA1EE-6ECE-4A7B-B383-38D2AF30D9D4}</b:Guid>
    <b:LCID>0</b:LCID>
    <b:Author>
      <b:Author>
        <b:NameList>
          <b:Person>
            <b:Last>Morelly</b:Last>
            <b:First>Étienne-Gabriel</b:First>
          </b:Person>
        </b:NameList>
      </b:Author>
    </b:Author>
    <b:Title>Code de la nature, ou le véritable esprit de ses lois de tout temps négligé ou méconnu.</b:Title>
    <b:Year>1755</b:Year>
    <b:Publisher>Chez le Vrai Sage</b:Publisher>
    <b:RefOrder>13</b:RefOrder>
  </b:Source>
  <b:Source>
    <b:Tag>Der04</b:Tag>
    <b:SourceType>Book</b:SourceType>
    <b:Guid>{FD25ED3D-9C76-4B7F-8370-598BF7CBE5D0}</b:Guid>
    <b:LCID>0</b:LCID>
    <b:Author>
      <b:Author>
        <b:NameList>
          <b:Person>
            <b:Last>Dorel Ferré</b:Last>
            <b:First>Garcia</b:First>
          </b:Person>
        </b:NameList>
      </b:Author>
    </b:Author>
    <b:Title>Habiter l'industrie, hier, aujourd'hui, demain</b:Title>
    <b:Year>2004</b:Year>
    <b:City>Champagne-Ardenne</b:City>
    <b:Publisher>CRDP de Champagne-Ardenne</b:Publisher>
    <b:RefOrder>14</b:RefOrder>
  </b:Source>
  <b:Source>
    <b:Tag>Bac71</b:Tag>
    <b:SourceType>JournalArticle</b:SourceType>
    <b:Guid>{0F0FDBC1-3085-43BC-8648-EDC9F0A1B203}</b:Guid>
    <b:LCID>0</b:LCID>
    <b:Author>
      <b:Author>
        <b:NameList>
          <b:Person>
            <b:Last>Baczko</b:Last>
            <b:First>Bronislaw</b:First>
          </b:Person>
        </b:NameList>
      </b:Author>
    </b:Author>
    <b:Title>Lumières et utopie. Problèmes de recherches</b:Title>
    <b:Year>1971</b:Year>
    <b:Pages>355-386</b:Pages>
    <b:JournalName>Annales. Économies, Sociétés, Civilisations</b:JournalName>
    <b:Issue>2</b:Issue>
    <b:RefOrder>15</b:RefOrder>
  </b:Source>
  <b:Source>
    <b:Tag>Tey74</b:Tag>
    <b:SourceType>ArticleInAPeriodical</b:SourceType>
    <b:Guid>{BCE9AE1B-3AC8-4342-AAEE-0F23C8073EC3}</b:Guid>
    <b:LCID>0</b:LCID>
    <b:Author>
      <b:Author>
        <b:NameList>
          <b:Person>
            <b:Last>Teyssot</b:Last>
            <b:First>Georges</b:First>
          </b:Person>
        </b:NameList>
      </b:Author>
    </b:Author>
    <b:Title>Cottages et pittoresque : les origines du logement ouvrier en Angleterre, 1781-1818</b:Title>
    <b:Year>1974</b:Year>
    <b:Pages>26-37</b:Pages>
    <b:PeriodicalTitle>Architecture mouvement continuité</b:PeriodicalTitle>
    <b:Month>juillet</b:Month>
    <b:Issue>34</b:Issue>
    <b:RefOrder>16</b:RefOrder>
  </b:Source>
  <b:Source>
    <b:Tag>Sme77</b:Tag>
    <b:SourceType>Book</b:SourceType>
    <b:Guid>{7752E6C6-9D07-474D-997F-DBA5D0A5F831}</b:Guid>
    <b:LCID>0</b:LCID>
    <b:Author>
      <b:Author>
        <b:NameList>
          <b:Person>
            <b:Last>Smets</b:Last>
            <b:First>Marcel</b:First>
          </b:Person>
        </b:NameList>
      </b:Author>
    </b:Author>
    <b:Title>L'avènement de la cité-jardin en Belgique: histoire de l'habitat social en Belgique de 1830 à 1930</b:Title>
    <b:Year>1977</b:Year>
    <b:City>Bruxelles</b:City>
    <b:Publisher>Pierre Mardaga</b:Publisher>
    <b:RefOrder>17</b:RefOrder>
  </b:Source>
  <b:Source>
    <b:Tag>GER11</b:Tag>
    <b:SourceType>ArticleInAPeriodical</b:SourceType>
    <b:Guid>{596A5804-1BFF-42FA-A36A-567E9F34F46D}</b:Guid>
    <b:LCID>0</b:LCID>
    <b:Author>
      <b:Author>
        <b:NameList>
          <b:Person>
            <b:Last>GERGELY</b:Last>
            <b:First>Nagy</b:First>
          </b:Person>
        </b:NameList>
      </b:Author>
    </b:Author>
    <b:Title>Utopie et cités-jardins: l’exemple de la colonie Wekerle à Budapest</b:Title>
    <b:Year>2011</b:Year>
    <b:Pages>96-102</b:Pages>
    <b:PeriodicalTitle>Revue des Sciences Sociales, n°28</b:PeriodicalTitle>
    <b:Volume>28</b:Volume>
    <b:RefOrder>18</b:RefOrder>
  </b:Source>
  <b:Source>
    <b:Tag>Del80</b:Tag>
    <b:SourceType>Book</b:SourceType>
    <b:Guid>{26783A62-244B-4A8C-86E3-94640AA1B81B}</b:Guid>
    <b:LCID>0</b:LCID>
    <b:Author>
      <b:Author>
        <b:NameList>
          <b:Person>
            <b:Last>Della Monica</b:Last>
            <b:First>Madeleine</b:First>
          </b:Person>
        </b:NameList>
      </b:Author>
    </b:Author>
    <b:Title>La classe ouvrière sous les Pharaons: étude du village de Deir el Medineh</b:Title>
    <b:Year>1980</b:Year>
    <b:City>Paris</b:City>
    <b:Publisher>Librairie d'Amérique et d'Orient</b:Publisher>
    <b:RefOrder>19</b:RefOrder>
  </b:Source>
  <b:Source>
    <b:Tag>TAR12</b:Tag>
    <b:SourceType>Book</b:SourceType>
    <b:Guid>{D1809235-3B1E-4B39-B9CC-2997EC14C6A9}</b:Guid>
    <b:LCID>0</b:LCID>
    <b:Author>
      <b:Author>
        <b:NameList>
          <b:Person>
            <b:Last>TARONDEAU</b:Last>
            <b:First>Jean-Claude</b:First>
          </b:Person>
        </b:NameList>
      </b:Author>
    </b:Author>
    <b:Title>Que reste-t-il du socialisme ?</b:Title>
    <b:Year>2012</b:Year>
    <b:City>Paris</b:City>
    <b:Publisher>L'Harmattan</b:Publisher>
    <b:RefOrder>20</b:RefOrder>
  </b:Source>
  <b:Source>
    <b:Tag>Don93</b:Tag>
    <b:SourceType>Book</b:SourceType>
    <b:Guid>{0FB78722-CAB4-4B30-A93D-0E3B187C0682}</b:Guid>
    <b:LCID>0</b:LCID>
    <b:Author>
      <b:Author>
        <b:NameList>
          <b:Person>
            <b:Last>Donnachie</b:Last>
            <b:First>Ian</b:First>
          </b:Person>
          <b:Person>
            <b:Last>Hewitt</b:Last>
            <b:First>George</b:First>
            <b:Middle>R</b:Middle>
          </b:Person>
        </b:NameList>
      </b:Author>
    </b:Author>
    <b:Title>Historic New Lanark: The Dale and Owen Industrial Community Since 1785</b:Title>
    <b:Year>1993</b:Year>
    <b:City>Edinburgh</b:City>
    <b:Publisher>Edinburgh University Press</b:Publisher>
    <b:RefOrder>21</b:RefOrder>
  </b:Source>
  <b:Source>
    <b:Tag>Owe63</b:Tag>
    <b:SourceType>Book</b:SourceType>
    <b:Guid>{C75667DB-AE56-471D-9622-2E328361245A}</b:Guid>
    <b:LCID>0</b:LCID>
    <b:Author>
      <b:Author>
        <b:NameList>
          <b:Person>
            <b:Last>Owen</b:Last>
            <b:First>Robert</b:First>
          </b:Person>
        </b:NameList>
      </b:Author>
    </b:Author>
    <b:Title>Textes choisis</b:Title>
    <b:Year>1963</b:Year>
    <b:Publisher>Editions  Sociales</b:Publisher>
    <b:RefOrder>22</b:RefOrder>
  </b:Source>
  <b:Source>
    <b:Tag>God71</b:Tag>
    <b:SourceType>Book</b:SourceType>
    <b:Guid>{2EC9D989-E651-4BA5-A931-FBB007CE41C7}</b:Guid>
    <b:LCID>0</b:LCID>
    <b:Author>
      <b:Author>
        <b:NameList>
          <b:Person>
            <b:Last>Godin</b:Last>
            <b:First>André</b:First>
          </b:Person>
        </b:NameList>
      </b:Author>
    </b:Author>
    <b:Title>Solutions sociales</b:Title>
    <b:Year>1871</b:Year>
    <b:City>Paris</b:City>
    <b:Publisher>A. LE CHEVALIER, EDITEUR</b:Publisher>
    <b:RefOrder>23</b:RefOrder>
  </b:Source>
  <b:Source>
    <b:Tag>Espace_réservé1</b:Tag>
    <b:SourceType>Book</b:SourceType>
    <b:Guid>{290C8A5A-CECA-4F35-91F3-F2A07340E45F}</b:Guid>
    <b:LCID>0</b:LCID>
    <b:RefOrder>24</b:RefOrder>
  </b:Source>
  <b:Source>
    <b:Tag>Oyo65</b:Tag>
    <b:SourceType>Book</b:SourceType>
    <b:Guid>{42B4B361-5961-4517-A017-7E3C31443658}</b:Guid>
    <b:LCID>0</b:LCID>
    <b:Author>
      <b:Author>
        <b:NameList>
          <b:Person>
            <b:Last>Oyonn</b:Last>
            <b:First>A</b:First>
          </b:Person>
        </b:NameList>
      </b:Author>
    </b:Author>
    <b:Title>Une véritable cité ouvrière: Le Familistère de Guise</b:Title>
    <b:Year>1865</b:Year>
    <b:City>Paris</b:City>
    <b:Publisher>Librairie des sciences sociales</b:Publisher>
    <b:RefOrder>25</b:RefOrder>
  </b:Source>
  <b:Source>
    <b:Tag>Mor00</b:Tag>
    <b:SourceType>Book</b:SourceType>
    <b:Guid>{84820835-D126-4452-B7B1-1B8B06C964B1}</b:Guid>
    <b:LCID>0</b:LCID>
    <b:Author>
      <b:Author>
        <b:NameList>
          <b:Person>
            <b:Last>Moret</b:Last>
            <b:First>Frédéric</b:First>
          </b:Person>
        </b:NameList>
      </b:Author>
    </b:Author>
    <b:Title>Les socialistes et la ville : Grande-Bretagne - France, 1820-1850</b:Title>
    <b:Year>2000</b:Year>
    <b:City>Lyon</b:City>
    <b:Publisher>ENS-LSH Editions</b:Publisher>
    <b:RefOrder>26</b:RefOrder>
  </b:Source>
  <b:Source>
    <b:Tag>Fou29</b:Tag>
    <b:SourceType>Book</b:SourceType>
    <b:Guid>{3660F2CD-F5FA-4C90-9C1C-74EB8F77DE34}</b:Guid>
    <b:LCID>0</b:LCID>
    <b:Author>
      <b:Author>
        <b:NameList>
          <b:Person>
            <b:Last>Fourier</b:Last>
            <b:First>Charles</b:First>
          </b:Person>
        </b:NameList>
      </b:Author>
    </b:Author>
    <b:Title>Le Nouveau monde industriel et sociétaire, ou Invention du procédé d'industrie attrayante et naturelle distribuée en séries passionnées</b:Title>
    <b:Year>1829</b:Year>
    <b:City>Paris</b:City>
    <b:Publisher>Bossange père</b:Publisher>
    <b:RefOrder>27</b:RefOrder>
  </b:Source>
  <b:Source>
    <b:Tag>Len05</b:Tag>
    <b:SourceType>Book</b:SourceType>
    <b:Guid>{2EF8591F-7106-41E2-AF69-D1351EE223E1}</b:Guid>
    <b:LCID>0</b:LCID>
    <b:Author>
      <b:Author>
        <b:NameList>
          <b:Person>
            <b:Last>Leniaud</b:Last>
            <b:First>Jean-Michel</b:First>
          </b:Person>
        </b:NameList>
      </b:Author>
    </b:Author>
    <b:Title>Entre nostalgie et utopie : Réalités architecturales et artistiques au XIXe et XXe siècles</b:Title>
    <b:Year>2005</b:Year>
    <b:City>Paris</b:City>
    <b:Publisher>Ecole Nationale Des Chartes </b:Publisher>
    <b:RefOrder>28</b:RefOrder>
  </b:Source>
  <b:Source>
    <b:Tag>Rou10</b:Tag>
    <b:SourceType>Book</b:SourceType>
    <b:Guid>{5DC51824-1DFC-4C17-A9EF-36831613B9DA}</b:Guid>
    <b:LCID>0</b:LCID>
    <b:Author>
      <b:Author>
        <b:NameList>
          <b:Person>
            <b:Last>Rousseau</b:Last>
            <b:First>Bernard</b:First>
          </b:Person>
        </b:NameList>
      </b:Author>
    </b:Author>
    <b:Title>La vie de l'ouvrier chez Godin</b:Title>
    <b:Year>2010</b:Year>
    <b:City>Norderstedt</b:City>
    <b:Publisher>Books on Demand Gmbh</b:Publisher>
    <b:RefOrder>29</b:RefOrder>
  </b:Source>
  <b:Source>
    <b:Tag>Cre94</b:Tag>
    <b:SourceType>ArticleInAPeriodical</b:SourceType>
    <b:Guid>{375735BD-5788-479D-A9FD-8C545DCC8059}</b:Guid>
    <b:LCID>0</b:LCID>
    <b:Author>
      <b:Author>
        <b:NameList>
          <b:Person>
            <b:Last>Crespi</b:Last>
            <b:First>S.B</b:First>
          </b:Person>
        </b:NameList>
      </b:Author>
    </b:Author>
    <b:Title>Il villaggio Crespi a Capriate</b:Title>
    <b:Year>1894</b:Year>
    <b:Publisher>L'Edilizia Moderna</b:Publisher>
    <b:PeriodicalTitle>L'Edilizia Moderna</b:PeriodicalTitle>
    <b:Pages>VIII</b:Pages>
    <b:Issue>III</b:Issue>
    <b:RefOrder>30</b:RefOrder>
  </b:Source>
  <b:Source>
    <b:Tag>Leo</b:Tag>
    <b:SourceType>Book</b:SourceType>
    <b:Guid>{7510F0D0-C0DF-4263-A0AA-FC5E8B5583FE}</b:Guid>
    <b:LCID>0</b:LCID>
    <b:Author>
      <b:Author>
        <b:NameList>
          <b:Person>
            <b:Last>Travi</b:Last>
            <b:First>Leonardo</b:First>
            <b:Middle>Mariani</b:Middle>
          </b:Person>
          <b:Person>
            <b:Last>Travi</b:Last>
            <b:First>Elisa</b:First>
            <b:Middle>Mariani</b:Middle>
          </b:Person>
        </b:NameList>
      </b:Author>
    </b:Author>
    <b:Title>Il paesaggio italiano della rivoluzione industriale: Crespi d'Adda e Schio</b:Title>
    <b:Publisher>Dedalo</b:Publisher>
    <b:Year>1993</b:Year>
    <b:RefOrder>31</b:RefOrder>
  </b:Source>
  <b:Source>
    <b:Tag>Did05</b:Tag>
    <b:SourceType>Book</b:SourceType>
    <b:Guid>{8B5BD256-13B7-4B7E-BC78-B1A38F8E613D}</b:Guid>
    <b:LCID>1036</b:LCID>
    <b:Author>
      <b:Author>
        <b:NameList>
          <b:Person>
            <b:Last>Collet</b:Last>
            <b:First>Didier</b:First>
          </b:Person>
          <b:Person>
            <b:Last>Carroué</b:Last>
            <b:First>Laurent</b:First>
          </b:Person>
          <b:Person>
            <b:Last>Ruiz</b:Last>
            <b:First>Claude</b:First>
          </b:Person>
        </b:NameList>
      </b:Author>
    </b:Author>
    <b:Title>Les mutations de l'économie mondiale du début du XXe siècle aux années 1970</b:Title>
    <b:Year>2005</b:Year>
    <b:Publisher>Bréal</b:Publisher>
    <b:RefOrder>32</b:RefOrder>
  </b:Source>
  <b:Source>
    <b:Tag>Fis80</b:Tag>
    <b:SourceType>Book</b:SourceType>
    <b:Guid>{EDB5F524-19E0-4A5A-A1F2-CA9E18133C01}</b:Guid>
    <b:LCID>0</b:LCID>
    <b:Author>
      <b:Author>
        <b:NameList>
          <b:Person>
            <b:Last>Fishman</b:Last>
            <b:First>Robert</b:First>
          </b:Person>
        </b:NameList>
      </b:Author>
    </b:Author>
    <b:Title>L'Utopie urbaine au XXe siècle : Ebenezer Howard, Franck Lloyd Wright, Le Corbusier</b:Title>
    <b:Year>1980</b:Year>
    <b:City>Bruxelles</b:City>
    <b:Publisher>Mardaga </b:Publisher>
    <b:RefOrder>33</b:RefOrder>
  </b:Source>
  <b:Source>
    <b:Tag>Dor02</b:Tag>
    <b:SourceType>Book</b:SourceType>
    <b:Guid>{7C693D87-DC1E-403B-A5F3-8463856E4C85}</b:Guid>
    <b:LCID>0</b:LCID>
    <b:Author>
      <b:Author>
        <b:NameList>
          <b:Person>
            <b:Last>Dorel-Ferré</b:Last>
            <b:First>Gracia</b:First>
          </b:Person>
        </b:NameList>
      </b:Author>
    </b:Author>
    <b:Title>La cité-jardin : Une histoire ancienne, une idée d'avenir</b:Title>
    <b:Year>2002</b:Year>
    <b:City>Champagne-Ardenne </b:City>
    <b:Publisher>CRDP de Champagne-Ardenne</b:Publisher>
    <b:RefOrder>34</b:RefOrder>
  </b:Source>
  <b:Source>
    <b:Tag>Cha07</b:Tag>
    <b:SourceType>Book</b:SourceType>
    <b:Guid>{73E325F8-DF81-4118-9DB6-C0EB2D3EE4B6}</b:Guid>
    <b:LCID>0</b:LCID>
    <b:Author>
      <b:Author>
        <b:NameList>
          <b:Person>
            <b:Last>Champeaux</b:Last>
            <b:First>Jean-François</b:First>
          </b:Person>
          <b:Person>
            <b:First>Nicolas</b:First>
          </b:Person>
        </b:NameList>
      </b:Author>
    </b:Author>
    <b:Title>Les cités-jardins un modèle pour demain</b:Title>
    <b:Year>2007</b:Year>
    <b:City>Paris</b:City>
    <b:Publisher>Ellébore-Sang de la terre</b:Publisher>
    <b:RefOrder>35</b:RefOrder>
  </b:Source>
  <b:Source>
    <b:Tag>Gar02</b:Tag>
    <b:SourceType>BookSection</b:SourceType>
    <b:Guid>{0E3FCD31-BFAE-4604-BBA8-8A1256C57574}</b:Guid>
    <b:LCID>0</b:LCID>
    <b:Author>
      <b:Author>
        <b:NameList>
          <b:Person>
            <b:Last>Garcia</b:Last>
            <b:First>Dorel-ferré</b:First>
          </b:Person>
        </b:NameList>
      </b:Author>
      <b:BookAuthor>
        <b:NameList>
          <b:Person>
            <b:Last>Garcia</b:Last>
            <b:First>Dorel-ferré</b:First>
          </b:Person>
        </b:NameList>
      </b:BookAuthor>
    </b:Author>
    <b:Year>2002</b:Year>
    <b:City>Champagne-Ardenne</b:City>
    <b:Publisher>CRDP de Champagne-Ardenne</b:Publisher>
    <b:BookTitle>La cité-jardin une histoire ancienne, une idée d'avenir</b:BookTitle>
    <b:Pages>39-54</b:Pages>
    <b:Title>Chemin Vert, une cité-jardin ?</b:Title>
    <b:RefOrder>36</b:RefOrder>
  </b:Source>
</b:Sources>
</file>

<file path=customXml/itemProps1.xml><?xml version="1.0" encoding="utf-8"?>
<ds:datastoreItem xmlns:ds="http://schemas.openxmlformats.org/officeDocument/2006/customXml" ds:itemID="{B1EA14CF-5939-4ED9-AAC9-7A6D973DE8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Model These Mohammed</Template>
  <TotalTime>3</TotalTime>
  <Pages>59</Pages>
  <Words>11775</Words>
  <Characters>64763</Characters>
  <Application>Microsoft Office Word</Application>
  <DocSecurity>0</DocSecurity>
  <Lines>539</Lines>
  <Paragraphs>152</Paragraphs>
  <ScaleCrop>false</ScaleCrop>
  <HeadingPairs>
    <vt:vector size="2" baseType="variant">
      <vt:variant>
        <vt:lpstr>Titre</vt:lpstr>
      </vt:variant>
      <vt:variant>
        <vt:i4>1</vt:i4>
      </vt:variant>
    </vt:vector>
  </HeadingPairs>
  <TitlesOfParts>
    <vt:vector size="1" baseType="lpstr">
      <vt:lpstr/>
    </vt:vector>
  </TitlesOfParts>
  <Company>Hewlett-Packard</Company>
  <LinksUpToDate>false</LinksUpToDate>
  <CharactersWithSpaces>76386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med</dc:creator>
  <cp:lastModifiedBy>BKR01</cp:lastModifiedBy>
  <cp:revision>3</cp:revision>
  <cp:lastPrinted>2015-06-27T14:13:00Z</cp:lastPrinted>
  <dcterms:created xsi:type="dcterms:W3CDTF">2015-06-27T08:02:00Z</dcterms:created>
  <dcterms:modified xsi:type="dcterms:W3CDTF">2015-06-27T14:13:00Z</dcterms:modified>
</cp:coreProperties>
</file>