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1C0E" w:rsidRDefault="00135A70" w:rsidP="00B71C0E">
      <w:pPr>
        <w:pStyle w:val="En-tte"/>
        <w:jc w:val="center"/>
      </w:pPr>
      <w:r w:rsidRPr="00135A70">
        <w:rPr>
          <w:rFonts w:ascii="Times New Roman" w:hAnsi="Times New Roman"/>
          <w:noProof/>
          <w:sz w:val="24"/>
        </w:rPr>
        <w:pict>
          <v:shapetype id="_x0000_t202" coordsize="21600,21600" o:spt="202" path="m,l,21600r21600,l21600,xe">
            <v:stroke joinstyle="miter"/>
            <v:path gradientshapeok="t" o:connecttype="rect"/>
          </v:shapetype>
          <v:shape id="_x0000_s1153" type="#_x0000_t202" style="position:absolute;left:0;text-align:left;margin-left:-10.45pt;margin-top:7.75pt;width:67.9pt;height:89pt;z-index:251703296;mso-width-relative:margin;mso-height-relative:margin" stroked="f">
            <v:textbox style="mso-next-textbox:#_x0000_s1153">
              <w:txbxContent>
                <w:p w:rsidR="006F3A8F" w:rsidRPr="00D413F6" w:rsidRDefault="006F3A8F" w:rsidP="00B71C0E">
                  <w:r>
                    <w:rPr>
                      <w:noProof/>
                      <w:color w:val="FF0000"/>
                      <w:lang w:eastAsia="fr-FR"/>
                    </w:rPr>
                    <w:drawing>
                      <wp:inline distT="0" distB="0" distL="0" distR="0">
                        <wp:extent cx="601980" cy="868680"/>
                        <wp:effectExtent l="19050" t="0" r="7620" b="0"/>
                        <wp:docPr id="6" name="Image 1" descr="http://upload.wikimedia.org/wikipedia/commons/5/5a/Logo-Univ_Tlemc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http://upload.wikimedia.org/wikipedia/commons/5/5a/Logo-Univ_Tlemcen.png"/>
                                <pic:cNvPicPr>
                                  <a:picLocks noChangeAspect="1" noChangeArrowheads="1"/>
                                </pic:cNvPicPr>
                              </pic:nvPicPr>
                              <pic:blipFill>
                                <a:blip r:embed="rId7"/>
                                <a:srcRect/>
                                <a:stretch>
                                  <a:fillRect/>
                                </a:stretch>
                              </pic:blipFill>
                              <pic:spPr bwMode="auto">
                                <a:xfrm rot="10800000" flipV="1">
                                  <a:off x="0" y="0"/>
                                  <a:ext cx="609600" cy="879676"/>
                                </a:xfrm>
                                <a:prstGeom prst="rect">
                                  <a:avLst/>
                                </a:prstGeom>
                                <a:noFill/>
                                <a:ln w="9525">
                                  <a:noFill/>
                                  <a:miter lim="800000"/>
                                  <a:headEnd/>
                                  <a:tailEnd/>
                                </a:ln>
                              </pic:spPr>
                            </pic:pic>
                          </a:graphicData>
                        </a:graphic>
                      </wp:inline>
                    </w:drawing>
                  </w:r>
                  <w:r>
                    <w:t xml:space="preserve"> </w:t>
                  </w:r>
                </w:p>
              </w:txbxContent>
            </v:textbox>
          </v:shape>
        </w:pict>
      </w:r>
      <w:r w:rsidR="00F32F1A" w:rsidRPr="002D786F">
        <w:rPr>
          <w:rFonts w:ascii="Times New Roman" w:hAnsi="Times New Roman" w:cs="Times New Roman"/>
          <w:sz w:val="24"/>
          <w:szCs w:val="24"/>
        </w:rPr>
        <w:t xml:space="preserve"> </w:t>
      </w:r>
      <w:r w:rsidR="00B71C0E">
        <w:rPr>
          <w:rFonts w:ascii="Times New Roman" w:hAnsi="Times New Roman" w:cs="Times New Roman"/>
          <w:sz w:val="24"/>
          <w:szCs w:val="24"/>
        </w:rPr>
        <w:tab/>
      </w:r>
      <w:r>
        <w:rPr>
          <w:noProof/>
        </w:rPr>
        <w:pict>
          <v:rect id="_x0000_s1155" style="position:absolute;left:0;text-align:left;margin-left:66.05pt;margin-top:-.2pt;width:528.6pt;height:42.8pt;z-index:-251611136;mso-position-horizontal-relative:page;mso-position-vertical-relative:page;mso-height-relative:top-margin-area" o:allowincell="f" fillcolor="#92d050" stroked="f" strokecolor="gray">
            <v:fill opacity="26214f"/>
            <w10:wrap anchorx="page" anchory="margin"/>
          </v:rect>
        </w:pict>
      </w:r>
      <w:r>
        <w:rPr>
          <w:noProof/>
        </w:rPr>
        <w:pict>
          <v:rect id="_x0000_s1154" style="position:absolute;left:0;text-align:left;margin-left:-6.05pt;margin-top:-.2pt;width:72.1pt;height:883.5pt;z-index:251704320;mso-height-percent:1050;mso-position-horizontal-relative:page;mso-position-vertical-relative:page;mso-height-percent:1050" o:allowincell="f" fillcolor="#92d050" stroked="f" strokecolor="gray">
            <v:fill opacity="26214f"/>
            <w10:wrap anchorx="margin" anchory="page"/>
          </v:rect>
        </w:pict>
      </w:r>
    </w:p>
    <w:p w:rsidR="00B71C0E" w:rsidRDefault="00B71C0E" w:rsidP="00B71C0E">
      <w:pPr>
        <w:pStyle w:val="En-tte"/>
        <w:jc w:val="center"/>
      </w:pPr>
      <w:r>
        <w:t xml:space="preserve">           REPUBLIQUE ALGERIENNE DEMOCRATIQUE ET POPULAIRE</w:t>
      </w:r>
    </w:p>
    <w:p w:rsidR="00B71C0E" w:rsidRDefault="00B71C0E" w:rsidP="00B71C0E">
      <w:pPr>
        <w:pStyle w:val="En-tte"/>
        <w:jc w:val="center"/>
      </w:pPr>
      <w:r>
        <w:t xml:space="preserve">                MINISTERE DE L’ENSEIGNEMENT SUPERIEURE ET DE LA RECHERCHE SCIENTIFIQUE</w:t>
      </w:r>
    </w:p>
    <w:p w:rsidR="00B71C0E" w:rsidRDefault="00B71C0E" w:rsidP="00B71C0E">
      <w:pPr>
        <w:pStyle w:val="En-tte"/>
        <w:jc w:val="center"/>
      </w:pPr>
    </w:p>
    <w:p w:rsidR="00B71C0E" w:rsidRDefault="00B71C0E" w:rsidP="00B71C0E">
      <w:pPr>
        <w:jc w:val="center"/>
        <w:rPr>
          <w:rFonts w:asciiTheme="majorBidi" w:hAnsiTheme="majorBidi" w:cstheme="majorBidi"/>
          <w:b/>
          <w:sz w:val="24"/>
          <w:szCs w:val="24"/>
        </w:rPr>
      </w:pPr>
      <w:r w:rsidRPr="00854C89">
        <w:rPr>
          <w:b/>
          <w:sz w:val="32"/>
        </w:rPr>
        <w:t xml:space="preserve">    </w:t>
      </w:r>
      <w:r w:rsidRPr="001268AC">
        <w:rPr>
          <w:rFonts w:asciiTheme="majorBidi" w:hAnsiTheme="majorBidi" w:cstheme="majorBidi"/>
          <w:b/>
          <w:sz w:val="24"/>
          <w:szCs w:val="24"/>
        </w:rPr>
        <w:t>UNIVERSITE ABOU-</w:t>
      </w:r>
      <w:r w:rsidR="003A7497">
        <w:rPr>
          <w:rFonts w:asciiTheme="majorBidi" w:hAnsiTheme="majorBidi" w:cstheme="majorBidi"/>
          <w:b/>
          <w:sz w:val="24"/>
          <w:szCs w:val="24"/>
        </w:rPr>
        <w:t xml:space="preserve"> </w:t>
      </w:r>
      <w:r w:rsidRPr="001268AC">
        <w:rPr>
          <w:rFonts w:asciiTheme="majorBidi" w:hAnsiTheme="majorBidi" w:cstheme="majorBidi"/>
          <w:b/>
          <w:sz w:val="24"/>
          <w:szCs w:val="24"/>
        </w:rPr>
        <w:t>BEKR BELKAID - TLEMCEN</w:t>
      </w:r>
    </w:p>
    <w:p w:rsidR="001268AC" w:rsidRPr="001268AC" w:rsidRDefault="001268AC" w:rsidP="00B71C0E">
      <w:pPr>
        <w:jc w:val="center"/>
        <w:rPr>
          <w:rFonts w:asciiTheme="majorBidi" w:hAnsiTheme="majorBidi" w:cstheme="majorBidi"/>
          <w:b/>
          <w:sz w:val="24"/>
          <w:szCs w:val="24"/>
        </w:rPr>
      </w:pPr>
    </w:p>
    <w:p w:rsidR="00B71C0E" w:rsidRDefault="001268AC" w:rsidP="00B71C0E">
      <w:pPr>
        <w:pStyle w:val="Standard"/>
        <w:spacing w:after="0"/>
        <w:jc w:val="center"/>
        <w:rPr>
          <w:rFonts w:cs="Times New Roman"/>
          <w:sz w:val="52"/>
        </w:rPr>
      </w:pPr>
      <w:r>
        <w:rPr>
          <w:rFonts w:cs="Times New Roman"/>
          <w:sz w:val="52"/>
        </w:rPr>
        <w:t>MEMOIRE</w:t>
      </w:r>
    </w:p>
    <w:p w:rsidR="00B71C0E" w:rsidRPr="00753824" w:rsidRDefault="00B71C0E" w:rsidP="00B71C0E">
      <w:pPr>
        <w:pStyle w:val="Standard"/>
        <w:spacing w:after="0"/>
        <w:jc w:val="center"/>
        <w:rPr>
          <w:rFonts w:cs="Times New Roman"/>
          <w:sz w:val="22"/>
        </w:rPr>
      </w:pPr>
    </w:p>
    <w:p w:rsidR="00B71C0E" w:rsidRDefault="00AC2BBF" w:rsidP="00B71C0E">
      <w:pPr>
        <w:pStyle w:val="Standard"/>
        <w:spacing w:after="0"/>
        <w:jc w:val="center"/>
        <w:rPr>
          <w:rFonts w:cs="Times New Roman"/>
        </w:rPr>
      </w:pPr>
      <w:r>
        <w:rPr>
          <w:rFonts w:cs="Times New Roman"/>
        </w:rPr>
        <w:t>Présenté</w:t>
      </w:r>
      <w:r w:rsidR="00B71C0E">
        <w:rPr>
          <w:rFonts w:cs="Times New Roman"/>
        </w:rPr>
        <w:t xml:space="preserve"> à :</w:t>
      </w:r>
    </w:p>
    <w:p w:rsidR="00B71C0E" w:rsidRDefault="00B71C0E" w:rsidP="00B71C0E">
      <w:pPr>
        <w:pStyle w:val="Standard"/>
        <w:spacing w:after="0"/>
        <w:jc w:val="center"/>
        <w:rPr>
          <w:rFonts w:cs="Times New Roman"/>
        </w:rPr>
      </w:pPr>
    </w:p>
    <w:p w:rsidR="00B71C0E" w:rsidRDefault="00B71C0E" w:rsidP="00B71C0E">
      <w:pPr>
        <w:pStyle w:val="Standard"/>
        <w:spacing w:after="0"/>
        <w:jc w:val="center"/>
        <w:rPr>
          <w:rFonts w:cs="Times New Roman"/>
        </w:rPr>
      </w:pPr>
      <w:r>
        <w:rPr>
          <w:rFonts w:cs="Times New Roman"/>
        </w:rPr>
        <w:t>FACULTE DES SCIENCES – DEPARTEMENT DE CHIMIE</w:t>
      </w:r>
    </w:p>
    <w:p w:rsidR="00B71C0E" w:rsidRPr="00FC150E" w:rsidRDefault="00B71C0E" w:rsidP="00B71C0E">
      <w:pPr>
        <w:pStyle w:val="Standard"/>
        <w:spacing w:after="0"/>
        <w:jc w:val="center"/>
        <w:rPr>
          <w:rFonts w:cs="Times New Roman"/>
        </w:rPr>
      </w:pPr>
    </w:p>
    <w:p w:rsidR="00B71C0E" w:rsidRPr="00FC150E" w:rsidRDefault="00B71C0E" w:rsidP="00B71C0E">
      <w:pPr>
        <w:pStyle w:val="Standard"/>
        <w:spacing w:after="0"/>
        <w:jc w:val="center"/>
        <w:rPr>
          <w:rFonts w:cs="Times New Roman"/>
        </w:rPr>
      </w:pPr>
      <w:r w:rsidRPr="00FC150E">
        <w:rPr>
          <w:rFonts w:cs="Times New Roman"/>
        </w:rPr>
        <w:t xml:space="preserve">Pour l’obtention du </w:t>
      </w:r>
      <w:r>
        <w:rPr>
          <w:rFonts w:cs="Times New Roman"/>
        </w:rPr>
        <w:t>diplôme</w:t>
      </w:r>
      <w:r w:rsidRPr="00FC150E">
        <w:rPr>
          <w:rFonts w:cs="Times New Roman"/>
        </w:rPr>
        <w:t xml:space="preserve"> de :</w:t>
      </w:r>
    </w:p>
    <w:p w:rsidR="00B71C0E" w:rsidRPr="00936B4E" w:rsidRDefault="00B71C0E" w:rsidP="00B71C0E">
      <w:pPr>
        <w:pStyle w:val="Standard"/>
        <w:spacing w:after="0"/>
        <w:jc w:val="center"/>
        <w:rPr>
          <w:rFonts w:cs="Times New Roman"/>
        </w:rPr>
      </w:pPr>
    </w:p>
    <w:p w:rsidR="00B71C0E" w:rsidRPr="00A56BFA" w:rsidRDefault="002806ED" w:rsidP="00B71C0E">
      <w:pPr>
        <w:pStyle w:val="Standard"/>
        <w:spacing w:after="0"/>
        <w:jc w:val="center"/>
        <w:rPr>
          <w:rFonts w:cs="Times New Roman"/>
          <w:sz w:val="32"/>
        </w:rPr>
      </w:pPr>
      <w:r>
        <w:rPr>
          <w:rFonts w:cs="Times New Roman"/>
          <w:sz w:val="32"/>
        </w:rPr>
        <w:t>MASTER EN CHIMIE</w:t>
      </w:r>
    </w:p>
    <w:p w:rsidR="00B71C0E" w:rsidRPr="00FC150E" w:rsidRDefault="00B71C0E" w:rsidP="00B71C0E">
      <w:pPr>
        <w:pStyle w:val="Standard"/>
        <w:spacing w:after="0"/>
        <w:jc w:val="center"/>
        <w:rPr>
          <w:rFonts w:cs="Times New Roman"/>
        </w:rPr>
      </w:pPr>
    </w:p>
    <w:p w:rsidR="00B71C0E" w:rsidRPr="00FC150E" w:rsidRDefault="00B71C0E" w:rsidP="002806ED">
      <w:pPr>
        <w:pStyle w:val="Standard"/>
        <w:spacing w:after="0"/>
        <w:jc w:val="center"/>
        <w:rPr>
          <w:rFonts w:cs="Times New Roman"/>
        </w:rPr>
      </w:pPr>
      <w:r w:rsidRPr="00FC150E">
        <w:rPr>
          <w:rFonts w:cs="Times New Roman"/>
        </w:rPr>
        <w:t>Spécialité:</w:t>
      </w:r>
      <w:r w:rsidRPr="00FC150E">
        <w:rPr>
          <w:rFonts w:cs="Times New Roman"/>
          <w:i/>
        </w:rPr>
        <w:t xml:space="preserve"> </w:t>
      </w:r>
      <w:r>
        <w:rPr>
          <w:rFonts w:cs="Times New Roman"/>
          <w:i/>
        </w:rPr>
        <w:t xml:space="preserve">Chimie </w:t>
      </w:r>
      <w:r w:rsidR="002806ED">
        <w:rPr>
          <w:rFonts w:cs="Times New Roman"/>
          <w:i/>
        </w:rPr>
        <w:t>des produits naturels</w:t>
      </w:r>
    </w:p>
    <w:p w:rsidR="00B71C0E" w:rsidRPr="00FC150E" w:rsidRDefault="00B71C0E" w:rsidP="00B71C0E">
      <w:pPr>
        <w:pStyle w:val="Standard"/>
        <w:spacing w:after="0"/>
        <w:jc w:val="center"/>
        <w:rPr>
          <w:rFonts w:cs="Times New Roman"/>
        </w:rPr>
      </w:pPr>
    </w:p>
    <w:p w:rsidR="00B71C0E" w:rsidRPr="00FC150E" w:rsidRDefault="00B71C0E" w:rsidP="00B71C0E">
      <w:pPr>
        <w:pStyle w:val="Standard"/>
        <w:tabs>
          <w:tab w:val="left" w:pos="3402"/>
        </w:tabs>
        <w:spacing w:after="0"/>
        <w:jc w:val="center"/>
        <w:rPr>
          <w:rFonts w:cs="Times New Roman"/>
        </w:rPr>
      </w:pPr>
      <w:r>
        <w:rPr>
          <w:rFonts w:cs="Times New Roman"/>
        </w:rPr>
        <w:t>P</w:t>
      </w:r>
      <w:r w:rsidRPr="00FC150E">
        <w:rPr>
          <w:rFonts w:cs="Times New Roman"/>
        </w:rPr>
        <w:t>ar :</w:t>
      </w:r>
    </w:p>
    <w:p w:rsidR="00B71C0E" w:rsidRPr="00FC150E" w:rsidRDefault="00B71C0E" w:rsidP="00B71C0E">
      <w:pPr>
        <w:pStyle w:val="Standard"/>
        <w:tabs>
          <w:tab w:val="left" w:pos="3402"/>
        </w:tabs>
        <w:spacing w:after="0"/>
        <w:jc w:val="center"/>
        <w:rPr>
          <w:rFonts w:cs="Times New Roman"/>
        </w:rPr>
      </w:pPr>
    </w:p>
    <w:p w:rsidR="00B71C0E" w:rsidRDefault="00B71C0E" w:rsidP="002806ED">
      <w:pPr>
        <w:pStyle w:val="Standard"/>
        <w:spacing w:after="0"/>
        <w:jc w:val="center"/>
        <w:rPr>
          <w:rFonts w:cs="Times New Roman"/>
          <w:b/>
          <w:sz w:val="28"/>
        </w:rPr>
      </w:pPr>
      <w:r>
        <w:rPr>
          <w:rFonts w:cs="Times New Roman"/>
          <w:b/>
          <w:sz w:val="28"/>
        </w:rPr>
        <w:t>M</w:t>
      </w:r>
      <w:r w:rsidR="002806ED">
        <w:rPr>
          <w:rFonts w:cs="Times New Roman"/>
          <w:b/>
          <w:sz w:val="28"/>
        </w:rPr>
        <w:t>lle</w:t>
      </w:r>
      <w:r>
        <w:rPr>
          <w:rFonts w:cs="Times New Roman"/>
          <w:b/>
          <w:sz w:val="28"/>
        </w:rPr>
        <w:t xml:space="preserve"> </w:t>
      </w:r>
      <w:r w:rsidR="002806ED">
        <w:rPr>
          <w:rFonts w:cs="Times New Roman"/>
          <w:b/>
          <w:sz w:val="28"/>
        </w:rPr>
        <w:t>HAMIDI Nabila</w:t>
      </w:r>
    </w:p>
    <w:p w:rsidR="00B71C0E" w:rsidRPr="00317387" w:rsidRDefault="00B71C0E" w:rsidP="00B71C0E">
      <w:pPr>
        <w:pStyle w:val="Standard"/>
        <w:spacing w:after="0"/>
        <w:jc w:val="center"/>
        <w:rPr>
          <w:rFonts w:cs="Times New Roman"/>
          <w:b/>
          <w:sz w:val="28"/>
        </w:rPr>
      </w:pPr>
    </w:p>
    <w:p w:rsidR="00B71C0E" w:rsidRDefault="00B71C0E" w:rsidP="00B71C0E">
      <w:pPr>
        <w:pStyle w:val="Standard"/>
        <w:spacing w:after="0"/>
        <w:jc w:val="center"/>
        <w:rPr>
          <w:rFonts w:cs="Times New Roman"/>
          <w:b/>
        </w:rPr>
      </w:pPr>
    </w:p>
    <w:p w:rsidR="00B71C0E" w:rsidRDefault="00B71C0E" w:rsidP="00B71C0E">
      <w:pPr>
        <w:pStyle w:val="Standard"/>
        <w:spacing w:after="0"/>
        <w:jc w:val="center"/>
        <w:rPr>
          <w:rFonts w:cs="Times New Roman"/>
        </w:rPr>
      </w:pPr>
      <w:r w:rsidRPr="003B267B">
        <w:rPr>
          <w:rFonts w:cs="Times New Roman"/>
        </w:rPr>
        <w:t>Sur le thème</w:t>
      </w:r>
    </w:p>
    <w:p w:rsidR="00B71C0E" w:rsidRPr="003B267B" w:rsidRDefault="00B71C0E" w:rsidP="00B71C0E">
      <w:pPr>
        <w:pStyle w:val="Standard"/>
        <w:spacing w:after="0"/>
        <w:jc w:val="center"/>
        <w:rPr>
          <w:rFonts w:cs="Times New Roman"/>
        </w:rPr>
      </w:pPr>
    </w:p>
    <w:p w:rsidR="00B71C0E" w:rsidRPr="00FC150E" w:rsidRDefault="00135A70" w:rsidP="00B71C0E">
      <w:pPr>
        <w:pStyle w:val="Standard"/>
        <w:tabs>
          <w:tab w:val="left" w:pos="7671"/>
        </w:tabs>
        <w:spacing w:after="0"/>
        <w:rPr>
          <w:rFonts w:cs="Times New Roman"/>
          <w:b/>
        </w:rPr>
      </w:pPr>
      <w:r w:rsidRPr="00135A70">
        <w:rPr>
          <w:rFonts w:cs="Times New Roman"/>
          <w:noProof/>
          <w:sz w:val="22"/>
        </w:rPr>
        <w:pict>
          <v:shape id="_x0000_s1156" type="#_x0000_t202" style="position:absolute;margin-left:4.9pt;margin-top:7.8pt;width:443.7pt;height:99.65pt;z-index:251706368;mso-width-relative:margin;mso-height-relative:margin" filled="f" fillcolor="#fbd4b4" stroked="f" strokeweight="1.5pt">
            <v:fill opacity=".5"/>
            <v:shadow color="#17365d" opacity=".5" offset="6pt,6pt"/>
            <v:textbox style="mso-next-textbox:#_x0000_s1156">
              <w:txbxContent>
                <w:p w:rsidR="006F3A8F" w:rsidRDefault="006F3A8F" w:rsidP="002806ED">
                  <w:pPr>
                    <w:pStyle w:val="Default"/>
                  </w:pPr>
                </w:p>
                <w:p w:rsidR="006F3A8F" w:rsidRPr="00854C89" w:rsidRDefault="006F3A8F" w:rsidP="002806ED">
                  <w:pPr>
                    <w:pStyle w:val="Standard"/>
                    <w:spacing w:after="0" w:line="276" w:lineRule="auto"/>
                    <w:jc w:val="center"/>
                  </w:pPr>
                  <w:r>
                    <w:t xml:space="preserve"> </w:t>
                  </w:r>
                  <w:r>
                    <w:rPr>
                      <w:b/>
                      <w:bCs/>
                      <w:sz w:val="32"/>
                      <w:szCs w:val="32"/>
                    </w:rPr>
                    <w:t xml:space="preserve">L'ETUDE DE L'INTERACTION DE L'ENZYME AVEC QUELQUES FLAVONOÏDES PAR MODELISATION MOLECULAIRE </w:t>
                  </w:r>
                </w:p>
              </w:txbxContent>
            </v:textbox>
          </v:shape>
        </w:pict>
      </w:r>
      <w:r w:rsidRPr="00135A70">
        <w:rPr>
          <w:rFonts w:cs="Times New Roman"/>
          <w:noProof/>
          <w:sz w:val="22"/>
          <w:lang w:eastAsia="fr-FR"/>
        </w:rPr>
        <w:pict>
          <v:shapetype id="_x0000_t32" coordsize="21600,21600" o:spt="32" o:oned="t" path="m,l21600,21600e" filled="f">
            <v:path arrowok="t" fillok="f" o:connecttype="none"/>
            <o:lock v:ext="edit" shapetype="t"/>
          </v:shapetype>
          <v:shape id="_x0000_s1157" type="#_x0000_t32" style="position:absolute;margin-left:12.6pt;margin-top:8.9pt;width:425.2pt;height:0;z-index:251707392" o:connectortype="straight" strokeweight="1.5pt"/>
        </w:pict>
      </w:r>
      <w:r w:rsidR="00B71C0E">
        <w:rPr>
          <w:rFonts w:cs="Times New Roman"/>
          <w:b/>
        </w:rPr>
        <w:tab/>
      </w:r>
    </w:p>
    <w:p w:rsidR="00B71C0E" w:rsidRPr="00FC150E" w:rsidRDefault="00B71C0E" w:rsidP="00B71C0E">
      <w:pPr>
        <w:pStyle w:val="Standard"/>
        <w:spacing w:after="0"/>
        <w:jc w:val="center"/>
        <w:rPr>
          <w:rFonts w:cs="Times New Roman"/>
          <w:sz w:val="22"/>
        </w:rPr>
      </w:pPr>
    </w:p>
    <w:p w:rsidR="00B71C0E" w:rsidRPr="00FC150E" w:rsidRDefault="00B71C0E" w:rsidP="00B71C0E">
      <w:pPr>
        <w:pStyle w:val="Standard"/>
        <w:spacing w:after="0"/>
        <w:rPr>
          <w:rFonts w:cs="Times New Roman"/>
        </w:rPr>
      </w:pPr>
    </w:p>
    <w:p w:rsidR="00B71C0E" w:rsidRPr="00FC150E" w:rsidRDefault="00B71C0E" w:rsidP="00B71C0E">
      <w:pPr>
        <w:pStyle w:val="Standard"/>
        <w:spacing w:after="0"/>
        <w:jc w:val="center"/>
        <w:rPr>
          <w:rFonts w:cs="Times New Roman"/>
          <w:b/>
          <w:sz w:val="40"/>
        </w:rPr>
      </w:pPr>
    </w:p>
    <w:p w:rsidR="00B71C0E" w:rsidRPr="00FC150E" w:rsidRDefault="00B71C0E" w:rsidP="00B71C0E">
      <w:pPr>
        <w:pStyle w:val="Standard"/>
        <w:spacing w:after="0"/>
        <w:rPr>
          <w:rFonts w:cs="Times New Roman"/>
        </w:rPr>
      </w:pPr>
    </w:p>
    <w:p w:rsidR="00B71C0E" w:rsidRPr="00FC150E" w:rsidRDefault="00B71C0E" w:rsidP="00B71C0E">
      <w:pPr>
        <w:pStyle w:val="Standard"/>
        <w:spacing w:after="0"/>
        <w:rPr>
          <w:rFonts w:cs="Times New Roman"/>
        </w:rPr>
      </w:pPr>
    </w:p>
    <w:p w:rsidR="00B71C0E" w:rsidRPr="00FC150E" w:rsidRDefault="00B71C0E" w:rsidP="00B71C0E">
      <w:pPr>
        <w:pStyle w:val="Standard"/>
        <w:spacing w:after="0"/>
        <w:ind w:left="708" w:firstLine="426"/>
        <w:rPr>
          <w:rFonts w:cs="Times New Roman"/>
        </w:rPr>
      </w:pPr>
    </w:p>
    <w:p w:rsidR="00B71C0E" w:rsidRDefault="00135A70" w:rsidP="00B71C0E">
      <w:pPr>
        <w:pStyle w:val="Standard"/>
        <w:spacing w:after="0"/>
        <w:ind w:left="708" w:firstLine="426"/>
        <w:rPr>
          <w:rFonts w:cs="Times New Roman"/>
        </w:rPr>
      </w:pPr>
      <w:r w:rsidRPr="00135A70">
        <w:rPr>
          <w:rFonts w:cs="Times New Roman"/>
          <w:noProof/>
          <w:sz w:val="22"/>
          <w:lang w:eastAsia="fr-FR"/>
        </w:rPr>
        <w:pict>
          <v:shape id="_x0000_s1158" type="#_x0000_t32" style="position:absolute;left:0;text-align:left;margin-left:12.6pt;margin-top:7.65pt;width:425.2pt;height:0;z-index:251708416" o:connectortype="straight" strokeweight="1.5pt"/>
        </w:pict>
      </w:r>
    </w:p>
    <w:p w:rsidR="00B71C0E" w:rsidRPr="00FC150E" w:rsidRDefault="00B71C0E" w:rsidP="00B71C0E">
      <w:pPr>
        <w:pStyle w:val="Standard"/>
        <w:spacing w:after="0"/>
        <w:ind w:left="708" w:firstLine="426"/>
        <w:rPr>
          <w:rFonts w:cs="Times New Roman"/>
        </w:rPr>
      </w:pPr>
    </w:p>
    <w:p w:rsidR="002806ED" w:rsidRDefault="002A1006" w:rsidP="00B71C0E">
      <w:pPr>
        <w:pStyle w:val="Standard"/>
        <w:spacing w:after="0"/>
        <w:jc w:val="center"/>
      </w:pPr>
      <w:r>
        <w:t>Soutenu en ligne, le 28</w:t>
      </w:r>
      <w:r w:rsidR="002806ED">
        <w:t xml:space="preserve"> Septembre 2020 à Tlemcen devant le jury composé de : </w:t>
      </w:r>
    </w:p>
    <w:p w:rsidR="002806ED" w:rsidRDefault="002806ED" w:rsidP="002806ED">
      <w:pPr>
        <w:pStyle w:val="Standard"/>
        <w:spacing w:after="0"/>
        <w:jc w:val="center"/>
      </w:pPr>
    </w:p>
    <w:p w:rsidR="002806ED" w:rsidRDefault="002806ED" w:rsidP="002806ED">
      <w:pPr>
        <w:pStyle w:val="Standard"/>
        <w:spacing w:after="0"/>
        <w:jc w:val="center"/>
      </w:pPr>
    </w:p>
    <w:p w:rsidR="002806ED" w:rsidRPr="003A7497" w:rsidRDefault="002806ED" w:rsidP="001268AC">
      <w:pPr>
        <w:pStyle w:val="Standard"/>
        <w:spacing w:after="0"/>
        <w:rPr>
          <w:b/>
          <w:bCs/>
          <w:sz w:val="20"/>
          <w:szCs w:val="20"/>
        </w:rPr>
      </w:pPr>
      <w:r w:rsidRPr="003A7497">
        <w:rPr>
          <w:b/>
          <w:bCs/>
          <w:sz w:val="20"/>
          <w:szCs w:val="20"/>
        </w:rPr>
        <w:t>Mr GHALEM Said</w:t>
      </w:r>
      <w:r w:rsidRPr="001268AC">
        <w:rPr>
          <w:sz w:val="20"/>
          <w:szCs w:val="20"/>
        </w:rPr>
        <w:tab/>
        <w:t xml:space="preserve">        </w:t>
      </w:r>
      <w:r w:rsidR="001268AC" w:rsidRPr="001268AC">
        <w:rPr>
          <w:sz w:val="20"/>
          <w:szCs w:val="20"/>
        </w:rPr>
        <w:t xml:space="preserve">     </w:t>
      </w:r>
      <w:r w:rsidR="001268AC">
        <w:rPr>
          <w:sz w:val="20"/>
          <w:szCs w:val="20"/>
        </w:rPr>
        <w:t xml:space="preserve">     </w:t>
      </w:r>
      <w:r w:rsidR="001268AC" w:rsidRPr="001268AC">
        <w:rPr>
          <w:sz w:val="20"/>
          <w:szCs w:val="20"/>
        </w:rPr>
        <w:t xml:space="preserve">  </w:t>
      </w:r>
      <w:r w:rsidR="001268AC">
        <w:rPr>
          <w:sz w:val="20"/>
          <w:szCs w:val="20"/>
        </w:rPr>
        <w:t xml:space="preserve">      </w:t>
      </w:r>
      <w:r w:rsidR="00CA6E77">
        <w:rPr>
          <w:sz w:val="20"/>
          <w:szCs w:val="20"/>
        </w:rPr>
        <w:t xml:space="preserve"> </w:t>
      </w:r>
      <w:r w:rsidR="001268AC">
        <w:rPr>
          <w:sz w:val="20"/>
          <w:szCs w:val="20"/>
        </w:rPr>
        <w:t xml:space="preserve">  Professeur           </w:t>
      </w:r>
      <w:r w:rsidR="00CA6E77">
        <w:rPr>
          <w:sz w:val="20"/>
          <w:szCs w:val="20"/>
        </w:rPr>
        <w:t xml:space="preserve"> </w:t>
      </w:r>
      <w:r w:rsidR="001268AC">
        <w:rPr>
          <w:sz w:val="20"/>
          <w:szCs w:val="20"/>
        </w:rPr>
        <w:t xml:space="preserve">  U</w:t>
      </w:r>
      <w:r w:rsidRPr="001268AC">
        <w:rPr>
          <w:sz w:val="20"/>
          <w:szCs w:val="20"/>
        </w:rPr>
        <w:t>niversité de Tlemcen</w:t>
      </w:r>
      <w:r w:rsidRPr="001268AC">
        <w:rPr>
          <w:sz w:val="20"/>
          <w:szCs w:val="20"/>
        </w:rPr>
        <w:tab/>
      </w:r>
      <w:r w:rsidR="001268AC">
        <w:rPr>
          <w:sz w:val="20"/>
          <w:szCs w:val="20"/>
        </w:rPr>
        <w:t xml:space="preserve">               </w:t>
      </w:r>
      <w:r w:rsidRPr="003A7497">
        <w:rPr>
          <w:b/>
          <w:bCs/>
          <w:sz w:val="20"/>
          <w:szCs w:val="20"/>
        </w:rPr>
        <w:t>Président</w:t>
      </w:r>
    </w:p>
    <w:p w:rsidR="002806ED" w:rsidRPr="001268AC" w:rsidRDefault="002806ED" w:rsidP="002806ED">
      <w:pPr>
        <w:pStyle w:val="Standard"/>
        <w:spacing w:after="0"/>
        <w:jc w:val="center"/>
        <w:rPr>
          <w:sz w:val="20"/>
          <w:szCs w:val="20"/>
        </w:rPr>
      </w:pPr>
    </w:p>
    <w:p w:rsidR="002806ED" w:rsidRPr="003A7497" w:rsidRDefault="002806ED" w:rsidP="002806ED">
      <w:pPr>
        <w:pStyle w:val="Standard"/>
        <w:spacing w:after="0"/>
        <w:rPr>
          <w:b/>
          <w:bCs/>
          <w:sz w:val="20"/>
          <w:szCs w:val="20"/>
        </w:rPr>
      </w:pPr>
      <w:r w:rsidRPr="003A7497">
        <w:rPr>
          <w:b/>
          <w:bCs/>
          <w:sz w:val="20"/>
          <w:szCs w:val="20"/>
        </w:rPr>
        <w:t>Mme MERAD- BENYAROU Meriem</w:t>
      </w:r>
      <w:r w:rsidRPr="001268AC">
        <w:rPr>
          <w:sz w:val="20"/>
          <w:szCs w:val="20"/>
        </w:rPr>
        <w:t xml:space="preserve"> </w:t>
      </w:r>
      <w:r w:rsidRPr="001268AC">
        <w:rPr>
          <w:sz w:val="20"/>
          <w:szCs w:val="20"/>
        </w:rPr>
        <w:tab/>
      </w:r>
      <w:r w:rsidR="00CA6E77">
        <w:rPr>
          <w:sz w:val="20"/>
          <w:szCs w:val="20"/>
        </w:rPr>
        <w:t xml:space="preserve">Professeur         </w:t>
      </w:r>
      <w:r w:rsidR="001268AC">
        <w:rPr>
          <w:sz w:val="20"/>
          <w:szCs w:val="20"/>
        </w:rPr>
        <w:t xml:space="preserve"> </w:t>
      </w:r>
      <w:r w:rsidR="00CA6E77">
        <w:rPr>
          <w:sz w:val="20"/>
          <w:szCs w:val="20"/>
        </w:rPr>
        <w:t xml:space="preserve">   </w:t>
      </w:r>
      <w:r w:rsidR="001268AC">
        <w:rPr>
          <w:sz w:val="20"/>
          <w:szCs w:val="20"/>
        </w:rPr>
        <w:t xml:space="preserve"> </w:t>
      </w:r>
      <w:r w:rsidRPr="001268AC">
        <w:rPr>
          <w:sz w:val="20"/>
          <w:szCs w:val="20"/>
        </w:rPr>
        <w:t>Université de Tlemcen</w:t>
      </w:r>
      <w:r w:rsidRPr="001268AC">
        <w:rPr>
          <w:sz w:val="20"/>
          <w:szCs w:val="20"/>
        </w:rPr>
        <w:tab/>
      </w:r>
      <w:r w:rsidR="001268AC">
        <w:rPr>
          <w:sz w:val="20"/>
          <w:szCs w:val="20"/>
        </w:rPr>
        <w:t xml:space="preserve">               </w:t>
      </w:r>
      <w:r w:rsidRPr="003A7497">
        <w:rPr>
          <w:b/>
          <w:bCs/>
          <w:sz w:val="20"/>
          <w:szCs w:val="20"/>
        </w:rPr>
        <w:t>Examinatrice</w:t>
      </w:r>
    </w:p>
    <w:p w:rsidR="001268AC" w:rsidRPr="001268AC" w:rsidRDefault="001268AC" w:rsidP="002806ED">
      <w:pPr>
        <w:pStyle w:val="Standard"/>
        <w:spacing w:after="0"/>
        <w:rPr>
          <w:sz w:val="20"/>
          <w:szCs w:val="20"/>
        </w:rPr>
      </w:pPr>
    </w:p>
    <w:p w:rsidR="001268AC" w:rsidRPr="003A7497" w:rsidRDefault="001268AC" w:rsidP="001268AC">
      <w:pPr>
        <w:pStyle w:val="Standard"/>
        <w:spacing w:after="0"/>
        <w:rPr>
          <w:b/>
          <w:bCs/>
          <w:sz w:val="20"/>
          <w:szCs w:val="20"/>
        </w:rPr>
      </w:pPr>
      <w:r w:rsidRPr="003A7497">
        <w:rPr>
          <w:b/>
          <w:bCs/>
          <w:sz w:val="20"/>
          <w:szCs w:val="20"/>
        </w:rPr>
        <w:t xml:space="preserve">Mme BOUKLI </w:t>
      </w:r>
      <w:r w:rsidR="00CB4C94">
        <w:rPr>
          <w:b/>
          <w:bCs/>
          <w:sz w:val="20"/>
          <w:szCs w:val="20"/>
        </w:rPr>
        <w:t xml:space="preserve"> </w:t>
      </w:r>
      <w:r w:rsidRPr="003A7497">
        <w:rPr>
          <w:b/>
          <w:bCs/>
          <w:sz w:val="20"/>
          <w:szCs w:val="20"/>
        </w:rPr>
        <w:t>HACENE  Faiza</w:t>
      </w:r>
      <w:r w:rsidRPr="001268AC">
        <w:rPr>
          <w:sz w:val="20"/>
          <w:szCs w:val="20"/>
        </w:rPr>
        <w:tab/>
        <w:t xml:space="preserve">  </w:t>
      </w:r>
      <w:r>
        <w:rPr>
          <w:sz w:val="20"/>
          <w:szCs w:val="20"/>
        </w:rPr>
        <w:t xml:space="preserve">           </w:t>
      </w:r>
      <w:r w:rsidR="00CA6E77">
        <w:rPr>
          <w:sz w:val="20"/>
          <w:szCs w:val="20"/>
        </w:rPr>
        <w:t xml:space="preserve"> </w:t>
      </w:r>
      <w:r>
        <w:rPr>
          <w:sz w:val="20"/>
          <w:szCs w:val="20"/>
        </w:rPr>
        <w:t xml:space="preserve"> </w:t>
      </w:r>
      <w:r w:rsidRPr="001268AC">
        <w:rPr>
          <w:sz w:val="20"/>
          <w:szCs w:val="20"/>
        </w:rPr>
        <w:t>M-C-B</w:t>
      </w:r>
      <w:r w:rsidRPr="001268AC">
        <w:rPr>
          <w:sz w:val="20"/>
          <w:szCs w:val="20"/>
        </w:rPr>
        <w:tab/>
      </w:r>
      <w:r>
        <w:rPr>
          <w:sz w:val="20"/>
          <w:szCs w:val="20"/>
        </w:rPr>
        <w:t xml:space="preserve">                 </w:t>
      </w:r>
      <w:r w:rsidRPr="001268AC">
        <w:rPr>
          <w:sz w:val="20"/>
          <w:szCs w:val="20"/>
        </w:rPr>
        <w:t xml:space="preserve">Université de Tlemcen     </w:t>
      </w:r>
      <w:r>
        <w:rPr>
          <w:sz w:val="20"/>
          <w:szCs w:val="20"/>
        </w:rPr>
        <w:t xml:space="preserve">             </w:t>
      </w:r>
      <w:r w:rsidRPr="001268AC">
        <w:rPr>
          <w:sz w:val="20"/>
          <w:szCs w:val="20"/>
        </w:rPr>
        <w:t xml:space="preserve"> </w:t>
      </w:r>
      <w:r w:rsidRPr="003A7497">
        <w:rPr>
          <w:b/>
          <w:bCs/>
          <w:sz w:val="20"/>
          <w:szCs w:val="20"/>
        </w:rPr>
        <w:t>Encadrante</w:t>
      </w:r>
    </w:p>
    <w:p w:rsidR="002806ED" w:rsidRPr="001268AC" w:rsidRDefault="002806ED" w:rsidP="001268AC">
      <w:pPr>
        <w:pStyle w:val="Standard"/>
        <w:spacing w:after="0"/>
        <w:rPr>
          <w:sz w:val="20"/>
          <w:szCs w:val="20"/>
        </w:rPr>
      </w:pPr>
    </w:p>
    <w:p w:rsidR="001268AC" w:rsidRDefault="001268AC" w:rsidP="00B71C0E">
      <w:pPr>
        <w:pStyle w:val="Standard"/>
        <w:spacing w:after="0"/>
        <w:jc w:val="center"/>
        <w:rPr>
          <w:rFonts w:cs="Times New Roman"/>
          <w:i/>
          <w:color w:val="000000"/>
        </w:rPr>
      </w:pPr>
    </w:p>
    <w:p w:rsidR="002806ED" w:rsidRDefault="002806ED" w:rsidP="00B71C0E">
      <w:pPr>
        <w:pStyle w:val="Standard"/>
        <w:spacing w:after="0"/>
        <w:jc w:val="center"/>
        <w:rPr>
          <w:rFonts w:cs="Times New Roman"/>
          <w:i/>
          <w:color w:val="000000"/>
        </w:rPr>
      </w:pPr>
    </w:p>
    <w:p w:rsidR="002806ED" w:rsidRPr="001268AC" w:rsidRDefault="001268AC" w:rsidP="001268AC">
      <w:pPr>
        <w:pStyle w:val="Standard"/>
        <w:spacing w:after="0"/>
        <w:jc w:val="center"/>
        <w:rPr>
          <w:rFonts w:cs="Times New Roman"/>
          <w:iCs/>
          <w:color w:val="000000"/>
        </w:rPr>
      </w:pPr>
      <w:r w:rsidRPr="001268AC">
        <w:rPr>
          <w:rFonts w:cs="Times New Roman"/>
          <w:iCs/>
          <w:color w:val="000000"/>
        </w:rPr>
        <w:t xml:space="preserve">Année </w:t>
      </w:r>
      <w:r>
        <w:rPr>
          <w:rFonts w:cs="Times New Roman"/>
          <w:iCs/>
          <w:color w:val="000000"/>
        </w:rPr>
        <w:t>u</w:t>
      </w:r>
      <w:r w:rsidRPr="001268AC">
        <w:rPr>
          <w:rFonts w:cs="Times New Roman"/>
          <w:iCs/>
          <w:color w:val="000000"/>
        </w:rPr>
        <w:t xml:space="preserve">niversitaire : </w:t>
      </w:r>
      <w:r w:rsidRPr="001268AC">
        <w:rPr>
          <w:rFonts w:cs="Times New Roman"/>
          <w:b/>
          <w:bCs/>
          <w:iCs/>
          <w:color w:val="000000"/>
        </w:rPr>
        <w:t>2019-2020</w:t>
      </w:r>
    </w:p>
    <w:p w:rsidR="00F32F1A" w:rsidRPr="002D786F" w:rsidRDefault="00F32F1A" w:rsidP="00B71C0E">
      <w:pPr>
        <w:tabs>
          <w:tab w:val="left" w:pos="984"/>
        </w:tabs>
        <w:rPr>
          <w:rFonts w:ascii="Times New Roman" w:hAnsi="Times New Roman" w:cs="Times New Roman"/>
          <w:sz w:val="24"/>
          <w:szCs w:val="24"/>
        </w:rPr>
      </w:pPr>
    </w:p>
    <w:p w:rsidR="00F32F1A" w:rsidRDefault="00F32F1A" w:rsidP="00F32F1A">
      <w:pPr>
        <w:jc w:val="center"/>
        <w:rPr>
          <w:rFonts w:ascii="Times New Roman" w:hAnsi="Times New Roman" w:cs="Times New Roman"/>
          <w:b/>
          <w:bCs/>
          <w:sz w:val="24"/>
          <w:szCs w:val="24"/>
        </w:rPr>
      </w:pPr>
    </w:p>
    <w:p w:rsidR="00F32F1A" w:rsidRPr="002D786F" w:rsidRDefault="00F32F1A" w:rsidP="00F32F1A">
      <w:pPr>
        <w:jc w:val="center"/>
        <w:rPr>
          <w:rFonts w:ascii="Times New Roman" w:hAnsi="Times New Roman" w:cs="Times New Roman"/>
          <w:b/>
          <w:bCs/>
          <w:sz w:val="24"/>
          <w:szCs w:val="24"/>
        </w:rPr>
      </w:pPr>
    </w:p>
    <w:p w:rsidR="00F32F1A" w:rsidRPr="00C94D15" w:rsidRDefault="00F32F1A" w:rsidP="00F32F1A">
      <w:pPr>
        <w:jc w:val="center"/>
        <w:rPr>
          <w:rFonts w:ascii="Times New Roman" w:hAnsi="Times New Roman" w:cs="Times New Roman"/>
          <w:color w:val="000000"/>
          <w:sz w:val="24"/>
          <w:szCs w:val="24"/>
        </w:rPr>
      </w:pPr>
    </w:p>
    <w:p w:rsidR="00F32F1A" w:rsidRDefault="00F32F1A" w:rsidP="00F32F1A">
      <w:pPr>
        <w:autoSpaceDE w:val="0"/>
        <w:autoSpaceDN w:val="0"/>
        <w:adjustRightInd w:val="0"/>
        <w:ind w:firstLine="709"/>
        <w:jc w:val="both"/>
        <w:rPr>
          <w:rFonts w:ascii="Monotype Corsiva" w:hAnsi="Monotype Corsiva"/>
          <w:bCs/>
          <w:sz w:val="28"/>
          <w:szCs w:val="28"/>
        </w:rPr>
      </w:pP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Pr="003347C8"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r w:rsidRPr="003347C8">
        <w:rPr>
          <w:rFonts w:ascii="Times New Roman" w:hAnsi="Times New Roman" w:cs="Times New Roman"/>
          <w:i/>
          <w:iCs/>
          <w:sz w:val="24"/>
          <w:szCs w:val="24"/>
          <w:lang w:eastAsia="fr-FR"/>
        </w:rPr>
        <w:t>À MES CHERS PARENTS</w:t>
      </w: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r w:rsidRPr="003347C8">
        <w:rPr>
          <w:rFonts w:ascii="Times New Roman" w:hAnsi="Times New Roman" w:cs="Times New Roman"/>
          <w:i/>
          <w:iCs/>
          <w:sz w:val="24"/>
          <w:szCs w:val="24"/>
          <w:lang w:eastAsia="fr-FR"/>
        </w:rPr>
        <w:t>Aucune dédicace ne saurait exprimer mon respect, mon amour éternel et ma considération pour les sacrifices que vous avez consenti pour mon instruction et mon bien être.</w:t>
      </w:r>
      <w:r>
        <w:rPr>
          <w:rFonts w:ascii="Times New Roman" w:hAnsi="Times New Roman" w:cs="Times New Roman"/>
          <w:i/>
          <w:iCs/>
          <w:sz w:val="24"/>
          <w:szCs w:val="24"/>
          <w:lang w:eastAsia="fr-FR"/>
        </w:rPr>
        <w:t xml:space="preserve"> </w:t>
      </w:r>
    </w:p>
    <w:p w:rsidR="00F32F1A" w:rsidRPr="003347C8"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r w:rsidRPr="003347C8">
        <w:rPr>
          <w:rFonts w:ascii="Times New Roman" w:hAnsi="Times New Roman" w:cs="Times New Roman"/>
          <w:i/>
          <w:iCs/>
          <w:sz w:val="24"/>
          <w:szCs w:val="24"/>
          <w:lang w:eastAsia="fr-FR"/>
        </w:rPr>
        <w:t xml:space="preserve">À MES CHERS </w:t>
      </w:r>
      <w:r>
        <w:rPr>
          <w:rFonts w:ascii="Times New Roman" w:hAnsi="Times New Roman" w:cs="Times New Roman"/>
          <w:i/>
          <w:iCs/>
          <w:sz w:val="24"/>
          <w:szCs w:val="24"/>
          <w:lang w:eastAsia="fr-FR"/>
        </w:rPr>
        <w:t>SŒURS (SARRA, NOUR EL HOUDA &amp; ESMA)</w:t>
      </w: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Default="00F32F1A" w:rsidP="00F32F1A">
      <w:pPr>
        <w:autoSpaceDE w:val="0"/>
        <w:autoSpaceDN w:val="0"/>
        <w:adjustRightInd w:val="0"/>
        <w:spacing w:after="0" w:line="480" w:lineRule="auto"/>
        <w:rPr>
          <w:rFonts w:ascii="Times New Roman" w:hAnsi="Times New Roman" w:cs="Times New Roman"/>
          <w:i/>
          <w:iCs/>
          <w:sz w:val="24"/>
          <w:szCs w:val="24"/>
          <w:lang w:eastAsia="fr-FR"/>
        </w:rPr>
      </w:pPr>
    </w:p>
    <w:p w:rsidR="00F32F1A" w:rsidRPr="00DF0882" w:rsidRDefault="00F32F1A" w:rsidP="00F32F1A">
      <w:pPr>
        <w:autoSpaceDE w:val="0"/>
        <w:autoSpaceDN w:val="0"/>
        <w:adjustRightInd w:val="0"/>
        <w:spacing w:after="0" w:line="480" w:lineRule="auto"/>
        <w:jc w:val="center"/>
        <w:rPr>
          <w:rFonts w:ascii="Times New Roman" w:hAnsi="Times New Roman" w:cs="Times New Roman"/>
          <w:sz w:val="24"/>
          <w:szCs w:val="24"/>
          <w:lang w:eastAsia="fr-FR"/>
        </w:rPr>
      </w:pPr>
      <w:r w:rsidRPr="000142C0">
        <w:rPr>
          <w:rFonts w:ascii="Times New Roman" w:hAnsi="Times New Roman"/>
          <w:sz w:val="24"/>
          <w:szCs w:val="24"/>
        </w:rPr>
        <w:br w:type="page"/>
      </w:r>
      <w:r w:rsidRPr="00DF0882">
        <w:rPr>
          <w:rFonts w:ascii="Times New Roman" w:hAnsi="Times New Roman" w:cs="Times New Roman"/>
          <w:b/>
          <w:bCs/>
          <w:sz w:val="24"/>
          <w:szCs w:val="24"/>
        </w:rPr>
        <w:lastRenderedPageBreak/>
        <w:t>TABLE DES MATIERES</w:t>
      </w:r>
    </w:p>
    <w:tbl>
      <w:tblPr>
        <w:tblW w:w="9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364"/>
        <w:gridCol w:w="672"/>
      </w:tblGrid>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P.</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r w:rsidRPr="00DF0882">
              <w:rPr>
                <w:rFonts w:ascii="Times New Roman" w:hAnsi="Times New Roman" w:cs="Times New Roman"/>
                <w:b/>
                <w:bCs/>
                <w:sz w:val="24"/>
                <w:szCs w:val="24"/>
              </w:rPr>
              <w:t xml:space="preserve">REMERCIEMENTS </w:t>
            </w:r>
            <w:r w:rsidRPr="00DF0882">
              <w:rPr>
                <w:rFonts w:ascii="Times New Roman" w:hAnsi="Times New Roman" w:cs="Times New Roman"/>
                <w:bCs/>
                <w:sz w:val="24"/>
                <w:szCs w:val="24"/>
              </w:rPr>
              <w:t>………………………………………………………………..</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i</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sz w:val="24"/>
                <w:szCs w:val="24"/>
              </w:rPr>
            </w:pPr>
            <w:r w:rsidRPr="00DF0882">
              <w:rPr>
                <w:rFonts w:ascii="Times New Roman" w:hAnsi="Times New Roman" w:cs="Times New Roman"/>
                <w:b/>
                <w:bCs/>
                <w:sz w:val="24"/>
                <w:szCs w:val="24"/>
              </w:rPr>
              <w:t xml:space="preserve">LISTE DES FIGURES </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ii</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sz w:val="24"/>
                <w:szCs w:val="24"/>
              </w:rPr>
            </w:pPr>
            <w:r w:rsidRPr="00DF0882">
              <w:rPr>
                <w:rFonts w:ascii="Times New Roman" w:hAnsi="Times New Roman" w:cs="Times New Roman"/>
                <w:b/>
                <w:bCs/>
                <w:sz w:val="24"/>
                <w:szCs w:val="24"/>
              </w:rPr>
              <w:t xml:space="preserve">LISTE DES TABLEAUX </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iii</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r w:rsidRPr="00DF0882">
              <w:rPr>
                <w:rFonts w:ascii="Times New Roman" w:hAnsi="Times New Roman" w:cs="Times New Roman"/>
                <w:b/>
                <w:bCs/>
                <w:sz w:val="24"/>
                <w:szCs w:val="24"/>
              </w:rPr>
              <w:t>LISTE DES TABLEAUX EN ANNEXES</w:t>
            </w:r>
            <w:r w:rsidRPr="00DF0882">
              <w:rPr>
                <w:rFonts w:ascii="Times New Roman" w:hAnsi="Times New Roman" w:cs="Times New Roman"/>
                <w:bCs/>
                <w:sz w:val="24"/>
                <w:szCs w:val="24"/>
              </w:rPr>
              <w:t xml:space="preserve"> …………………………………………</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iv</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sz w:val="24"/>
                <w:szCs w:val="24"/>
              </w:rPr>
            </w:pPr>
            <w:r w:rsidRPr="00DF0882">
              <w:rPr>
                <w:rFonts w:ascii="Times New Roman" w:hAnsi="Times New Roman" w:cs="Times New Roman"/>
                <w:b/>
                <w:bCs/>
                <w:sz w:val="24"/>
                <w:szCs w:val="24"/>
              </w:rPr>
              <w:t xml:space="preserve">LISTE DES ABREVIATIONS </w:t>
            </w:r>
            <w:r w:rsidRPr="00DF0882">
              <w:rPr>
                <w:rFonts w:ascii="Times New Roman" w:hAnsi="Times New Roman" w:cs="Times New Roman"/>
                <w:sz w:val="24"/>
                <w:szCs w:val="24"/>
              </w:rPr>
              <w:t>………………………………………………… ….</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v</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r w:rsidRPr="00DF0882">
              <w:rPr>
                <w:rFonts w:ascii="Times New Roman" w:hAnsi="Times New Roman" w:cs="Times New Roman"/>
                <w:b/>
                <w:bCs/>
                <w:sz w:val="24"/>
                <w:szCs w:val="24"/>
              </w:rPr>
              <w:t>RESUME</w:t>
            </w:r>
            <w:r w:rsidRPr="00DF0882">
              <w:rPr>
                <w:rFonts w:ascii="Times New Roman" w:hAnsi="Times New Roman" w:cs="Times New Roman"/>
                <w:sz w:val="24"/>
                <w:szCs w:val="24"/>
              </w:rPr>
              <w:t xml:space="preserve"> ……………………………………………………………………….........</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iv</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r w:rsidRPr="00DF0882">
              <w:rPr>
                <w:rFonts w:ascii="Times New Roman" w:hAnsi="Times New Roman" w:cs="Times New Roman"/>
                <w:b/>
                <w:bCs/>
                <w:sz w:val="24"/>
                <w:szCs w:val="24"/>
              </w:rPr>
              <w:t xml:space="preserve">ABSTRACT </w:t>
            </w:r>
            <w:r w:rsidRPr="00DF0882">
              <w:rPr>
                <w:rFonts w:ascii="Times New Roman" w:hAnsi="Times New Roman" w:cs="Times New Roman"/>
                <w:bCs/>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jc w:val="both"/>
              <w:rPr>
                <w:rFonts w:ascii="Times New Roman" w:hAnsi="Times New Roman" w:cs="Times New Roman"/>
                <w:bCs/>
                <w:sz w:val="24"/>
                <w:szCs w:val="24"/>
              </w:rPr>
            </w:pPr>
            <w:r w:rsidRPr="00DF0882">
              <w:rPr>
                <w:rFonts w:ascii="Times New Roman" w:hAnsi="Times New Roman" w:cs="Times New Roman"/>
                <w:bCs/>
                <w:sz w:val="24"/>
                <w:szCs w:val="24"/>
              </w:rPr>
              <w:t>vii</w:t>
            </w:r>
          </w:p>
        </w:tc>
      </w:tr>
      <w:tr w:rsidR="00F32F1A" w:rsidRPr="00DF0882" w:rsidTr="00226B54">
        <w:tc>
          <w:tcPr>
            <w:tcW w:w="8364" w:type="dxa"/>
          </w:tcPr>
          <w:p w:rsidR="00F32F1A" w:rsidRPr="00DF0882" w:rsidRDefault="00F32F1A" w:rsidP="00226B54">
            <w:pPr>
              <w:autoSpaceDE w:val="0"/>
              <w:autoSpaceDN w:val="0"/>
              <w:adjustRightInd w:val="0"/>
              <w:spacing w:before="120" w:after="120"/>
              <w:jc w:val="both"/>
              <w:rPr>
                <w:rFonts w:ascii="Times New Roman" w:hAnsi="Times New Roman" w:cs="Times New Roman"/>
                <w:b/>
                <w:bCs/>
                <w:sz w:val="24"/>
                <w:szCs w:val="24"/>
              </w:rPr>
            </w:pPr>
            <w:r w:rsidRPr="00DF0882">
              <w:rPr>
                <w:rFonts w:ascii="Times New Roman" w:hAnsi="Times New Roman" w:cs="Times New Roman"/>
                <w:b/>
                <w:sz w:val="24"/>
                <w:szCs w:val="24"/>
              </w:rPr>
              <w:t>INTRODUCTION</w:t>
            </w:r>
            <w:r w:rsidRPr="00DF0882">
              <w:rPr>
                <w:rFonts w:ascii="Times New Roman" w:hAnsi="Times New Roman" w:cs="Times New Roman"/>
                <w:sz w:val="24"/>
                <w:szCs w:val="24"/>
              </w:rPr>
              <w:t xml:space="preserve"> </w:t>
            </w:r>
            <w:r w:rsidRPr="00DF0882">
              <w:rPr>
                <w:rFonts w:ascii="Times New Roman" w:hAnsi="Times New Roman" w:cs="Times New Roman"/>
                <w:b/>
                <w:bCs/>
                <w:sz w:val="24"/>
                <w:szCs w:val="24"/>
              </w:rPr>
              <w:t>GENERALE</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p>
        </w:tc>
      </w:tr>
      <w:tr w:rsidR="00F32F1A" w:rsidRPr="00DF0882" w:rsidTr="00226B54">
        <w:tc>
          <w:tcPr>
            <w:tcW w:w="8364" w:type="dxa"/>
          </w:tcPr>
          <w:p w:rsidR="00F32F1A" w:rsidRPr="00DF0882" w:rsidRDefault="00F32F1A" w:rsidP="00226B54">
            <w:pPr>
              <w:spacing w:before="120" w:after="120"/>
              <w:jc w:val="both"/>
              <w:rPr>
                <w:rFonts w:ascii="Times New Roman" w:hAnsi="Times New Roman" w:cs="Times New Roman"/>
                <w:bCs/>
                <w:sz w:val="24"/>
                <w:szCs w:val="24"/>
              </w:rPr>
            </w:pPr>
            <w:r>
              <w:rPr>
                <w:rFonts w:ascii="Times New Roman" w:hAnsi="Times New Roman" w:cs="Times New Roman"/>
                <w:b/>
                <w:bCs/>
                <w:iCs/>
                <w:sz w:val="24"/>
                <w:szCs w:val="24"/>
              </w:rPr>
              <w:t>SYNTHESE</w:t>
            </w:r>
            <w:r w:rsidRPr="00DF0882">
              <w:rPr>
                <w:rFonts w:ascii="Times New Roman" w:hAnsi="Times New Roman" w:cs="Times New Roman"/>
                <w:b/>
                <w:bCs/>
                <w:iCs/>
                <w:sz w:val="24"/>
                <w:szCs w:val="24"/>
              </w:rPr>
              <w:t xml:space="preserve"> BIBLIOGRAPHIQUE </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p>
        </w:tc>
      </w:tr>
      <w:tr w:rsidR="00F32F1A" w:rsidRPr="00DF0882" w:rsidTr="00226B54">
        <w:trPr>
          <w:trHeight w:val="681"/>
        </w:trPr>
        <w:tc>
          <w:tcPr>
            <w:tcW w:w="8364" w:type="dxa"/>
          </w:tcPr>
          <w:p w:rsidR="00F32F1A" w:rsidRPr="00DF0882" w:rsidRDefault="00F32F1A" w:rsidP="00226B54">
            <w:pPr>
              <w:tabs>
                <w:tab w:val="left" w:pos="284"/>
              </w:tabs>
              <w:spacing w:before="120" w:after="0" w:line="360" w:lineRule="auto"/>
              <w:jc w:val="both"/>
              <w:rPr>
                <w:rFonts w:ascii="Times New Roman" w:hAnsi="Times New Roman" w:cs="Times New Roman"/>
                <w:i/>
                <w:sz w:val="24"/>
                <w:szCs w:val="24"/>
              </w:rPr>
            </w:pPr>
            <w:r w:rsidRPr="00D615EE">
              <w:rPr>
                <w:rFonts w:ascii="Times New Roman" w:hAnsi="Times New Roman" w:cs="Times New Roman"/>
                <w:b/>
                <w:bCs/>
              </w:rPr>
              <w:t xml:space="preserve">CHAPITRE I : GENERALITES SUR LE DIABETE ET LES ENZYMES </w:t>
            </w:r>
            <w:proofErr w:type="gramStart"/>
            <w:r w:rsidRPr="00D615EE">
              <w:rPr>
                <w:rFonts w:ascii="Times New Roman" w:hAnsi="Times New Roman" w:cs="Times New Roman"/>
                <w:b/>
                <w:bCs/>
              </w:rPr>
              <w:t>UTILISES</w:t>
            </w:r>
            <w:proofErr w:type="gramEnd"/>
          </w:p>
        </w:tc>
        <w:tc>
          <w:tcPr>
            <w:tcW w:w="672" w:type="dxa"/>
          </w:tcPr>
          <w:p w:rsidR="00F32F1A" w:rsidRPr="00DF0882" w:rsidRDefault="00F32F1A" w:rsidP="00226B54">
            <w:pPr>
              <w:autoSpaceDE w:val="0"/>
              <w:autoSpaceDN w:val="0"/>
              <w:adjustRightInd w:val="0"/>
              <w:spacing w:before="120" w:after="120"/>
              <w:jc w:val="both"/>
              <w:rPr>
                <w:rFonts w:ascii="Times New Roman" w:hAnsi="Times New Roman" w:cs="Times New Roman"/>
                <w:bCs/>
                <w:sz w:val="24"/>
                <w:szCs w:val="24"/>
              </w:rPr>
            </w:pPr>
          </w:p>
        </w:tc>
      </w:tr>
      <w:tr w:rsidR="00F32F1A" w:rsidRPr="00DF0882" w:rsidTr="00226B54">
        <w:trPr>
          <w:trHeight w:val="249"/>
        </w:trPr>
        <w:tc>
          <w:tcPr>
            <w:tcW w:w="8364" w:type="dxa"/>
          </w:tcPr>
          <w:p w:rsidR="00F32F1A" w:rsidRPr="00DF0882" w:rsidRDefault="00F32F1A" w:rsidP="00226B5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I.1 </w:t>
            </w:r>
            <w:r w:rsidRPr="00DF0882">
              <w:rPr>
                <w:rFonts w:ascii="Times New Roman" w:hAnsi="Times New Roman" w:cs="Times New Roman"/>
                <w:sz w:val="24"/>
                <w:szCs w:val="24"/>
              </w:rPr>
              <w:t>Définition de diabète de type 2…………</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78699D" w:rsidP="00226B54">
            <w:pPr>
              <w:autoSpaceDE w:val="0"/>
              <w:autoSpaceDN w:val="0"/>
              <w:adjustRightInd w:val="0"/>
              <w:spacing w:before="120" w:line="360" w:lineRule="auto"/>
              <w:jc w:val="both"/>
              <w:rPr>
                <w:rFonts w:ascii="Times New Roman" w:hAnsi="Times New Roman" w:cs="Times New Roman"/>
                <w:bCs/>
                <w:sz w:val="24"/>
                <w:szCs w:val="24"/>
              </w:rPr>
            </w:pPr>
            <w:r>
              <w:rPr>
                <w:rFonts w:ascii="Times New Roman" w:hAnsi="Times New Roman" w:cs="Times New Roman"/>
                <w:bCs/>
                <w:sz w:val="24"/>
                <w:szCs w:val="24"/>
              </w:rPr>
              <w:t>3</w:t>
            </w:r>
          </w:p>
        </w:tc>
      </w:tr>
      <w:tr w:rsidR="00F32F1A" w:rsidRPr="00DF0882" w:rsidTr="00226B54">
        <w:trPr>
          <w:trHeight w:val="249"/>
        </w:trPr>
        <w:tc>
          <w:tcPr>
            <w:tcW w:w="8364" w:type="dxa"/>
          </w:tcPr>
          <w:p w:rsidR="00F32F1A" w:rsidRPr="00DF0882" w:rsidRDefault="00F32F1A" w:rsidP="00226B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I.2 </w:t>
            </w:r>
            <w:r w:rsidRPr="00DF0882">
              <w:rPr>
                <w:rFonts w:ascii="Times New Roman" w:hAnsi="Times New Roman" w:cs="Times New Roman"/>
                <w:sz w:val="24"/>
                <w:szCs w:val="24"/>
              </w:rPr>
              <w:t>Epidémiologie du diabète de type 2………</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line="360" w:lineRule="auto"/>
              <w:jc w:val="both"/>
              <w:rPr>
                <w:rFonts w:ascii="Times New Roman" w:hAnsi="Times New Roman" w:cs="Times New Roman"/>
                <w:bCs/>
                <w:sz w:val="24"/>
                <w:szCs w:val="24"/>
              </w:rPr>
            </w:pPr>
            <w:r>
              <w:rPr>
                <w:rFonts w:ascii="Times New Roman" w:hAnsi="Times New Roman" w:cs="Times New Roman"/>
                <w:bCs/>
                <w:sz w:val="24"/>
                <w:szCs w:val="24"/>
              </w:rPr>
              <w:t>3</w:t>
            </w:r>
          </w:p>
        </w:tc>
      </w:tr>
      <w:tr w:rsidR="00F32F1A" w:rsidRPr="00DF0882" w:rsidTr="00226B54">
        <w:tc>
          <w:tcPr>
            <w:tcW w:w="8364" w:type="dxa"/>
          </w:tcPr>
          <w:p w:rsidR="00F32F1A" w:rsidRPr="00DF0882" w:rsidRDefault="00F32F1A" w:rsidP="00226B5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I.2.1 </w:t>
            </w:r>
            <w:r w:rsidRPr="00DF0882">
              <w:rPr>
                <w:rFonts w:ascii="Times New Roman" w:hAnsi="Times New Roman" w:cs="Times New Roman"/>
                <w:sz w:val="24"/>
                <w:szCs w:val="24"/>
              </w:rPr>
              <w:t>Au niveau mondial…………………………………..…………………………..</w:t>
            </w:r>
          </w:p>
        </w:tc>
        <w:tc>
          <w:tcPr>
            <w:tcW w:w="672" w:type="dxa"/>
          </w:tcPr>
          <w:p w:rsidR="00F32F1A" w:rsidRPr="00DF0882" w:rsidRDefault="00F32F1A" w:rsidP="00226B54">
            <w:pPr>
              <w:autoSpaceDE w:val="0"/>
              <w:autoSpaceDN w:val="0"/>
              <w:adjustRightInd w:val="0"/>
              <w:spacing w:before="120" w:line="360" w:lineRule="auto"/>
              <w:jc w:val="both"/>
              <w:rPr>
                <w:rFonts w:ascii="Times New Roman" w:hAnsi="Times New Roman" w:cs="Times New Roman"/>
                <w:bCs/>
                <w:sz w:val="24"/>
                <w:szCs w:val="24"/>
              </w:rPr>
            </w:pPr>
            <w:r>
              <w:rPr>
                <w:rFonts w:ascii="Times New Roman" w:hAnsi="Times New Roman" w:cs="Times New Roman"/>
                <w:bCs/>
                <w:sz w:val="24"/>
                <w:szCs w:val="24"/>
              </w:rPr>
              <w:t>3</w:t>
            </w:r>
          </w:p>
        </w:tc>
      </w:tr>
      <w:tr w:rsidR="00F32F1A" w:rsidRPr="00DF0882" w:rsidTr="00226B54">
        <w:tc>
          <w:tcPr>
            <w:tcW w:w="8364" w:type="dxa"/>
          </w:tcPr>
          <w:p w:rsidR="00F32F1A" w:rsidRPr="00DF0882" w:rsidRDefault="00F32F1A" w:rsidP="00226B54">
            <w:pPr>
              <w:spacing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I.2.2 </w:t>
            </w:r>
            <w:r w:rsidRPr="00DF0882">
              <w:rPr>
                <w:rFonts w:ascii="Times New Roman" w:hAnsi="Times New Roman" w:cs="Times New Roman"/>
                <w:sz w:val="24"/>
                <w:szCs w:val="24"/>
              </w:rPr>
              <w:t>En Algérie……………………………………………..…………………………</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4</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rPr>
                <w:rFonts w:ascii="Times New Roman" w:hAnsi="Times New Roman" w:cs="Times New Roman"/>
                <w:color w:val="000000"/>
                <w:sz w:val="24"/>
                <w:szCs w:val="24"/>
              </w:rPr>
            </w:pPr>
            <w:r w:rsidRPr="00DF0882">
              <w:rPr>
                <w:rFonts w:ascii="Times New Roman" w:hAnsi="Times New Roman" w:cs="Times New Roman"/>
                <w:color w:val="000000"/>
                <w:sz w:val="24"/>
                <w:szCs w:val="24"/>
              </w:rPr>
              <w:t>I.</w:t>
            </w:r>
            <w:r>
              <w:rPr>
                <w:rFonts w:ascii="Times New Roman" w:hAnsi="Times New Roman" w:cs="Times New Roman"/>
                <w:color w:val="000000"/>
                <w:sz w:val="24"/>
                <w:szCs w:val="24"/>
              </w:rPr>
              <w:t xml:space="preserve">3 </w:t>
            </w:r>
            <w:r w:rsidRPr="00DF0882">
              <w:rPr>
                <w:rFonts w:ascii="Times New Roman" w:hAnsi="Times New Roman" w:cs="Times New Roman"/>
                <w:color w:val="000000"/>
                <w:sz w:val="24"/>
                <w:szCs w:val="24"/>
              </w:rPr>
              <w:t>Causes du diabète………………………………………………………………….</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I.4 </w:t>
            </w:r>
            <w:r w:rsidRPr="00DF0882">
              <w:rPr>
                <w:rFonts w:ascii="Times New Roman" w:hAnsi="Times New Roman" w:cs="Times New Roman"/>
                <w:color w:val="000000"/>
                <w:sz w:val="24"/>
                <w:szCs w:val="24"/>
              </w:rPr>
              <w:t>Traitement du diabète………………</w:t>
            </w:r>
            <w:r>
              <w:rPr>
                <w:rFonts w:ascii="Times New Roman" w:hAnsi="Times New Roman" w:cs="Times New Roman"/>
                <w:color w:val="000000"/>
                <w:sz w:val="24"/>
                <w:szCs w:val="24"/>
              </w:rPr>
              <w:t>.</w:t>
            </w:r>
            <w:r w:rsidRPr="00DF0882">
              <w:rPr>
                <w:rFonts w:ascii="Times New Roman" w:hAnsi="Times New Roman" w:cs="Times New Roman"/>
                <w:color w:val="000000"/>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4</w:t>
            </w:r>
          </w:p>
        </w:tc>
      </w:tr>
      <w:tr w:rsidR="00F32F1A" w:rsidRPr="00DF0882" w:rsidTr="00226B54">
        <w:tc>
          <w:tcPr>
            <w:tcW w:w="8364" w:type="dxa"/>
          </w:tcPr>
          <w:p w:rsidR="00F32F1A" w:rsidRPr="00DF0882" w:rsidRDefault="00F32F1A" w:rsidP="00226B54">
            <w:pPr>
              <w:spacing w:line="360" w:lineRule="auto"/>
              <w:rPr>
                <w:rFonts w:ascii="Times New Roman" w:hAnsi="Times New Roman" w:cs="Times New Roman"/>
                <w:sz w:val="24"/>
                <w:szCs w:val="24"/>
              </w:rPr>
            </w:pPr>
            <w:r>
              <w:rPr>
                <w:rFonts w:ascii="Times New Roman" w:hAnsi="Times New Roman" w:cs="Times New Roman"/>
                <w:sz w:val="24"/>
                <w:szCs w:val="24"/>
              </w:rPr>
              <w:t xml:space="preserve">I.5 </w:t>
            </w:r>
            <w:r w:rsidRPr="00DF0882">
              <w:rPr>
                <w:rFonts w:ascii="Times New Roman" w:hAnsi="Times New Roman" w:cs="Times New Roman"/>
                <w:sz w:val="24"/>
                <w:szCs w:val="24"/>
              </w:rPr>
              <w:t>Définition des enzymes………………</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6</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b/>
                <w:bCs/>
                <w:sz w:val="24"/>
                <w:szCs w:val="24"/>
              </w:rPr>
            </w:pPr>
            <w:r>
              <w:rPr>
                <w:rStyle w:val="lev"/>
                <w:rFonts w:ascii="Times New Roman" w:hAnsi="Times New Roman" w:cs="Times New Roman"/>
                <w:b w:val="0"/>
                <w:bCs w:val="0"/>
                <w:sz w:val="24"/>
                <w:szCs w:val="24"/>
              </w:rPr>
              <w:t xml:space="preserve">I.6 </w:t>
            </w:r>
            <w:r w:rsidRPr="00DF0882">
              <w:rPr>
                <w:rStyle w:val="lev"/>
                <w:rFonts w:ascii="Times New Roman" w:hAnsi="Times New Roman" w:cs="Times New Roman"/>
                <w:b w:val="0"/>
                <w:bCs w:val="0"/>
                <w:sz w:val="24"/>
                <w:szCs w:val="24"/>
              </w:rPr>
              <w:t xml:space="preserve">Les </w:t>
            </w:r>
            <w:r w:rsidRPr="00DF0882">
              <w:rPr>
                <w:rFonts w:ascii="Times New Roman" w:hAnsi="Times New Roman" w:cs="Times New Roman"/>
                <w:sz w:val="24"/>
                <w:szCs w:val="24"/>
              </w:rPr>
              <w:t>Enzymes Utilisés………………</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6</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I.6.1 </w:t>
            </w:r>
            <w:r w:rsidRPr="00DF0882">
              <w:rPr>
                <w:rFonts w:ascii="Times New Roman" w:hAnsi="Times New Roman" w:cs="Times New Roman"/>
                <w:sz w:val="24"/>
                <w:szCs w:val="24"/>
              </w:rPr>
              <w:t>Alpha-amylase……………………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6</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b/>
                <w:bCs/>
                <w:sz w:val="24"/>
                <w:szCs w:val="24"/>
              </w:rPr>
            </w:pPr>
            <w:r>
              <w:rPr>
                <w:rStyle w:val="lev"/>
                <w:rFonts w:ascii="Times New Roman" w:hAnsi="Times New Roman" w:cs="Times New Roman"/>
                <w:b w:val="0"/>
                <w:bCs w:val="0"/>
                <w:sz w:val="24"/>
                <w:szCs w:val="24"/>
              </w:rPr>
              <w:lastRenderedPageBreak/>
              <w:t>I.6</w:t>
            </w:r>
            <w:r w:rsidRPr="00DF0882">
              <w:rPr>
                <w:rStyle w:val="lev"/>
                <w:rFonts w:ascii="Times New Roman" w:hAnsi="Times New Roman" w:cs="Times New Roman"/>
                <w:b w:val="0"/>
                <w:bCs w:val="0"/>
                <w:sz w:val="24"/>
                <w:szCs w:val="24"/>
              </w:rPr>
              <w:t>.1.1</w:t>
            </w:r>
            <w:r>
              <w:rPr>
                <w:rStyle w:val="lev"/>
                <w:rFonts w:ascii="Times New Roman" w:hAnsi="Times New Roman" w:cs="Times New Roman"/>
                <w:b w:val="0"/>
                <w:bCs w:val="0"/>
                <w:sz w:val="24"/>
                <w:szCs w:val="24"/>
              </w:rPr>
              <w:t xml:space="preserve"> </w:t>
            </w:r>
            <w:r w:rsidRPr="00DF0882">
              <w:rPr>
                <w:rStyle w:val="lev"/>
                <w:rFonts w:ascii="Times New Roman" w:hAnsi="Times New Roman" w:cs="Times New Roman"/>
                <w:b w:val="0"/>
                <w:bCs w:val="0"/>
                <w:sz w:val="24"/>
                <w:szCs w:val="24"/>
              </w:rPr>
              <w:t>L'alpha amylase salivaire</w:t>
            </w:r>
            <w:r>
              <w:rPr>
                <w:rStyle w:val="lev"/>
                <w:rFonts w:ascii="Times New Roman" w:hAnsi="Times New Roman" w:cs="Times New Roman"/>
                <w:b w:val="0"/>
                <w:bCs w:val="0"/>
                <w:sz w:val="24"/>
                <w:szCs w:val="24"/>
              </w:rPr>
              <w:t>.</w:t>
            </w:r>
            <w:r w:rsidRPr="00DF0882">
              <w:rPr>
                <w:rStyle w:val="lev"/>
                <w:rFonts w:ascii="Times New Roman" w:hAnsi="Times New Roman" w:cs="Times New Roman"/>
                <w:b w:val="0"/>
                <w:bCs w:val="0"/>
                <w:sz w:val="24"/>
                <w:szCs w:val="24"/>
              </w:rPr>
              <w:t xml:space="preserve">…………………………………………………….. </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6</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b/>
                <w:bCs/>
                <w:sz w:val="24"/>
                <w:szCs w:val="24"/>
              </w:rPr>
            </w:pPr>
            <w:r>
              <w:rPr>
                <w:rStyle w:val="lev"/>
                <w:rFonts w:ascii="Times New Roman" w:hAnsi="Times New Roman" w:cs="Times New Roman"/>
                <w:b w:val="0"/>
                <w:bCs w:val="0"/>
                <w:sz w:val="24"/>
                <w:szCs w:val="24"/>
              </w:rPr>
              <w:t>I</w:t>
            </w:r>
            <w:r w:rsidRPr="00DF0882">
              <w:rPr>
                <w:rStyle w:val="lev"/>
                <w:rFonts w:ascii="Times New Roman" w:hAnsi="Times New Roman" w:cs="Times New Roman"/>
                <w:b w:val="0"/>
                <w:bCs w:val="0"/>
                <w:sz w:val="24"/>
                <w:szCs w:val="24"/>
              </w:rPr>
              <w:t>.</w:t>
            </w:r>
            <w:r>
              <w:rPr>
                <w:rStyle w:val="lev"/>
                <w:rFonts w:ascii="Times New Roman" w:hAnsi="Times New Roman" w:cs="Times New Roman"/>
                <w:b w:val="0"/>
                <w:bCs w:val="0"/>
                <w:sz w:val="24"/>
                <w:szCs w:val="24"/>
              </w:rPr>
              <w:t xml:space="preserve">6.1.2 </w:t>
            </w:r>
            <w:r w:rsidRPr="00DF0882">
              <w:rPr>
                <w:rStyle w:val="lev"/>
                <w:rFonts w:ascii="Times New Roman" w:hAnsi="Times New Roman" w:cs="Times New Roman"/>
                <w:b w:val="0"/>
                <w:bCs w:val="0"/>
                <w:sz w:val="24"/>
                <w:szCs w:val="24"/>
              </w:rPr>
              <w:t>L'alpha amylase pancréatique (HPA)……………………</w:t>
            </w:r>
            <w:r>
              <w:rPr>
                <w:rStyle w:val="lev"/>
                <w:rFonts w:ascii="Times New Roman" w:hAnsi="Times New Roman" w:cs="Times New Roman"/>
                <w:b w:val="0"/>
                <w:bCs w:val="0"/>
                <w:sz w:val="24"/>
                <w:szCs w:val="24"/>
              </w:rPr>
              <w:t>.</w:t>
            </w:r>
            <w:r w:rsidRPr="00DF0882">
              <w:rPr>
                <w:rStyle w:val="lev"/>
                <w:rFonts w:ascii="Times New Roman" w:hAnsi="Times New Roman" w:cs="Times New Roman"/>
                <w:b w:val="0"/>
                <w:bCs w:val="0"/>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6</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b/>
                <w:bCs/>
                <w:sz w:val="24"/>
                <w:szCs w:val="24"/>
              </w:rPr>
            </w:pPr>
            <w:r>
              <w:rPr>
                <w:rStyle w:val="lev"/>
                <w:rFonts w:ascii="Times New Roman" w:hAnsi="Times New Roman" w:cs="Times New Roman"/>
                <w:b w:val="0"/>
                <w:bCs w:val="0"/>
                <w:sz w:val="24"/>
                <w:szCs w:val="24"/>
              </w:rPr>
              <w:t xml:space="preserve">I.6.2 </w:t>
            </w:r>
            <w:r w:rsidRPr="00DF0882">
              <w:rPr>
                <w:rStyle w:val="lev"/>
                <w:rFonts w:ascii="Times New Roman" w:hAnsi="Times New Roman" w:cs="Times New Roman"/>
                <w:b w:val="0"/>
                <w:bCs w:val="0"/>
                <w:sz w:val="24"/>
                <w:szCs w:val="24"/>
              </w:rPr>
              <w:t>Alpha-glucosidase…</w:t>
            </w:r>
            <w:r>
              <w:rPr>
                <w:rStyle w:val="lev"/>
                <w:rFonts w:ascii="Times New Roman" w:hAnsi="Times New Roman" w:cs="Times New Roman"/>
                <w:b w:val="0"/>
                <w:bCs w:val="0"/>
                <w:sz w:val="24"/>
                <w:szCs w:val="24"/>
              </w:rPr>
              <w:t>..</w:t>
            </w:r>
            <w:r w:rsidRPr="00DF0882">
              <w:rPr>
                <w:rStyle w:val="lev"/>
                <w:rFonts w:ascii="Times New Roman" w:hAnsi="Times New Roman" w:cs="Times New Roman"/>
                <w:b w:val="0"/>
                <w:bCs w:val="0"/>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7</w:t>
            </w:r>
          </w:p>
        </w:tc>
      </w:tr>
      <w:tr w:rsidR="00F32F1A" w:rsidRPr="00DF0882" w:rsidTr="00226B54">
        <w:tc>
          <w:tcPr>
            <w:tcW w:w="8364" w:type="dxa"/>
          </w:tcPr>
          <w:p w:rsidR="00F32F1A" w:rsidRPr="00DF0882" w:rsidRDefault="00F32F1A" w:rsidP="00226B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I.7 </w:t>
            </w:r>
            <w:r w:rsidRPr="00DF0882">
              <w:rPr>
                <w:rFonts w:ascii="Times New Roman" w:hAnsi="Times New Roman" w:cs="Times New Roman"/>
                <w:sz w:val="24"/>
                <w:szCs w:val="24"/>
              </w:rPr>
              <w:t>Structure………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7</w:t>
            </w:r>
          </w:p>
        </w:tc>
      </w:tr>
      <w:tr w:rsidR="00F32F1A" w:rsidRPr="00DF0882" w:rsidTr="00226B54">
        <w:tc>
          <w:tcPr>
            <w:tcW w:w="8364" w:type="dxa"/>
          </w:tcPr>
          <w:p w:rsidR="00F32F1A" w:rsidRPr="00DF0882" w:rsidRDefault="00F32F1A" w:rsidP="00226B54">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I.8 </w:t>
            </w:r>
            <w:r w:rsidRPr="00DF0882">
              <w:rPr>
                <w:rFonts w:ascii="Times New Roman" w:hAnsi="Times New Roman" w:cs="Times New Roman"/>
                <w:sz w:val="24"/>
                <w:szCs w:val="24"/>
              </w:rPr>
              <w:t>Les inhibiteurs des enzymes digestives……</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8</w:t>
            </w:r>
          </w:p>
        </w:tc>
      </w:tr>
      <w:tr w:rsidR="00F32F1A" w:rsidRPr="00DF0882" w:rsidTr="00226B54">
        <w:tc>
          <w:tcPr>
            <w:tcW w:w="8364" w:type="dxa"/>
          </w:tcPr>
          <w:p w:rsidR="00F32F1A" w:rsidRPr="00DF0882" w:rsidRDefault="00F32F1A" w:rsidP="00226B54">
            <w:pPr>
              <w:tabs>
                <w:tab w:val="left" w:pos="567"/>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I.9 </w:t>
            </w:r>
            <w:r w:rsidRPr="00DF0882">
              <w:rPr>
                <w:rFonts w:ascii="Times New Roman" w:hAnsi="Times New Roman" w:cs="Times New Roman"/>
                <w:sz w:val="24"/>
                <w:szCs w:val="24"/>
              </w:rPr>
              <w:t>Travaux antérieurs……………</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9</w:t>
            </w:r>
          </w:p>
        </w:tc>
      </w:tr>
      <w:tr w:rsidR="00F32F1A" w:rsidRPr="00DF0882" w:rsidTr="00226B54">
        <w:tc>
          <w:tcPr>
            <w:tcW w:w="8364" w:type="dxa"/>
          </w:tcPr>
          <w:p w:rsidR="00F32F1A" w:rsidRPr="00DF0882" w:rsidRDefault="00F32F1A" w:rsidP="00226B54">
            <w:pPr>
              <w:spacing w:line="360" w:lineRule="auto"/>
              <w:rPr>
                <w:rFonts w:ascii="Times New Roman" w:hAnsi="Times New Roman" w:cs="Times New Roman"/>
                <w:b/>
                <w:bCs/>
                <w:sz w:val="24"/>
                <w:szCs w:val="24"/>
              </w:rPr>
            </w:pPr>
            <w:r>
              <w:rPr>
                <w:rFonts w:ascii="Times New Roman" w:hAnsi="Times New Roman" w:cs="Times New Roman"/>
                <w:b/>
                <w:bCs/>
                <w:sz w:val="24"/>
                <w:szCs w:val="24"/>
              </w:rPr>
              <w:t>CHAPITRE I</w:t>
            </w:r>
            <w:r w:rsidRPr="00DF0882">
              <w:rPr>
                <w:rFonts w:ascii="Times New Roman" w:hAnsi="Times New Roman" w:cs="Times New Roman"/>
                <w:b/>
                <w:bCs/>
                <w:sz w:val="24"/>
                <w:szCs w:val="24"/>
              </w:rPr>
              <w:t>I: METHODES DE MODELISATION MOLECULAIRE</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p>
        </w:tc>
      </w:tr>
      <w:tr w:rsidR="00F32F1A" w:rsidRPr="00DF0882" w:rsidTr="00226B54">
        <w:tc>
          <w:tcPr>
            <w:tcW w:w="8364" w:type="dxa"/>
          </w:tcPr>
          <w:p w:rsidR="00F32F1A" w:rsidRPr="00DF0882" w:rsidRDefault="00F32F1A" w:rsidP="00226B5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II.1 </w:t>
            </w:r>
            <w:r w:rsidRPr="00DF0882">
              <w:rPr>
                <w:rFonts w:ascii="Times New Roman" w:hAnsi="Times New Roman" w:cs="Times New Roman"/>
                <w:sz w:val="24"/>
                <w:szCs w:val="24"/>
              </w:rPr>
              <w:t>La mécanique quantique……………………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1</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II.2 </w:t>
            </w:r>
            <w:r w:rsidRPr="00DF0882">
              <w:rPr>
                <w:rFonts w:ascii="Times New Roman" w:hAnsi="Times New Roman" w:cs="Times New Roman"/>
                <w:sz w:val="24"/>
                <w:szCs w:val="24"/>
              </w:rPr>
              <w:t>Mécanique moléculaire……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before="120" w:after="120"/>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1</w:t>
            </w:r>
          </w:p>
        </w:tc>
      </w:tr>
      <w:tr w:rsidR="00F32F1A" w:rsidRPr="00DF0882" w:rsidTr="00226B54">
        <w:tc>
          <w:tcPr>
            <w:tcW w:w="8364" w:type="dxa"/>
          </w:tcPr>
          <w:p w:rsidR="00F32F1A" w:rsidRPr="00DF0882" w:rsidRDefault="00F32F1A" w:rsidP="00226B54">
            <w:pPr>
              <w:tabs>
                <w:tab w:val="left" w:pos="1728"/>
              </w:tabs>
              <w:spacing w:line="360" w:lineRule="auto"/>
              <w:jc w:val="both"/>
              <w:rPr>
                <w:rFonts w:ascii="Times New Roman" w:hAnsi="Times New Roman" w:cs="Times New Roman"/>
                <w:i/>
                <w:iCs/>
                <w:sz w:val="24"/>
                <w:szCs w:val="24"/>
              </w:rPr>
            </w:pPr>
            <w:r>
              <w:rPr>
                <w:rFonts w:ascii="Times New Roman" w:hAnsi="Times New Roman" w:cs="Times New Roman"/>
                <w:sz w:val="24"/>
                <w:szCs w:val="24"/>
              </w:rPr>
              <w:t xml:space="preserve">II.2.1 </w:t>
            </w:r>
            <w:r w:rsidRPr="00DF0882">
              <w:rPr>
                <w:rFonts w:ascii="Times New Roman" w:hAnsi="Times New Roman" w:cs="Times New Roman"/>
                <w:sz w:val="24"/>
                <w:szCs w:val="24"/>
              </w:rPr>
              <w:t>Principe……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1</w:t>
            </w:r>
          </w:p>
        </w:tc>
      </w:tr>
      <w:tr w:rsidR="00F32F1A" w:rsidRPr="00DF0882" w:rsidTr="00226B54">
        <w:trPr>
          <w:trHeight w:val="578"/>
        </w:trPr>
        <w:tc>
          <w:tcPr>
            <w:tcW w:w="8364" w:type="dxa"/>
          </w:tcPr>
          <w:p w:rsidR="00F32F1A" w:rsidRPr="00DF0882" w:rsidRDefault="00F32F1A" w:rsidP="00226B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II.2.2 </w:t>
            </w:r>
            <w:r w:rsidRPr="00DF0882">
              <w:rPr>
                <w:rFonts w:ascii="Times New Roman" w:hAnsi="Times New Roman" w:cs="Times New Roman"/>
                <w:sz w:val="24"/>
                <w:szCs w:val="24"/>
              </w:rPr>
              <w:t>Champ de force…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2</w:t>
            </w:r>
          </w:p>
        </w:tc>
      </w:tr>
      <w:tr w:rsidR="00F32F1A" w:rsidRPr="00DF0882" w:rsidTr="00226B54">
        <w:tc>
          <w:tcPr>
            <w:tcW w:w="8364" w:type="dxa"/>
          </w:tcPr>
          <w:p w:rsidR="00F32F1A" w:rsidRPr="00DF0882" w:rsidRDefault="00F32F1A" w:rsidP="00226B5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II.3 L</w:t>
            </w:r>
            <w:r w:rsidRPr="00DF0882">
              <w:rPr>
                <w:rFonts w:ascii="Times New Roman" w:hAnsi="Times New Roman" w:cs="Times New Roman"/>
                <w:sz w:val="24"/>
                <w:szCs w:val="24"/>
              </w:rPr>
              <w:t>a Dynamique Moléculaire……………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2</w:t>
            </w:r>
          </w:p>
        </w:tc>
      </w:tr>
      <w:tr w:rsidR="00F32F1A" w:rsidRPr="00DF0882" w:rsidTr="00226B54">
        <w:tc>
          <w:tcPr>
            <w:tcW w:w="8364" w:type="dxa"/>
          </w:tcPr>
          <w:p w:rsidR="00F32F1A" w:rsidRDefault="00F32F1A" w:rsidP="00226B5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II.3.1 Principe…………………………………………………………………………</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12</w:t>
            </w:r>
          </w:p>
        </w:tc>
      </w:tr>
      <w:tr w:rsidR="00F32F1A" w:rsidRPr="00DF0882" w:rsidTr="00226B54">
        <w:tc>
          <w:tcPr>
            <w:tcW w:w="8364" w:type="dxa"/>
          </w:tcPr>
          <w:p w:rsidR="00F32F1A" w:rsidRDefault="00F32F1A" w:rsidP="00226B5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II.3.2 Le calcul de la dynamique moléculaire…………………………………………</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13</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II.4 </w:t>
            </w:r>
            <w:r w:rsidRPr="00DF0882">
              <w:rPr>
                <w:rFonts w:ascii="Times New Roman" w:hAnsi="Times New Roman" w:cs="Times New Roman"/>
                <w:sz w:val="24"/>
                <w:szCs w:val="24"/>
              </w:rPr>
              <w:t>Docking moléculaire………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3</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II.4.1 </w:t>
            </w:r>
            <w:r w:rsidRPr="00DF0882">
              <w:rPr>
                <w:rFonts w:ascii="Times New Roman" w:hAnsi="Times New Roman" w:cs="Times New Roman"/>
                <w:sz w:val="24"/>
                <w:szCs w:val="24"/>
              </w:rPr>
              <w:t>Principe………</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3</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II.4.2 </w:t>
            </w:r>
            <w:r w:rsidRPr="00DF0882">
              <w:rPr>
                <w:rFonts w:ascii="Times New Roman" w:hAnsi="Times New Roman" w:cs="Times New Roman"/>
                <w:sz w:val="24"/>
                <w:szCs w:val="24"/>
              </w:rPr>
              <w:t>Les étapes du doking…………………</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4</w:t>
            </w:r>
          </w:p>
        </w:tc>
      </w:tr>
      <w:tr w:rsidR="00F32F1A" w:rsidRPr="00DF0882" w:rsidTr="00226B54">
        <w:tc>
          <w:tcPr>
            <w:tcW w:w="8364" w:type="dxa"/>
          </w:tcPr>
          <w:p w:rsidR="00F32F1A" w:rsidRPr="00DF0882" w:rsidRDefault="00F32F1A" w:rsidP="00226B54">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II.4.3 </w:t>
            </w:r>
            <w:r w:rsidRPr="00DF0882">
              <w:rPr>
                <w:rFonts w:ascii="Times New Roman" w:hAnsi="Times New Roman" w:cs="Times New Roman"/>
                <w:sz w:val="24"/>
                <w:szCs w:val="24"/>
              </w:rPr>
              <w:t>Protocole Générale de Docking…</w:t>
            </w:r>
            <w:r>
              <w:rPr>
                <w:rFonts w:ascii="Times New Roman" w:hAnsi="Times New Roman" w:cs="Times New Roman"/>
                <w:sz w:val="24"/>
                <w:szCs w:val="24"/>
              </w:rPr>
              <w:t>...</w:t>
            </w:r>
            <w:r w:rsidRPr="00DF0882">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sidRPr="00DF0882">
              <w:rPr>
                <w:rFonts w:ascii="Times New Roman" w:hAnsi="Times New Roman" w:cs="Times New Roman"/>
                <w:bCs/>
                <w:sz w:val="24"/>
                <w:szCs w:val="24"/>
              </w:rPr>
              <w:t>1</w:t>
            </w:r>
            <w:r>
              <w:rPr>
                <w:rFonts w:ascii="Times New Roman" w:hAnsi="Times New Roman" w:cs="Times New Roman"/>
                <w:bCs/>
                <w:sz w:val="24"/>
                <w:szCs w:val="24"/>
              </w:rPr>
              <w:t>4</w:t>
            </w:r>
          </w:p>
        </w:tc>
      </w:tr>
      <w:tr w:rsidR="00F32F1A" w:rsidRPr="00DF0882" w:rsidTr="00226B54">
        <w:tc>
          <w:tcPr>
            <w:tcW w:w="8364" w:type="dxa"/>
          </w:tcPr>
          <w:p w:rsidR="00F32F1A" w:rsidRPr="00DF0882" w:rsidRDefault="00F32F1A" w:rsidP="0076154A">
            <w:pPr>
              <w:tabs>
                <w:tab w:val="left" w:pos="567"/>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CHAPITRE III : MATERIEL </w:t>
            </w:r>
            <w:r w:rsidR="0076154A">
              <w:rPr>
                <w:rFonts w:ascii="Times New Roman" w:hAnsi="Times New Roman" w:cs="Times New Roman"/>
                <w:b/>
                <w:sz w:val="24"/>
                <w:szCs w:val="24"/>
              </w:rPr>
              <w:t xml:space="preserve">ET </w:t>
            </w:r>
            <w:r>
              <w:rPr>
                <w:rFonts w:ascii="Times New Roman" w:hAnsi="Times New Roman" w:cs="Times New Roman"/>
                <w:b/>
                <w:sz w:val="24"/>
                <w:szCs w:val="24"/>
              </w:rPr>
              <w:t>METHODE</w:t>
            </w:r>
            <w:r w:rsidR="0076154A">
              <w:rPr>
                <w:rFonts w:ascii="Times New Roman" w:hAnsi="Times New Roman" w:cs="Times New Roman"/>
                <w:b/>
                <w:sz w:val="24"/>
                <w:szCs w:val="24"/>
              </w:rPr>
              <w:t xml:space="preserve">S &amp; RESULTATS ET DISCUSSION  </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p>
        </w:tc>
      </w:tr>
      <w:tr w:rsidR="00F32F1A" w:rsidRPr="00DF0882" w:rsidTr="00226B54">
        <w:tc>
          <w:tcPr>
            <w:tcW w:w="8364" w:type="dxa"/>
          </w:tcPr>
          <w:p w:rsidR="00F32F1A" w:rsidRPr="009456C9" w:rsidRDefault="00F32F1A" w:rsidP="00226B54">
            <w:pPr>
              <w:pStyle w:val="Sansinterligne"/>
              <w:spacing w:line="360" w:lineRule="auto"/>
              <w:jc w:val="both"/>
              <w:rPr>
                <w:rFonts w:ascii="Times New Roman" w:hAnsi="Times New Roman"/>
                <w:bCs/>
                <w:sz w:val="24"/>
                <w:szCs w:val="24"/>
              </w:rPr>
            </w:pPr>
            <w:r>
              <w:rPr>
                <w:rFonts w:ascii="Times New Roman" w:hAnsi="Times New Roman"/>
                <w:bCs/>
                <w:sz w:val="24"/>
                <w:szCs w:val="24"/>
              </w:rPr>
              <w:t>III.1 Matériel et méthodes….………………………………………………………….</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17</w:t>
            </w:r>
          </w:p>
        </w:tc>
      </w:tr>
      <w:tr w:rsidR="00F32F1A" w:rsidRPr="00DF0882" w:rsidTr="00226B54">
        <w:tc>
          <w:tcPr>
            <w:tcW w:w="8364" w:type="dxa"/>
          </w:tcPr>
          <w:p w:rsidR="00F32F1A" w:rsidRPr="006D3333" w:rsidRDefault="00F32F1A" w:rsidP="00226B54">
            <w:pPr>
              <w:pStyle w:val="Paragraphedeliste"/>
              <w:spacing w:before="120" w:after="0" w:line="360" w:lineRule="auto"/>
              <w:ind w:left="0"/>
              <w:jc w:val="both"/>
              <w:rPr>
                <w:rFonts w:ascii="Times New Roman" w:hAnsi="Times New Roman"/>
                <w:sz w:val="24"/>
                <w:szCs w:val="24"/>
              </w:rPr>
            </w:pPr>
            <w:r>
              <w:rPr>
                <w:rFonts w:ascii="Times New Roman" w:hAnsi="Times New Roman"/>
                <w:sz w:val="24"/>
                <w:szCs w:val="24"/>
              </w:rPr>
              <w:t xml:space="preserve">III.1.1 </w:t>
            </w:r>
            <w:r w:rsidRPr="006D3333">
              <w:rPr>
                <w:rFonts w:ascii="Times New Roman" w:hAnsi="Times New Roman"/>
                <w:sz w:val="24"/>
                <w:szCs w:val="24"/>
              </w:rPr>
              <w:t>Ordinateur</w:t>
            </w:r>
            <w:r>
              <w:rPr>
                <w:rFonts w:ascii="Times New Roman" w:hAnsi="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17</w:t>
            </w:r>
          </w:p>
        </w:tc>
      </w:tr>
      <w:tr w:rsidR="00F32F1A" w:rsidRPr="00DF0882" w:rsidTr="00226B54">
        <w:tc>
          <w:tcPr>
            <w:tcW w:w="8364" w:type="dxa"/>
          </w:tcPr>
          <w:p w:rsidR="00F32F1A" w:rsidRPr="006D3333" w:rsidRDefault="00F32F1A" w:rsidP="00226B54">
            <w:pPr>
              <w:tabs>
                <w:tab w:val="left" w:pos="142"/>
                <w:tab w:val="left" w:pos="284"/>
                <w:tab w:val="left" w:pos="567"/>
                <w:tab w:val="left" w:pos="1134"/>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III.1.2 </w:t>
            </w:r>
            <w:r w:rsidRPr="006D3333">
              <w:rPr>
                <w:rFonts w:ascii="Times New Roman" w:hAnsi="Times New Roman" w:cs="Times New Roman"/>
                <w:sz w:val="24"/>
                <w:szCs w:val="24"/>
              </w:rPr>
              <w:t>Banque de données « PDB »</w:t>
            </w:r>
            <w:r>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17</w:t>
            </w:r>
          </w:p>
        </w:tc>
      </w:tr>
      <w:tr w:rsidR="00F32F1A" w:rsidRPr="00DF0882" w:rsidTr="00226B54">
        <w:tc>
          <w:tcPr>
            <w:tcW w:w="8364" w:type="dxa"/>
          </w:tcPr>
          <w:p w:rsidR="00F32F1A" w:rsidRPr="006D3333" w:rsidRDefault="00F32F1A" w:rsidP="00226B54">
            <w:pPr>
              <w:tabs>
                <w:tab w:val="left" w:pos="142"/>
                <w:tab w:val="left" w:pos="284"/>
                <w:tab w:val="left" w:pos="567"/>
                <w:tab w:val="left" w:pos="1134"/>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III.1.3 </w:t>
            </w:r>
            <w:r w:rsidRPr="006D3333">
              <w:rPr>
                <w:rFonts w:ascii="Times New Roman" w:hAnsi="Times New Roman" w:cs="Times New Roman"/>
                <w:sz w:val="24"/>
                <w:szCs w:val="24"/>
              </w:rPr>
              <w:t>Le logiciel MOE (v. 2014.0901)</w:t>
            </w:r>
            <w:r>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17</w:t>
            </w:r>
          </w:p>
        </w:tc>
      </w:tr>
      <w:tr w:rsidR="00F32F1A" w:rsidRPr="00DF0882" w:rsidTr="00226B54">
        <w:tc>
          <w:tcPr>
            <w:tcW w:w="8364" w:type="dxa"/>
          </w:tcPr>
          <w:p w:rsidR="00F32F1A" w:rsidRPr="006D3333" w:rsidRDefault="00F32F1A" w:rsidP="00226B54">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III.1.4 </w:t>
            </w:r>
            <w:r w:rsidRPr="006D3333">
              <w:rPr>
                <w:rFonts w:ascii="Times New Roman" w:hAnsi="Times New Roman" w:cs="Times New Roman"/>
                <w:sz w:val="24"/>
                <w:szCs w:val="24"/>
              </w:rPr>
              <w:t>Protocol de calcul</w:t>
            </w:r>
            <w:r>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17</w:t>
            </w:r>
          </w:p>
        </w:tc>
      </w:tr>
      <w:tr w:rsidR="00F32F1A" w:rsidRPr="00DF0882" w:rsidTr="00226B54">
        <w:tc>
          <w:tcPr>
            <w:tcW w:w="8364" w:type="dxa"/>
          </w:tcPr>
          <w:p w:rsidR="00F32F1A" w:rsidRPr="006D3333" w:rsidRDefault="00F32F1A" w:rsidP="00226B54">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III.1.4</w:t>
            </w:r>
            <w:r w:rsidRPr="006D3333">
              <w:rPr>
                <w:rFonts w:ascii="Times New Roman" w:hAnsi="Times New Roman" w:cs="Times New Roman"/>
                <w:color w:val="000000"/>
                <w:sz w:val="24"/>
                <w:szCs w:val="24"/>
              </w:rPr>
              <w:t>.</w:t>
            </w:r>
            <w:r>
              <w:rPr>
                <w:rFonts w:ascii="Times New Roman" w:hAnsi="Times New Roman" w:cs="Times New Roman"/>
                <w:color w:val="000000"/>
                <w:sz w:val="24"/>
                <w:szCs w:val="24"/>
              </w:rPr>
              <w:t xml:space="preserve">1 </w:t>
            </w:r>
            <w:r w:rsidRPr="006D3333">
              <w:rPr>
                <w:rFonts w:ascii="Times New Roman" w:hAnsi="Times New Roman" w:cs="Times New Roman"/>
                <w:color w:val="000000"/>
                <w:sz w:val="24"/>
                <w:szCs w:val="24"/>
              </w:rPr>
              <w:t>Préparation de l'enzyme</w:t>
            </w:r>
            <w:r>
              <w:rPr>
                <w:rFonts w:ascii="Times New Roman" w:hAnsi="Times New Roman" w:cs="Times New Roman"/>
                <w:color w:val="000000"/>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18</w:t>
            </w:r>
          </w:p>
        </w:tc>
      </w:tr>
      <w:tr w:rsidR="00F32F1A" w:rsidRPr="00DF0882" w:rsidTr="00226B54">
        <w:tc>
          <w:tcPr>
            <w:tcW w:w="8364" w:type="dxa"/>
          </w:tcPr>
          <w:p w:rsidR="00F32F1A" w:rsidRPr="006D3333" w:rsidRDefault="00F32F1A" w:rsidP="00226B5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III.1.4.2 </w:t>
            </w:r>
            <w:r w:rsidRPr="006D3333">
              <w:rPr>
                <w:rFonts w:ascii="Times New Roman" w:hAnsi="Times New Roman" w:cs="Times New Roman"/>
                <w:sz w:val="24"/>
                <w:szCs w:val="24"/>
              </w:rPr>
              <w:t>Préparation des inhibiteurs</w:t>
            </w:r>
            <w:r>
              <w:rPr>
                <w:rFonts w:ascii="Times New Roman"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19</w:t>
            </w:r>
          </w:p>
        </w:tc>
      </w:tr>
      <w:tr w:rsidR="00F32F1A" w:rsidRPr="00DF0882" w:rsidTr="00226B54">
        <w:tc>
          <w:tcPr>
            <w:tcW w:w="8364" w:type="dxa"/>
          </w:tcPr>
          <w:p w:rsidR="00F32F1A" w:rsidRPr="006D3333" w:rsidRDefault="00F32F1A" w:rsidP="00226B54">
            <w:pPr>
              <w:autoSpaceDE w:val="0"/>
              <w:autoSpaceDN w:val="0"/>
              <w:adjustRightInd w:val="0"/>
              <w:spacing w:after="0" w:line="240" w:lineRule="auto"/>
              <w:jc w:val="both"/>
              <w:rPr>
                <w:rFonts w:ascii="Times New Roman" w:eastAsia="MS PGothic" w:hAnsi="Times New Roman" w:cs="Times New Roman"/>
                <w:sz w:val="24"/>
                <w:szCs w:val="24"/>
              </w:rPr>
            </w:pPr>
            <w:r>
              <w:rPr>
                <w:rFonts w:ascii="Times New Roman" w:eastAsia="MS PGothic" w:hAnsi="Times New Roman" w:cs="Times New Roman"/>
                <w:sz w:val="24"/>
                <w:szCs w:val="24"/>
              </w:rPr>
              <w:t xml:space="preserve">III.1.5 </w:t>
            </w:r>
            <w:r w:rsidRPr="006D3333">
              <w:rPr>
                <w:rFonts w:ascii="Times New Roman" w:eastAsia="MS PGothic" w:hAnsi="Times New Roman" w:cs="Times New Roman"/>
                <w:sz w:val="24"/>
                <w:szCs w:val="24"/>
              </w:rPr>
              <w:t>Doking moléculaire</w:t>
            </w:r>
            <w:r>
              <w:rPr>
                <w:rFonts w:ascii="Times New Roman" w:eastAsia="MS PGothic" w:hAnsi="Times New Roman" w:cs="Times New Roman"/>
                <w:sz w:val="24"/>
                <w:szCs w:val="24"/>
              </w:rPr>
              <w:t>……………………………………………………………</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21</w:t>
            </w:r>
          </w:p>
        </w:tc>
      </w:tr>
      <w:tr w:rsidR="00F32F1A" w:rsidRPr="00DF0882" w:rsidTr="00226B54">
        <w:tc>
          <w:tcPr>
            <w:tcW w:w="8364" w:type="dxa"/>
          </w:tcPr>
          <w:p w:rsidR="00F32F1A" w:rsidRPr="00DF0882" w:rsidRDefault="00F32F1A" w:rsidP="00226B54">
            <w:pPr>
              <w:tabs>
                <w:tab w:val="left" w:pos="1752"/>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III.2 Résultats et Discussion…………………………………………………………..</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22</w:t>
            </w:r>
          </w:p>
        </w:tc>
      </w:tr>
      <w:tr w:rsidR="00F32F1A" w:rsidRPr="00DF0882" w:rsidTr="00226B54">
        <w:tc>
          <w:tcPr>
            <w:tcW w:w="8364" w:type="dxa"/>
          </w:tcPr>
          <w:p w:rsidR="00F32F1A" w:rsidRDefault="00F32F1A" w:rsidP="00226B54">
            <w:pPr>
              <w:tabs>
                <w:tab w:val="left" w:pos="1752"/>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III.2.1 Résultats………………………………………………………………………..</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22</w:t>
            </w:r>
          </w:p>
        </w:tc>
      </w:tr>
      <w:tr w:rsidR="00F32F1A" w:rsidRPr="00DF0882" w:rsidTr="00226B54">
        <w:tc>
          <w:tcPr>
            <w:tcW w:w="8364" w:type="dxa"/>
          </w:tcPr>
          <w:p w:rsidR="00F32F1A" w:rsidRDefault="00F32F1A" w:rsidP="00226B54">
            <w:pPr>
              <w:tabs>
                <w:tab w:val="left" w:pos="1752"/>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III.2.2 Discussion……………………………………………………………………...</w:t>
            </w:r>
          </w:p>
        </w:tc>
        <w:tc>
          <w:tcPr>
            <w:tcW w:w="672" w:type="dxa"/>
          </w:tcPr>
          <w:p w:rsidR="00F32F1A" w:rsidRPr="00DF0882" w:rsidRDefault="00F32F1A"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27</w:t>
            </w:r>
          </w:p>
        </w:tc>
      </w:tr>
      <w:tr w:rsidR="00F32F1A" w:rsidRPr="00DF0882" w:rsidTr="00226B54">
        <w:tc>
          <w:tcPr>
            <w:tcW w:w="8364" w:type="dxa"/>
          </w:tcPr>
          <w:p w:rsidR="00F32F1A" w:rsidRPr="00DF0882" w:rsidRDefault="00F32F1A" w:rsidP="00226B54">
            <w:pPr>
              <w:tabs>
                <w:tab w:val="left" w:pos="1752"/>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Conclusion et Perspectives……………………………………………………………</w:t>
            </w:r>
          </w:p>
        </w:tc>
        <w:tc>
          <w:tcPr>
            <w:tcW w:w="672" w:type="dxa"/>
          </w:tcPr>
          <w:p w:rsidR="00F32F1A" w:rsidRPr="00DF0882" w:rsidRDefault="009644E7" w:rsidP="00226B54">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31</w:t>
            </w:r>
          </w:p>
        </w:tc>
      </w:tr>
      <w:tr w:rsidR="00F32F1A" w:rsidRPr="00DF0882" w:rsidTr="00226B54">
        <w:tc>
          <w:tcPr>
            <w:tcW w:w="8364" w:type="dxa"/>
          </w:tcPr>
          <w:p w:rsidR="00F32F1A" w:rsidRPr="00DF0882" w:rsidRDefault="00F32F1A" w:rsidP="00226B54">
            <w:pPr>
              <w:tabs>
                <w:tab w:val="left" w:pos="1260"/>
              </w:tabs>
              <w:spacing w:before="120" w:after="120"/>
              <w:jc w:val="both"/>
              <w:rPr>
                <w:rFonts w:ascii="Times New Roman" w:hAnsi="Times New Roman" w:cs="Times New Roman"/>
                <w:b/>
                <w:sz w:val="24"/>
                <w:szCs w:val="24"/>
              </w:rPr>
            </w:pPr>
            <w:r w:rsidRPr="00DF0882">
              <w:rPr>
                <w:rFonts w:ascii="Times New Roman" w:hAnsi="Times New Roman" w:cs="Times New Roman"/>
                <w:b/>
                <w:sz w:val="24"/>
                <w:szCs w:val="24"/>
              </w:rPr>
              <w:t xml:space="preserve">REFERENCES BIBILOGRAPHIQUES </w:t>
            </w:r>
            <w:r w:rsidRPr="00DF0882">
              <w:rPr>
                <w:rFonts w:ascii="Times New Roman" w:hAnsi="Times New Roman" w:cs="Times New Roman"/>
                <w:bCs/>
                <w:sz w:val="24"/>
                <w:szCs w:val="24"/>
              </w:rPr>
              <w:t>………………………………………….</w:t>
            </w:r>
          </w:p>
        </w:tc>
        <w:tc>
          <w:tcPr>
            <w:tcW w:w="672" w:type="dxa"/>
          </w:tcPr>
          <w:p w:rsidR="00F32F1A" w:rsidRPr="00DF0882" w:rsidRDefault="00F32F1A" w:rsidP="00226B54">
            <w:pPr>
              <w:spacing w:before="120" w:after="120"/>
              <w:jc w:val="both"/>
              <w:rPr>
                <w:rFonts w:ascii="Times New Roman" w:hAnsi="Times New Roman" w:cs="Times New Roman"/>
                <w:sz w:val="24"/>
                <w:szCs w:val="24"/>
              </w:rPr>
            </w:pPr>
            <w:r>
              <w:rPr>
                <w:rFonts w:ascii="Times New Roman" w:hAnsi="Times New Roman" w:cs="Times New Roman"/>
                <w:sz w:val="24"/>
                <w:szCs w:val="24"/>
              </w:rPr>
              <w:t>3</w:t>
            </w:r>
            <w:r w:rsidR="00647115">
              <w:rPr>
                <w:rFonts w:ascii="Times New Roman" w:hAnsi="Times New Roman" w:cs="Times New Roman"/>
                <w:sz w:val="24"/>
                <w:szCs w:val="24"/>
              </w:rPr>
              <w:t>3</w:t>
            </w:r>
          </w:p>
        </w:tc>
      </w:tr>
    </w:tbl>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B60947" w:rsidRDefault="00B60947"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Default="00F32F1A" w:rsidP="00F32F1A">
      <w:pPr>
        <w:autoSpaceDE w:val="0"/>
        <w:autoSpaceDN w:val="0"/>
        <w:adjustRightInd w:val="0"/>
        <w:rPr>
          <w:rFonts w:ascii="Times New Roman" w:hAnsi="Times New Roman" w:cs="Times New Roman"/>
          <w:sz w:val="24"/>
          <w:szCs w:val="24"/>
        </w:rPr>
      </w:pPr>
    </w:p>
    <w:p w:rsidR="00F32F1A" w:rsidRPr="009456C9" w:rsidRDefault="00F32F1A" w:rsidP="00F32F1A">
      <w:pPr>
        <w:autoSpaceDE w:val="0"/>
        <w:autoSpaceDN w:val="0"/>
        <w:adjustRightInd w:val="0"/>
        <w:jc w:val="center"/>
        <w:rPr>
          <w:rFonts w:ascii="Times New Roman" w:hAnsi="Times New Roman" w:cs="Times New Roman"/>
          <w:b/>
          <w:bCs/>
          <w:sz w:val="24"/>
          <w:szCs w:val="24"/>
        </w:rPr>
      </w:pPr>
      <w:r w:rsidRPr="00DF0882">
        <w:rPr>
          <w:rFonts w:ascii="Times New Roman" w:hAnsi="Times New Roman" w:cs="Times New Roman"/>
          <w:b/>
          <w:bCs/>
          <w:sz w:val="24"/>
          <w:szCs w:val="24"/>
        </w:rPr>
        <w:lastRenderedPageBreak/>
        <w:t>REMERCIEMENTS</w:t>
      </w:r>
    </w:p>
    <w:p w:rsidR="00F32F1A" w:rsidRDefault="00F32F1A" w:rsidP="00F32F1A">
      <w:pPr>
        <w:autoSpaceDE w:val="0"/>
        <w:autoSpaceDN w:val="0"/>
        <w:adjustRightInd w:val="0"/>
        <w:spacing w:after="0" w:line="360" w:lineRule="auto"/>
        <w:ind w:firstLine="708"/>
        <w:jc w:val="both"/>
        <w:rPr>
          <w:rFonts w:ascii="Times New Roman" w:hAnsi="Times New Roman" w:cs="Times New Roman"/>
          <w:i/>
          <w:iCs/>
          <w:color w:val="0D0D0D"/>
          <w:sz w:val="24"/>
          <w:szCs w:val="24"/>
          <w:lang w:eastAsia="fr-FR"/>
        </w:rPr>
      </w:pPr>
    </w:p>
    <w:p w:rsidR="00F32F1A" w:rsidRPr="00D639D7" w:rsidRDefault="00F32F1A" w:rsidP="00F32F1A">
      <w:pPr>
        <w:autoSpaceDE w:val="0"/>
        <w:autoSpaceDN w:val="0"/>
        <w:adjustRightInd w:val="0"/>
        <w:spacing w:after="0" w:line="360" w:lineRule="auto"/>
        <w:ind w:firstLine="708"/>
        <w:jc w:val="both"/>
        <w:rPr>
          <w:rFonts w:ascii="Times New Roman" w:hAnsi="Times New Roman" w:cs="Times New Roman"/>
          <w:i/>
          <w:iCs/>
          <w:color w:val="0D0D0D"/>
          <w:sz w:val="24"/>
          <w:szCs w:val="24"/>
          <w:lang w:eastAsia="fr-FR"/>
        </w:rPr>
      </w:pPr>
      <w:r w:rsidRPr="00D639D7">
        <w:rPr>
          <w:rFonts w:ascii="Times New Roman" w:hAnsi="Times New Roman" w:cs="Times New Roman"/>
          <w:i/>
          <w:iCs/>
          <w:color w:val="0D0D0D"/>
          <w:sz w:val="24"/>
          <w:szCs w:val="24"/>
          <w:lang w:eastAsia="fr-FR"/>
        </w:rPr>
        <w:t>Avant tout je remercie " Allah" le tout puissant qui m’a aidé et m’a donnée la force et la</w:t>
      </w:r>
      <w:r>
        <w:rPr>
          <w:rFonts w:ascii="Times New Roman" w:hAnsi="Times New Roman" w:cs="Times New Roman"/>
          <w:i/>
          <w:iCs/>
          <w:color w:val="0D0D0D"/>
          <w:sz w:val="24"/>
          <w:szCs w:val="24"/>
          <w:lang w:eastAsia="fr-FR"/>
        </w:rPr>
        <w:t xml:space="preserve"> </w:t>
      </w:r>
      <w:r w:rsidRPr="00D639D7">
        <w:rPr>
          <w:rFonts w:ascii="Times New Roman" w:hAnsi="Times New Roman" w:cs="Times New Roman"/>
          <w:i/>
          <w:iCs/>
          <w:color w:val="0D0D0D"/>
          <w:sz w:val="24"/>
          <w:szCs w:val="24"/>
          <w:lang w:eastAsia="fr-FR"/>
        </w:rPr>
        <w:t>volonté à réaliser ce modeste travail.</w:t>
      </w:r>
      <w:r>
        <w:rPr>
          <w:rFonts w:ascii="Times New Roman" w:hAnsi="Times New Roman" w:cs="Times New Roman"/>
          <w:i/>
          <w:iCs/>
          <w:color w:val="0D0D0D"/>
          <w:sz w:val="24"/>
          <w:szCs w:val="24"/>
          <w:lang w:eastAsia="fr-FR"/>
        </w:rPr>
        <w:t xml:space="preserve"> </w:t>
      </w:r>
    </w:p>
    <w:p w:rsidR="00F32F1A" w:rsidRPr="00D639D7" w:rsidRDefault="00F32F1A" w:rsidP="00F32F1A">
      <w:pPr>
        <w:autoSpaceDE w:val="0"/>
        <w:autoSpaceDN w:val="0"/>
        <w:adjustRightInd w:val="0"/>
        <w:spacing w:after="0" w:line="360" w:lineRule="auto"/>
        <w:jc w:val="both"/>
        <w:rPr>
          <w:rFonts w:ascii="Times New Roman" w:hAnsi="Times New Roman" w:cs="Times New Roman"/>
          <w:i/>
          <w:iCs/>
          <w:color w:val="000000"/>
          <w:sz w:val="24"/>
          <w:szCs w:val="24"/>
          <w:lang w:eastAsia="fr-FR"/>
        </w:rPr>
      </w:pPr>
      <w:r w:rsidRPr="00D639D7">
        <w:rPr>
          <w:rFonts w:ascii="Times New Roman" w:hAnsi="Times New Roman" w:cs="Times New Roman"/>
          <w:i/>
          <w:iCs/>
          <w:color w:val="000000"/>
          <w:sz w:val="24"/>
          <w:szCs w:val="24"/>
          <w:lang w:eastAsia="fr-FR"/>
        </w:rPr>
        <w:t>Le travail présenté dans ce mémoire a été réalisé au Laboratoire des Substances Naturelles et</w:t>
      </w:r>
    </w:p>
    <w:p w:rsidR="00F32F1A" w:rsidRDefault="00F32F1A" w:rsidP="00F32F1A">
      <w:pPr>
        <w:autoSpaceDE w:val="0"/>
        <w:autoSpaceDN w:val="0"/>
        <w:adjustRightInd w:val="0"/>
        <w:spacing w:after="0" w:line="360" w:lineRule="auto"/>
        <w:jc w:val="both"/>
        <w:rPr>
          <w:rFonts w:ascii="Times New Roman" w:hAnsi="Times New Roman" w:cs="Times New Roman"/>
          <w:i/>
          <w:iCs/>
          <w:color w:val="000000"/>
          <w:sz w:val="24"/>
          <w:szCs w:val="24"/>
          <w:lang w:eastAsia="fr-FR"/>
        </w:rPr>
      </w:pPr>
      <w:r w:rsidRPr="00D639D7">
        <w:rPr>
          <w:rFonts w:ascii="Times New Roman" w:hAnsi="Times New Roman" w:cs="Times New Roman"/>
          <w:i/>
          <w:iCs/>
          <w:color w:val="000000"/>
          <w:sz w:val="24"/>
          <w:szCs w:val="24"/>
          <w:lang w:eastAsia="fr-FR"/>
        </w:rPr>
        <w:t xml:space="preserve">Bioactives </w:t>
      </w:r>
      <w:r w:rsidRPr="00D639D7">
        <w:rPr>
          <w:rFonts w:ascii="Times New Roman" w:hAnsi="Times New Roman" w:cs="Times New Roman"/>
          <w:b/>
          <w:bCs/>
          <w:i/>
          <w:iCs/>
          <w:color w:val="000000"/>
          <w:sz w:val="24"/>
          <w:szCs w:val="24"/>
          <w:lang w:eastAsia="fr-FR"/>
        </w:rPr>
        <w:t xml:space="preserve">LASNABIO </w:t>
      </w:r>
      <w:r w:rsidRPr="00D639D7">
        <w:rPr>
          <w:rFonts w:ascii="Times New Roman" w:hAnsi="Times New Roman" w:cs="Times New Roman"/>
          <w:i/>
          <w:iCs/>
          <w:color w:val="000000"/>
          <w:sz w:val="24"/>
          <w:szCs w:val="24"/>
          <w:lang w:eastAsia="fr-FR"/>
        </w:rPr>
        <w:t>(Département de Chimie Faculté des Sciences, Université Abou-Bekr Belkaïd</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00000"/>
          <w:sz w:val="24"/>
          <w:szCs w:val="24"/>
          <w:lang w:eastAsia="fr-FR"/>
        </w:rPr>
        <w:t>de Tlemcen</w:t>
      </w:r>
      <w:r>
        <w:rPr>
          <w:rFonts w:ascii="Times New Roman" w:hAnsi="Times New Roman" w:cs="Times New Roman"/>
          <w:i/>
          <w:iCs/>
          <w:color w:val="000000"/>
          <w:sz w:val="24"/>
          <w:szCs w:val="24"/>
          <w:lang w:eastAsia="fr-FR"/>
        </w:rPr>
        <w:t xml:space="preserve">. </w:t>
      </w:r>
    </w:p>
    <w:p w:rsidR="00F32F1A" w:rsidRPr="00D639D7" w:rsidRDefault="00F32F1A" w:rsidP="00CB4C94">
      <w:pPr>
        <w:autoSpaceDE w:val="0"/>
        <w:autoSpaceDN w:val="0"/>
        <w:adjustRightInd w:val="0"/>
        <w:spacing w:after="0" w:line="360" w:lineRule="auto"/>
        <w:jc w:val="both"/>
        <w:rPr>
          <w:rFonts w:ascii="Times New Roman" w:hAnsi="Times New Roman" w:cs="Times New Roman"/>
          <w:i/>
          <w:iCs/>
          <w:color w:val="0D0D0D"/>
          <w:sz w:val="24"/>
          <w:szCs w:val="24"/>
          <w:lang w:eastAsia="fr-FR"/>
        </w:rPr>
      </w:pPr>
      <w:r w:rsidRPr="00D639D7">
        <w:rPr>
          <w:rFonts w:ascii="Times New Roman" w:hAnsi="Times New Roman" w:cs="Times New Roman"/>
          <w:i/>
          <w:iCs/>
          <w:color w:val="0D0D0D"/>
          <w:sz w:val="24"/>
          <w:szCs w:val="24"/>
          <w:lang w:eastAsia="fr-FR"/>
        </w:rPr>
        <w:t>Je tien</w:t>
      </w:r>
      <w:r>
        <w:rPr>
          <w:rFonts w:ascii="Times New Roman" w:hAnsi="Times New Roman" w:cs="Times New Roman"/>
          <w:i/>
          <w:iCs/>
          <w:color w:val="0D0D0D"/>
          <w:sz w:val="24"/>
          <w:szCs w:val="24"/>
          <w:lang w:eastAsia="fr-FR"/>
        </w:rPr>
        <w:t>s</w:t>
      </w:r>
      <w:r w:rsidRPr="00D639D7">
        <w:rPr>
          <w:rFonts w:ascii="Times New Roman" w:hAnsi="Times New Roman" w:cs="Times New Roman"/>
          <w:i/>
          <w:iCs/>
          <w:color w:val="0D0D0D"/>
          <w:sz w:val="24"/>
          <w:szCs w:val="24"/>
          <w:lang w:eastAsia="fr-FR"/>
        </w:rPr>
        <w:t xml:space="preserve"> </w:t>
      </w:r>
      <w:r w:rsidR="001C3FA6">
        <w:rPr>
          <w:rFonts w:ascii="Times New Roman" w:hAnsi="Times New Roman" w:cs="Times New Roman"/>
          <w:i/>
          <w:iCs/>
          <w:color w:val="0D0D0D"/>
          <w:sz w:val="24"/>
          <w:szCs w:val="24"/>
          <w:lang w:eastAsia="fr-FR"/>
        </w:rPr>
        <w:t>à</w:t>
      </w:r>
      <w:r w:rsidRPr="00D639D7">
        <w:rPr>
          <w:rFonts w:ascii="Times New Roman" w:hAnsi="Times New Roman" w:cs="Times New Roman"/>
          <w:i/>
          <w:iCs/>
          <w:color w:val="0D0D0D"/>
          <w:sz w:val="24"/>
          <w:szCs w:val="24"/>
          <w:lang w:eastAsia="fr-FR"/>
        </w:rPr>
        <w:t xml:space="preserve"> remercie</w:t>
      </w:r>
      <w:r>
        <w:rPr>
          <w:rFonts w:ascii="Times New Roman" w:hAnsi="Times New Roman" w:cs="Times New Roman"/>
          <w:i/>
          <w:iCs/>
          <w:color w:val="0D0D0D"/>
          <w:sz w:val="24"/>
          <w:szCs w:val="24"/>
          <w:lang w:eastAsia="fr-FR"/>
        </w:rPr>
        <w:t>r</w:t>
      </w:r>
      <w:r w:rsidRPr="00D639D7">
        <w:rPr>
          <w:rFonts w:ascii="Times New Roman" w:hAnsi="Times New Roman" w:cs="Times New Roman"/>
          <w:i/>
          <w:iCs/>
          <w:color w:val="0D0D0D"/>
          <w:sz w:val="24"/>
          <w:szCs w:val="24"/>
          <w:lang w:eastAsia="fr-FR"/>
        </w:rPr>
        <w:t xml:space="preserve"> mon encadr</w:t>
      </w:r>
      <w:r w:rsidR="00516608">
        <w:rPr>
          <w:rFonts w:ascii="Times New Roman" w:hAnsi="Times New Roman" w:cs="Times New Roman"/>
          <w:i/>
          <w:iCs/>
          <w:color w:val="0D0D0D"/>
          <w:sz w:val="24"/>
          <w:szCs w:val="24"/>
          <w:lang w:eastAsia="fr-FR"/>
        </w:rPr>
        <w:t>ante</w:t>
      </w:r>
      <w:r w:rsidRPr="00D639D7">
        <w:rPr>
          <w:rFonts w:ascii="Times New Roman" w:hAnsi="Times New Roman" w:cs="Times New Roman"/>
          <w:i/>
          <w:iCs/>
          <w:color w:val="0D0D0D"/>
          <w:sz w:val="24"/>
          <w:szCs w:val="24"/>
          <w:lang w:eastAsia="fr-FR"/>
        </w:rPr>
        <w:t xml:space="preserve"> Madame </w:t>
      </w:r>
      <w:r w:rsidRPr="000678F4">
        <w:rPr>
          <w:rFonts w:ascii="Times New Roman" w:hAnsi="Times New Roman" w:cs="Times New Roman"/>
          <w:b/>
          <w:bCs/>
          <w:i/>
          <w:iCs/>
          <w:color w:val="0D0D0D"/>
          <w:sz w:val="24"/>
          <w:szCs w:val="24"/>
          <w:lang w:eastAsia="fr-FR"/>
        </w:rPr>
        <w:t>F.</w:t>
      </w:r>
      <w:r w:rsidR="00961604">
        <w:rPr>
          <w:rFonts w:ascii="Times New Roman" w:hAnsi="Times New Roman" w:cs="Times New Roman"/>
          <w:b/>
          <w:bCs/>
          <w:i/>
          <w:iCs/>
          <w:color w:val="0D0D0D"/>
          <w:sz w:val="24"/>
          <w:szCs w:val="24"/>
          <w:lang w:eastAsia="fr-FR"/>
        </w:rPr>
        <w:t xml:space="preserve"> </w:t>
      </w:r>
      <w:r>
        <w:rPr>
          <w:rFonts w:ascii="Times New Roman" w:hAnsi="Times New Roman" w:cs="Times New Roman"/>
          <w:b/>
          <w:bCs/>
          <w:i/>
          <w:iCs/>
          <w:color w:val="000000"/>
          <w:sz w:val="24"/>
          <w:szCs w:val="24"/>
          <w:lang w:eastAsia="fr-FR"/>
        </w:rPr>
        <w:t>BOUKLI HACENE</w:t>
      </w:r>
      <w:r w:rsidRPr="00D639D7">
        <w:rPr>
          <w:rFonts w:ascii="Times New Roman" w:hAnsi="Times New Roman" w:cs="Times New Roman"/>
          <w:i/>
          <w:iCs/>
          <w:color w:val="0D0D0D"/>
          <w:sz w:val="24"/>
          <w:szCs w:val="24"/>
          <w:lang w:eastAsia="fr-FR"/>
        </w:rPr>
        <w:t>, pour son</w:t>
      </w:r>
      <w:r>
        <w:rPr>
          <w:rFonts w:ascii="Times New Roman" w:hAnsi="Times New Roman" w:cs="Times New Roman"/>
          <w:i/>
          <w:iCs/>
          <w:color w:val="0D0D0D"/>
          <w:sz w:val="24"/>
          <w:szCs w:val="24"/>
          <w:lang w:eastAsia="fr-FR"/>
        </w:rPr>
        <w:t xml:space="preserve"> </w:t>
      </w:r>
      <w:r w:rsidRPr="00D639D7">
        <w:rPr>
          <w:rFonts w:ascii="Times New Roman" w:hAnsi="Times New Roman" w:cs="Times New Roman"/>
          <w:i/>
          <w:iCs/>
          <w:color w:val="0D0D0D"/>
          <w:sz w:val="24"/>
          <w:szCs w:val="24"/>
          <w:lang w:eastAsia="fr-FR"/>
        </w:rPr>
        <w:t>soutien, sa grande disponibilité, ses encouragement</w:t>
      </w:r>
      <w:r w:rsidR="00961604">
        <w:rPr>
          <w:rFonts w:ascii="Times New Roman" w:hAnsi="Times New Roman" w:cs="Times New Roman"/>
          <w:i/>
          <w:iCs/>
          <w:color w:val="0D0D0D"/>
          <w:sz w:val="24"/>
          <w:szCs w:val="24"/>
          <w:lang w:eastAsia="fr-FR"/>
        </w:rPr>
        <w:t>s</w:t>
      </w:r>
      <w:r w:rsidRPr="00D639D7">
        <w:rPr>
          <w:rFonts w:ascii="Times New Roman" w:hAnsi="Times New Roman" w:cs="Times New Roman"/>
          <w:i/>
          <w:iCs/>
          <w:color w:val="0D0D0D"/>
          <w:sz w:val="24"/>
          <w:szCs w:val="24"/>
          <w:lang w:eastAsia="fr-FR"/>
        </w:rPr>
        <w:t xml:space="preserve">, ses </w:t>
      </w:r>
      <w:r w:rsidRPr="00D639D7">
        <w:rPr>
          <w:rFonts w:ascii="Times New Roman" w:hAnsi="Times New Roman" w:cs="Times New Roman"/>
          <w:i/>
          <w:iCs/>
          <w:color w:val="000000"/>
          <w:sz w:val="24"/>
          <w:szCs w:val="24"/>
          <w:lang w:eastAsia="fr-FR"/>
        </w:rPr>
        <w:t xml:space="preserve">précieux </w:t>
      </w:r>
      <w:r w:rsidRPr="00D639D7">
        <w:rPr>
          <w:rFonts w:ascii="Times New Roman" w:hAnsi="Times New Roman" w:cs="Times New Roman"/>
          <w:i/>
          <w:iCs/>
          <w:color w:val="0D0D0D"/>
          <w:sz w:val="24"/>
          <w:szCs w:val="24"/>
          <w:lang w:eastAsia="fr-FR"/>
        </w:rPr>
        <w:t>conseils et m'avoir fait bénéficier de</w:t>
      </w:r>
      <w:r>
        <w:rPr>
          <w:rFonts w:ascii="Times New Roman" w:hAnsi="Times New Roman" w:cs="Times New Roman"/>
          <w:i/>
          <w:iCs/>
          <w:color w:val="0D0D0D"/>
          <w:sz w:val="24"/>
          <w:szCs w:val="24"/>
          <w:lang w:eastAsia="fr-FR"/>
        </w:rPr>
        <w:t xml:space="preserve"> </w:t>
      </w:r>
      <w:r w:rsidRPr="00D639D7">
        <w:rPr>
          <w:rFonts w:ascii="Times New Roman" w:hAnsi="Times New Roman" w:cs="Times New Roman"/>
          <w:i/>
          <w:iCs/>
          <w:color w:val="0D0D0D"/>
          <w:sz w:val="24"/>
          <w:szCs w:val="24"/>
          <w:lang w:eastAsia="fr-FR"/>
        </w:rPr>
        <w:t xml:space="preserve">ses connaissances et </w:t>
      </w:r>
      <w:r>
        <w:rPr>
          <w:rFonts w:ascii="Times New Roman" w:hAnsi="Times New Roman" w:cs="Times New Roman"/>
          <w:i/>
          <w:iCs/>
          <w:color w:val="0D0D0D"/>
          <w:sz w:val="24"/>
          <w:szCs w:val="24"/>
          <w:lang w:eastAsia="fr-FR"/>
        </w:rPr>
        <w:t xml:space="preserve">son </w:t>
      </w:r>
      <w:r w:rsidRPr="00D639D7">
        <w:rPr>
          <w:rFonts w:ascii="Times New Roman" w:hAnsi="Times New Roman" w:cs="Times New Roman"/>
          <w:i/>
          <w:iCs/>
          <w:color w:val="0D0D0D"/>
          <w:sz w:val="24"/>
          <w:szCs w:val="24"/>
          <w:lang w:eastAsia="fr-FR"/>
        </w:rPr>
        <w:t xml:space="preserve"> expérience</w:t>
      </w:r>
      <w:r>
        <w:rPr>
          <w:rFonts w:ascii="Times New Roman" w:hAnsi="Times New Roman" w:cs="Times New Roman"/>
          <w:i/>
          <w:iCs/>
          <w:color w:val="0D0D0D"/>
          <w:sz w:val="24"/>
          <w:szCs w:val="24"/>
          <w:lang w:eastAsia="fr-FR"/>
        </w:rPr>
        <w:t>.</w:t>
      </w:r>
    </w:p>
    <w:p w:rsidR="00F32F1A" w:rsidRPr="00D639D7" w:rsidRDefault="00F32F1A" w:rsidP="00F32F1A">
      <w:pPr>
        <w:autoSpaceDE w:val="0"/>
        <w:autoSpaceDN w:val="0"/>
        <w:adjustRightInd w:val="0"/>
        <w:spacing w:after="0" w:line="360" w:lineRule="auto"/>
        <w:jc w:val="both"/>
        <w:rPr>
          <w:rFonts w:ascii="Times New Roman" w:hAnsi="Times New Roman" w:cs="Times New Roman"/>
          <w:i/>
          <w:iCs/>
          <w:color w:val="000000"/>
          <w:sz w:val="24"/>
          <w:szCs w:val="24"/>
          <w:lang w:eastAsia="fr-FR"/>
        </w:rPr>
      </w:pPr>
      <w:r w:rsidRPr="00D639D7">
        <w:rPr>
          <w:rFonts w:ascii="Times New Roman" w:hAnsi="Times New Roman" w:cs="Times New Roman"/>
          <w:i/>
          <w:iCs/>
          <w:color w:val="000000"/>
          <w:sz w:val="24"/>
          <w:szCs w:val="24"/>
          <w:lang w:eastAsia="fr-FR"/>
        </w:rPr>
        <w:t xml:space="preserve">J’exprime ma profonde et respectueuse gratitude à Monsieur </w:t>
      </w:r>
      <w:r w:rsidRPr="00D639D7">
        <w:rPr>
          <w:rFonts w:ascii="Times New Roman" w:hAnsi="Times New Roman" w:cs="Times New Roman"/>
          <w:b/>
          <w:bCs/>
          <w:i/>
          <w:iCs/>
          <w:color w:val="000000"/>
          <w:sz w:val="24"/>
          <w:szCs w:val="24"/>
          <w:lang w:eastAsia="fr-FR"/>
        </w:rPr>
        <w:t>S. GHALEM</w:t>
      </w:r>
      <w:r>
        <w:rPr>
          <w:rFonts w:ascii="Times New Roman" w:hAnsi="Times New Roman" w:cs="Times New Roman"/>
          <w:b/>
          <w:bCs/>
          <w:i/>
          <w:iCs/>
          <w:color w:val="000000"/>
          <w:sz w:val="24"/>
          <w:szCs w:val="24"/>
          <w:lang w:eastAsia="fr-FR"/>
        </w:rPr>
        <w:t xml:space="preserve"> </w:t>
      </w:r>
      <w:r w:rsidRPr="00D639D7">
        <w:rPr>
          <w:rFonts w:ascii="Times New Roman" w:hAnsi="Times New Roman" w:cs="Times New Roman"/>
          <w:i/>
          <w:iCs/>
          <w:color w:val="000000"/>
          <w:sz w:val="24"/>
          <w:szCs w:val="24"/>
          <w:lang w:eastAsia="fr-FR"/>
        </w:rPr>
        <w:t>Professeur à</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00000"/>
          <w:sz w:val="24"/>
          <w:szCs w:val="24"/>
          <w:lang w:eastAsia="fr-FR"/>
        </w:rPr>
        <w:t>l'Université</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00000"/>
          <w:sz w:val="24"/>
          <w:szCs w:val="24"/>
          <w:lang w:eastAsia="fr-FR"/>
        </w:rPr>
        <w:t>A. Belkaïd de Tlemcen</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D0D0D"/>
          <w:sz w:val="24"/>
          <w:szCs w:val="24"/>
          <w:lang w:eastAsia="fr-FR"/>
        </w:rPr>
        <w:t>et Directeur du laboratoire de recherche LASNABIO " Substances</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D0D0D"/>
          <w:sz w:val="24"/>
          <w:szCs w:val="24"/>
          <w:lang w:eastAsia="fr-FR"/>
        </w:rPr>
        <w:t xml:space="preserve">naturelles et bioactives" de m’avoir donné la chance de faire </w:t>
      </w:r>
      <w:r>
        <w:rPr>
          <w:rFonts w:ascii="Times New Roman" w:hAnsi="Times New Roman" w:cs="Times New Roman"/>
          <w:i/>
          <w:iCs/>
          <w:color w:val="0D0D0D"/>
          <w:sz w:val="24"/>
          <w:szCs w:val="24"/>
          <w:lang w:eastAsia="fr-FR"/>
        </w:rPr>
        <w:t>notre travail du docking</w:t>
      </w:r>
      <w:r>
        <w:rPr>
          <w:rFonts w:ascii="Times New Roman" w:hAnsi="Times New Roman" w:cs="Times New Roman"/>
          <w:i/>
          <w:iCs/>
          <w:color w:val="000000"/>
          <w:sz w:val="24"/>
          <w:szCs w:val="24"/>
          <w:lang w:eastAsia="fr-FR"/>
        </w:rPr>
        <w:t xml:space="preserve"> </w:t>
      </w:r>
      <w:r w:rsidRPr="00D639D7">
        <w:rPr>
          <w:rFonts w:ascii="Times New Roman" w:hAnsi="Times New Roman" w:cs="Times New Roman"/>
          <w:i/>
          <w:iCs/>
          <w:color w:val="0D0D0D"/>
          <w:sz w:val="24"/>
          <w:szCs w:val="24"/>
          <w:lang w:eastAsia="fr-FR"/>
        </w:rPr>
        <w:t>au sein de son laboratoire</w:t>
      </w:r>
      <w:r w:rsidRPr="00D639D7">
        <w:rPr>
          <w:rFonts w:ascii="Times New Roman" w:hAnsi="Times New Roman" w:cs="Times New Roman"/>
          <w:i/>
          <w:iCs/>
          <w:color w:val="000000"/>
          <w:sz w:val="24"/>
          <w:szCs w:val="24"/>
          <w:lang w:eastAsia="fr-FR"/>
        </w:rPr>
        <w:t xml:space="preserve">, je le remercie aussi de nous avoir fait l'honneur de </w:t>
      </w:r>
      <w:r w:rsidRPr="00D9383B">
        <w:rPr>
          <w:rFonts w:ascii="Times New Roman" w:hAnsi="Times New Roman" w:cs="Times New Roman"/>
          <w:i/>
          <w:iCs/>
          <w:color w:val="000000"/>
          <w:sz w:val="24"/>
          <w:szCs w:val="24"/>
          <w:lang w:eastAsia="fr-FR"/>
        </w:rPr>
        <w:t>présider le jury de ce mémoire.</w:t>
      </w:r>
    </w:p>
    <w:p w:rsidR="00F32F1A" w:rsidRPr="00961604" w:rsidRDefault="00F32F1A" w:rsidP="00F32F1A">
      <w:pPr>
        <w:autoSpaceDE w:val="0"/>
        <w:autoSpaceDN w:val="0"/>
        <w:adjustRightInd w:val="0"/>
        <w:spacing w:after="0" w:line="360" w:lineRule="auto"/>
        <w:jc w:val="both"/>
        <w:rPr>
          <w:rFonts w:ascii="Times New Roman" w:hAnsi="Times New Roman" w:cs="Times New Roman"/>
          <w:b/>
          <w:bCs/>
          <w:sz w:val="24"/>
          <w:szCs w:val="24"/>
        </w:rPr>
      </w:pPr>
      <w:r w:rsidRPr="00D639D7">
        <w:rPr>
          <w:rFonts w:ascii="Times New Roman" w:hAnsi="Times New Roman" w:cs="Times New Roman"/>
          <w:i/>
          <w:iCs/>
          <w:color w:val="000000"/>
          <w:sz w:val="24"/>
          <w:szCs w:val="24"/>
          <w:lang w:eastAsia="fr-FR"/>
        </w:rPr>
        <w:t xml:space="preserve">J’adresse mes vifs et sincères remerciements à Madame </w:t>
      </w:r>
      <w:r w:rsidRPr="00D9383B">
        <w:rPr>
          <w:rFonts w:ascii="Times New Roman" w:hAnsi="Times New Roman" w:cs="Times New Roman"/>
          <w:b/>
          <w:bCs/>
          <w:i/>
          <w:iCs/>
          <w:color w:val="000000"/>
          <w:sz w:val="24"/>
          <w:szCs w:val="24"/>
          <w:lang w:eastAsia="fr-FR"/>
        </w:rPr>
        <w:t>M.</w:t>
      </w:r>
      <w:r w:rsidR="00961604">
        <w:rPr>
          <w:rFonts w:ascii="Times New Roman" w:hAnsi="Times New Roman" w:cs="Times New Roman"/>
          <w:b/>
          <w:bCs/>
          <w:i/>
          <w:iCs/>
          <w:color w:val="000000"/>
          <w:sz w:val="24"/>
          <w:szCs w:val="24"/>
          <w:lang w:eastAsia="fr-FR"/>
        </w:rPr>
        <w:t xml:space="preserve"> </w:t>
      </w:r>
      <w:r w:rsidRPr="00D9383B">
        <w:rPr>
          <w:rFonts w:ascii="Times New Roman" w:hAnsi="Times New Roman" w:cs="Times New Roman"/>
          <w:b/>
          <w:bCs/>
          <w:i/>
          <w:iCs/>
          <w:sz w:val="24"/>
          <w:szCs w:val="24"/>
        </w:rPr>
        <w:t>BENYAROU</w:t>
      </w:r>
      <w:r w:rsidRPr="00D639D7">
        <w:rPr>
          <w:rFonts w:ascii="Times New Roman" w:hAnsi="Times New Roman" w:cs="Times New Roman"/>
          <w:b/>
          <w:bCs/>
          <w:i/>
          <w:iCs/>
          <w:color w:val="000000"/>
          <w:sz w:val="24"/>
          <w:szCs w:val="24"/>
          <w:lang w:eastAsia="fr-FR"/>
        </w:rPr>
        <w:t>,</w:t>
      </w:r>
      <w:r>
        <w:rPr>
          <w:rFonts w:ascii="Times New Roman" w:hAnsi="Times New Roman" w:cs="Times New Roman"/>
          <w:b/>
          <w:bCs/>
          <w:i/>
          <w:iCs/>
          <w:color w:val="000000"/>
          <w:sz w:val="24"/>
          <w:szCs w:val="24"/>
          <w:lang w:eastAsia="fr-FR"/>
        </w:rPr>
        <w:t xml:space="preserve"> </w:t>
      </w:r>
      <w:r>
        <w:rPr>
          <w:rFonts w:ascii="Times New Roman" w:hAnsi="Times New Roman" w:cs="Times New Roman"/>
          <w:i/>
          <w:iCs/>
          <w:color w:val="000000"/>
          <w:sz w:val="24"/>
          <w:szCs w:val="24"/>
          <w:lang w:eastAsia="fr-FR"/>
        </w:rPr>
        <w:t>Professeur</w:t>
      </w:r>
      <w:r w:rsidRPr="00D639D7">
        <w:rPr>
          <w:rFonts w:ascii="Times New Roman" w:hAnsi="Times New Roman" w:cs="Times New Roman"/>
          <w:i/>
          <w:iCs/>
          <w:color w:val="000000"/>
          <w:sz w:val="24"/>
          <w:szCs w:val="24"/>
          <w:lang w:eastAsia="fr-FR"/>
        </w:rPr>
        <w:t xml:space="preserve"> à l'Université A. Belkaïd de Tlemcen</w:t>
      </w:r>
      <w:r w:rsidR="00961604">
        <w:rPr>
          <w:rFonts w:ascii="Times New Roman" w:hAnsi="Times New Roman" w:cs="Times New Roman"/>
          <w:i/>
          <w:iCs/>
          <w:color w:val="000000"/>
          <w:sz w:val="24"/>
          <w:szCs w:val="24"/>
          <w:lang w:eastAsia="fr-FR"/>
        </w:rPr>
        <w:t xml:space="preserve"> </w:t>
      </w:r>
      <w:r w:rsidR="00961604" w:rsidRPr="00961604">
        <w:rPr>
          <w:rFonts w:ascii="Times New Roman" w:hAnsi="Times New Roman" w:cs="Times New Roman"/>
          <w:color w:val="000000"/>
          <w:sz w:val="24"/>
          <w:szCs w:val="24"/>
          <w:lang w:eastAsia="fr-FR"/>
        </w:rPr>
        <w:t>pour avoir accepter d'examiner ce travail</w:t>
      </w:r>
      <w:r w:rsidR="00961604">
        <w:rPr>
          <w:rFonts w:ascii="Times New Roman" w:hAnsi="Times New Roman" w:cs="Times New Roman"/>
          <w:color w:val="000000"/>
          <w:sz w:val="24"/>
          <w:szCs w:val="24"/>
          <w:lang w:eastAsia="fr-FR"/>
        </w:rPr>
        <w:t>.</w:t>
      </w:r>
    </w:p>
    <w:p w:rsidR="00F32F1A" w:rsidRPr="00D639D7" w:rsidRDefault="00F32F1A" w:rsidP="00F32F1A">
      <w:pPr>
        <w:tabs>
          <w:tab w:val="center" w:pos="4747"/>
          <w:tab w:val="left" w:pos="6520"/>
        </w:tabs>
        <w:spacing w:after="120" w:line="360" w:lineRule="auto"/>
        <w:ind w:firstLine="708"/>
        <w:jc w:val="both"/>
        <w:rPr>
          <w:rFonts w:ascii="Times New Roman" w:hAnsi="Times New Roman" w:cs="Times New Roman"/>
          <w:b/>
          <w:sz w:val="24"/>
          <w:szCs w:val="24"/>
        </w:rPr>
      </w:pPr>
    </w:p>
    <w:p w:rsidR="00F32F1A" w:rsidRPr="00D639D7" w:rsidRDefault="00F32F1A" w:rsidP="00F32F1A">
      <w:pPr>
        <w:tabs>
          <w:tab w:val="center" w:pos="4747"/>
          <w:tab w:val="left" w:pos="6520"/>
        </w:tabs>
        <w:spacing w:after="120" w:line="360" w:lineRule="auto"/>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ind w:firstLine="708"/>
        <w:jc w:val="both"/>
        <w:rPr>
          <w:rFonts w:ascii="Times New Roman" w:hAnsi="Times New Roman" w:cs="Times New Roman"/>
          <w:b/>
          <w:sz w:val="24"/>
          <w:szCs w:val="24"/>
        </w:rPr>
      </w:pPr>
    </w:p>
    <w:p w:rsidR="00F32F1A" w:rsidRDefault="00F32F1A" w:rsidP="00F32F1A">
      <w:pPr>
        <w:tabs>
          <w:tab w:val="center" w:pos="4747"/>
          <w:tab w:val="left" w:pos="6520"/>
        </w:tabs>
        <w:spacing w:after="120"/>
        <w:jc w:val="both"/>
        <w:rPr>
          <w:rFonts w:ascii="Times New Roman" w:hAnsi="Times New Roman" w:cs="Times New Roman"/>
          <w:b/>
          <w:sz w:val="24"/>
          <w:szCs w:val="24"/>
        </w:rPr>
      </w:pPr>
    </w:p>
    <w:p w:rsidR="00F32F1A" w:rsidRPr="00DF0882" w:rsidRDefault="00F32F1A" w:rsidP="00F32F1A">
      <w:pPr>
        <w:tabs>
          <w:tab w:val="center" w:pos="4747"/>
          <w:tab w:val="left" w:pos="6520"/>
        </w:tabs>
        <w:spacing w:after="120"/>
        <w:jc w:val="both"/>
        <w:rPr>
          <w:rFonts w:ascii="Times New Roman" w:hAnsi="Times New Roman" w:cs="Times New Roman"/>
          <w:b/>
          <w:sz w:val="24"/>
          <w:szCs w:val="24"/>
        </w:rPr>
      </w:pPr>
    </w:p>
    <w:p w:rsidR="00CC17DE" w:rsidRDefault="00CC17DE" w:rsidP="00F32F1A">
      <w:pPr>
        <w:spacing w:line="360" w:lineRule="auto"/>
        <w:jc w:val="center"/>
        <w:rPr>
          <w:rFonts w:ascii="Times New Roman" w:hAnsi="Times New Roman" w:cs="Times New Roman"/>
          <w:b/>
          <w:sz w:val="24"/>
          <w:szCs w:val="24"/>
        </w:rPr>
      </w:pPr>
    </w:p>
    <w:p w:rsidR="00CC17DE" w:rsidRDefault="00CC17DE" w:rsidP="00F32F1A">
      <w:pPr>
        <w:spacing w:line="360" w:lineRule="auto"/>
        <w:jc w:val="center"/>
        <w:rPr>
          <w:rFonts w:ascii="Times New Roman" w:hAnsi="Times New Roman" w:cs="Times New Roman"/>
          <w:b/>
          <w:sz w:val="24"/>
          <w:szCs w:val="24"/>
        </w:rPr>
      </w:pPr>
    </w:p>
    <w:p w:rsidR="00F32F1A" w:rsidRPr="005D6EFA" w:rsidRDefault="00F32F1A" w:rsidP="00F32F1A">
      <w:pPr>
        <w:spacing w:line="360" w:lineRule="auto"/>
        <w:jc w:val="center"/>
        <w:rPr>
          <w:rFonts w:ascii="Times New Roman" w:hAnsi="Times New Roman" w:cs="Times New Roman"/>
          <w:b/>
          <w:sz w:val="24"/>
          <w:szCs w:val="24"/>
        </w:rPr>
      </w:pPr>
      <w:r w:rsidRPr="00DF0882">
        <w:rPr>
          <w:rFonts w:ascii="Times New Roman" w:hAnsi="Times New Roman" w:cs="Times New Roman"/>
          <w:b/>
          <w:sz w:val="24"/>
          <w:szCs w:val="24"/>
        </w:rPr>
        <w:lastRenderedPageBreak/>
        <w:t>LISTE DES FIGURES</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526"/>
        <w:gridCol w:w="6804"/>
        <w:gridCol w:w="596"/>
      </w:tblGrid>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sz w:val="24"/>
                <w:szCs w:val="24"/>
              </w:rPr>
            </w:pPr>
          </w:p>
        </w:tc>
        <w:tc>
          <w:tcPr>
            <w:tcW w:w="6804" w:type="dxa"/>
          </w:tcPr>
          <w:p w:rsidR="00F32F1A" w:rsidRPr="00DF0882" w:rsidRDefault="00F32F1A" w:rsidP="00226B54">
            <w:pPr>
              <w:spacing w:before="120"/>
              <w:jc w:val="center"/>
              <w:rPr>
                <w:rFonts w:ascii="Times New Roman" w:hAnsi="Times New Roman" w:cs="Times New Roman"/>
                <w:b/>
                <w:sz w:val="24"/>
                <w:szCs w:val="24"/>
              </w:rPr>
            </w:pPr>
            <w:r w:rsidRPr="00DF0882">
              <w:rPr>
                <w:rFonts w:ascii="Times New Roman" w:hAnsi="Times New Roman" w:cs="Times New Roman"/>
                <w:b/>
                <w:sz w:val="24"/>
                <w:szCs w:val="24"/>
              </w:rPr>
              <w:t>Titre</w:t>
            </w:r>
          </w:p>
        </w:tc>
        <w:tc>
          <w:tcPr>
            <w:tcW w:w="59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P.</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sz w:val="24"/>
                <w:szCs w:val="24"/>
              </w:rPr>
            </w:pPr>
            <w:r w:rsidRPr="00DF0882">
              <w:rPr>
                <w:rFonts w:ascii="Times New Roman" w:hAnsi="Times New Roman" w:cs="Times New Roman"/>
                <w:b/>
                <w:bCs/>
                <w:sz w:val="24"/>
                <w:szCs w:val="24"/>
              </w:rPr>
              <w:t>Figure .1 :</w:t>
            </w:r>
          </w:p>
        </w:tc>
        <w:tc>
          <w:tcPr>
            <w:tcW w:w="6804" w:type="dxa"/>
          </w:tcPr>
          <w:p w:rsidR="00F32F1A" w:rsidRPr="00DF0882" w:rsidRDefault="00F32F1A" w:rsidP="00226B54">
            <w:pPr>
              <w:spacing w:line="360" w:lineRule="auto"/>
              <w:jc w:val="both"/>
              <w:rPr>
                <w:rFonts w:ascii="Times New Roman" w:hAnsi="Times New Roman" w:cs="Times New Roman"/>
                <w:sz w:val="24"/>
                <w:szCs w:val="24"/>
              </w:rPr>
            </w:pPr>
            <w:r w:rsidRPr="00DF0882">
              <w:rPr>
                <w:rFonts w:ascii="Times New Roman" w:hAnsi="Times New Roman" w:cs="Times New Roman"/>
                <w:sz w:val="24"/>
                <w:szCs w:val="24"/>
              </w:rPr>
              <w:t>Prévalence du diabète dans le monde entre 2000 et 2030 (D’après l’OMS)</w:t>
            </w:r>
          </w:p>
        </w:tc>
        <w:tc>
          <w:tcPr>
            <w:tcW w:w="596" w:type="dxa"/>
          </w:tcPr>
          <w:p w:rsidR="00F32F1A" w:rsidRPr="00DF0882" w:rsidRDefault="00F32F1A" w:rsidP="00226B54">
            <w:pPr>
              <w:spacing w:before="120"/>
              <w:jc w:val="both"/>
              <w:rPr>
                <w:rFonts w:ascii="Times New Roman" w:hAnsi="Times New Roman" w:cs="Times New Roman"/>
                <w:sz w:val="24"/>
                <w:szCs w:val="24"/>
              </w:rPr>
            </w:pPr>
            <w:r w:rsidRPr="00DF0882">
              <w:rPr>
                <w:rFonts w:ascii="Times New Roman" w:hAnsi="Times New Roman" w:cs="Times New Roman"/>
                <w:sz w:val="24"/>
                <w:szCs w:val="24"/>
              </w:rPr>
              <w:t>3</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2 :</w:t>
            </w:r>
          </w:p>
        </w:tc>
        <w:tc>
          <w:tcPr>
            <w:tcW w:w="6804" w:type="dxa"/>
          </w:tcPr>
          <w:p w:rsidR="00F32F1A" w:rsidRPr="00DF0882" w:rsidRDefault="001B71DF" w:rsidP="001B71DF">
            <w:pPr>
              <w:autoSpaceDE w:val="0"/>
              <w:autoSpaceDN w:val="0"/>
              <w:adjustRightInd w:val="0"/>
              <w:spacing w:before="120" w:line="360" w:lineRule="auto"/>
              <w:jc w:val="both"/>
              <w:rPr>
                <w:rFonts w:ascii="Times New Roman" w:hAnsi="Times New Roman" w:cs="Times New Roman"/>
                <w:b/>
                <w:bCs/>
                <w:sz w:val="24"/>
                <w:szCs w:val="24"/>
              </w:rPr>
            </w:pPr>
            <w:r>
              <w:rPr>
                <w:rStyle w:val="lev"/>
                <w:rFonts w:ascii="Times New Roman" w:hAnsi="Times New Roman" w:cs="Times New Roman"/>
                <w:b w:val="0"/>
                <w:bCs w:val="0"/>
                <w:sz w:val="24"/>
                <w:szCs w:val="24"/>
              </w:rPr>
              <w:t xml:space="preserve">Digestion de l'amidon par la alpha-amylases et </w:t>
            </w:r>
            <w:r w:rsidR="00B60947">
              <w:rPr>
                <w:rStyle w:val="lev"/>
                <w:rFonts w:ascii="Times New Roman" w:hAnsi="Times New Roman" w:cs="Times New Roman"/>
                <w:b w:val="0"/>
                <w:bCs w:val="0"/>
                <w:sz w:val="24"/>
                <w:szCs w:val="24"/>
              </w:rPr>
              <w:t>l’alpha-glucosidase</w:t>
            </w:r>
          </w:p>
        </w:tc>
        <w:tc>
          <w:tcPr>
            <w:tcW w:w="596" w:type="dxa"/>
          </w:tcPr>
          <w:p w:rsidR="00F32F1A" w:rsidRPr="00DF0882" w:rsidRDefault="00F32F1A" w:rsidP="00226B54">
            <w:pPr>
              <w:spacing w:before="120"/>
              <w:jc w:val="both"/>
              <w:rPr>
                <w:rFonts w:ascii="Times New Roman" w:hAnsi="Times New Roman" w:cs="Times New Roman"/>
                <w:sz w:val="24"/>
                <w:szCs w:val="24"/>
              </w:rPr>
            </w:pPr>
            <w:r w:rsidRPr="00DF0882">
              <w:rPr>
                <w:rFonts w:ascii="Times New Roman" w:hAnsi="Times New Roman" w:cs="Times New Roman"/>
                <w:sz w:val="24"/>
                <w:szCs w:val="24"/>
              </w:rPr>
              <w:t>7</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3 :</w:t>
            </w:r>
          </w:p>
        </w:tc>
        <w:tc>
          <w:tcPr>
            <w:tcW w:w="6804" w:type="dxa"/>
          </w:tcPr>
          <w:p w:rsidR="00F32F1A" w:rsidRPr="00DF0882" w:rsidRDefault="00F32F1A" w:rsidP="00226B54">
            <w:pPr>
              <w:pStyle w:val="Sansinterligne"/>
              <w:spacing w:before="120" w:line="360" w:lineRule="auto"/>
              <w:jc w:val="both"/>
              <w:rPr>
                <w:rFonts w:ascii="Times New Roman" w:hAnsi="Times New Roman"/>
                <w:sz w:val="24"/>
                <w:szCs w:val="24"/>
              </w:rPr>
            </w:pPr>
            <w:r w:rsidRPr="00DF0882">
              <w:rPr>
                <w:rFonts w:ascii="Times New Roman" w:hAnsi="Times New Roman"/>
                <w:sz w:val="24"/>
                <w:szCs w:val="24"/>
              </w:rPr>
              <w:t>Diagramme en ruban de l'alpha amylase pancréatique humaine (HPA</w:t>
            </w:r>
          </w:p>
        </w:tc>
        <w:tc>
          <w:tcPr>
            <w:tcW w:w="596" w:type="dxa"/>
          </w:tcPr>
          <w:p w:rsidR="00F32F1A" w:rsidRPr="00DF0882" w:rsidRDefault="00F32F1A" w:rsidP="00226B54">
            <w:pPr>
              <w:spacing w:before="120"/>
              <w:jc w:val="both"/>
              <w:rPr>
                <w:rFonts w:ascii="Times New Roman" w:hAnsi="Times New Roman" w:cs="Times New Roman"/>
                <w:sz w:val="24"/>
                <w:szCs w:val="24"/>
              </w:rPr>
            </w:pPr>
            <w:r w:rsidRPr="00DF0882">
              <w:rPr>
                <w:rFonts w:ascii="Times New Roman" w:hAnsi="Times New Roman" w:cs="Times New Roman"/>
                <w:sz w:val="24"/>
                <w:szCs w:val="24"/>
              </w:rPr>
              <w:t>8</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4 :</w:t>
            </w:r>
          </w:p>
        </w:tc>
        <w:tc>
          <w:tcPr>
            <w:tcW w:w="6804" w:type="dxa"/>
          </w:tcPr>
          <w:p w:rsidR="00F32F1A" w:rsidRPr="00DF0882" w:rsidRDefault="00F32F1A" w:rsidP="00226B54">
            <w:pPr>
              <w:spacing w:before="120" w:line="360" w:lineRule="auto"/>
              <w:jc w:val="both"/>
              <w:rPr>
                <w:rFonts w:ascii="Times New Roman" w:hAnsi="Times New Roman" w:cs="Times New Roman"/>
                <w:sz w:val="24"/>
                <w:szCs w:val="24"/>
              </w:rPr>
            </w:pPr>
            <w:r w:rsidRPr="00DF0882">
              <w:rPr>
                <w:rFonts w:ascii="Times New Roman" w:hAnsi="Times New Roman" w:cs="Times New Roman"/>
                <w:sz w:val="24"/>
                <w:szCs w:val="24"/>
              </w:rPr>
              <w:t>Principe général d’un programme de docking</w:t>
            </w:r>
          </w:p>
        </w:tc>
        <w:tc>
          <w:tcPr>
            <w:tcW w:w="596" w:type="dxa"/>
          </w:tcPr>
          <w:p w:rsidR="00F32F1A" w:rsidRPr="00DF0882" w:rsidRDefault="00F32F1A" w:rsidP="00226B54">
            <w:pPr>
              <w:spacing w:before="120"/>
              <w:jc w:val="both"/>
              <w:rPr>
                <w:rFonts w:ascii="Times New Roman" w:hAnsi="Times New Roman" w:cs="Times New Roman"/>
                <w:sz w:val="24"/>
                <w:szCs w:val="24"/>
              </w:rPr>
            </w:pPr>
            <w:r w:rsidRPr="00DF0882">
              <w:rPr>
                <w:rFonts w:ascii="Times New Roman" w:hAnsi="Times New Roman" w:cs="Times New Roman"/>
                <w:sz w:val="24"/>
                <w:szCs w:val="24"/>
              </w:rPr>
              <w:t>14</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5 :</w:t>
            </w:r>
          </w:p>
        </w:tc>
        <w:tc>
          <w:tcPr>
            <w:tcW w:w="6804" w:type="dxa"/>
          </w:tcPr>
          <w:p w:rsidR="00F32F1A" w:rsidRPr="006D70CA" w:rsidRDefault="00F32F1A" w:rsidP="00226B54">
            <w:pPr>
              <w:jc w:val="both"/>
              <w:rPr>
                <w:rFonts w:ascii="Times New Roman" w:hAnsi="Times New Roman" w:cs="Times New Roman"/>
                <w:sz w:val="24"/>
                <w:szCs w:val="24"/>
              </w:rPr>
            </w:pPr>
            <w:r>
              <w:rPr>
                <w:rFonts w:ascii="Times New Roman" w:hAnsi="Times New Roman" w:cs="Times New Roman"/>
                <w:sz w:val="24"/>
                <w:szCs w:val="24"/>
              </w:rPr>
              <w:t>Enzyme code 3</w:t>
            </w:r>
            <w:r w:rsidR="008774C2">
              <w:rPr>
                <w:rFonts w:ascii="Times New Roman" w:hAnsi="Times New Roman" w:cs="Times New Roman"/>
                <w:sz w:val="24"/>
                <w:szCs w:val="24"/>
              </w:rPr>
              <w:t>L4</w:t>
            </w:r>
            <w:r w:rsidR="00F03BBA">
              <w:rPr>
                <w:rFonts w:ascii="Times New Roman" w:hAnsi="Times New Roman" w:cs="Times New Roman"/>
                <w:sz w:val="24"/>
                <w:szCs w:val="24"/>
              </w:rPr>
              <w:t>T</w:t>
            </w:r>
          </w:p>
        </w:tc>
        <w:tc>
          <w:tcPr>
            <w:tcW w:w="596" w:type="dxa"/>
          </w:tcPr>
          <w:p w:rsidR="00F32F1A" w:rsidRPr="00DF0882" w:rsidRDefault="00F32F1A" w:rsidP="00226B54">
            <w:pPr>
              <w:spacing w:before="120"/>
              <w:jc w:val="both"/>
              <w:rPr>
                <w:rFonts w:ascii="Times New Roman" w:hAnsi="Times New Roman" w:cs="Times New Roman"/>
                <w:sz w:val="24"/>
                <w:szCs w:val="24"/>
              </w:rPr>
            </w:pPr>
            <w:r>
              <w:rPr>
                <w:rFonts w:ascii="Times New Roman" w:hAnsi="Times New Roman" w:cs="Times New Roman"/>
                <w:sz w:val="24"/>
                <w:szCs w:val="24"/>
              </w:rPr>
              <w:t>18</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6 :</w:t>
            </w:r>
          </w:p>
        </w:tc>
        <w:tc>
          <w:tcPr>
            <w:tcW w:w="6804" w:type="dxa"/>
          </w:tcPr>
          <w:p w:rsidR="00F32F1A" w:rsidRPr="006D70CA" w:rsidRDefault="00F32F1A" w:rsidP="00F03BBA">
            <w:pPr>
              <w:jc w:val="both"/>
              <w:rPr>
                <w:rFonts w:ascii="Times New Roman" w:hAnsi="Times New Roman" w:cs="Times New Roman"/>
                <w:sz w:val="24"/>
                <w:szCs w:val="24"/>
              </w:rPr>
            </w:pPr>
            <w:r>
              <w:rPr>
                <w:rFonts w:ascii="Times New Roman" w:hAnsi="Times New Roman" w:cs="Times New Roman"/>
                <w:sz w:val="24"/>
                <w:szCs w:val="24"/>
              </w:rPr>
              <w:t xml:space="preserve">Enzyme code </w:t>
            </w:r>
            <w:r w:rsidR="00F03BBA">
              <w:rPr>
                <w:rFonts w:ascii="Times New Roman" w:hAnsi="Times New Roman" w:cs="Times New Roman"/>
                <w:sz w:val="24"/>
                <w:szCs w:val="24"/>
              </w:rPr>
              <w:t>3OLI</w:t>
            </w:r>
          </w:p>
        </w:tc>
        <w:tc>
          <w:tcPr>
            <w:tcW w:w="596" w:type="dxa"/>
          </w:tcPr>
          <w:p w:rsidR="00F32F1A" w:rsidRPr="00DF0882" w:rsidRDefault="00F32F1A" w:rsidP="00226B54">
            <w:pPr>
              <w:spacing w:before="120"/>
              <w:jc w:val="both"/>
              <w:rPr>
                <w:rFonts w:ascii="Times New Roman" w:hAnsi="Times New Roman" w:cs="Times New Roman"/>
                <w:sz w:val="24"/>
                <w:szCs w:val="24"/>
              </w:rPr>
            </w:pPr>
            <w:r>
              <w:rPr>
                <w:rFonts w:ascii="Times New Roman" w:hAnsi="Times New Roman" w:cs="Times New Roman"/>
                <w:sz w:val="24"/>
                <w:szCs w:val="24"/>
              </w:rPr>
              <w:t>18</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sidRPr="00DF0882">
              <w:rPr>
                <w:rFonts w:ascii="Times New Roman" w:hAnsi="Times New Roman" w:cs="Times New Roman"/>
                <w:b/>
                <w:bCs/>
                <w:sz w:val="24"/>
                <w:szCs w:val="24"/>
              </w:rPr>
              <w:t>Figure  7 :</w:t>
            </w:r>
          </w:p>
        </w:tc>
        <w:tc>
          <w:tcPr>
            <w:tcW w:w="6804" w:type="dxa"/>
          </w:tcPr>
          <w:p w:rsidR="00F32F1A" w:rsidRPr="006D70CA" w:rsidRDefault="00F32F1A" w:rsidP="00226B54">
            <w:pPr>
              <w:jc w:val="both"/>
              <w:rPr>
                <w:rFonts w:ascii="Times New Roman" w:hAnsi="Times New Roman" w:cs="Times New Roman"/>
                <w:sz w:val="24"/>
                <w:szCs w:val="24"/>
              </w:rPr>
            </w:pPr>
            <w:r>
              <w:rPr>
                <w:rFonts w:ascii="Times New Roman" w:hAnsi="Times New Roman" w:cs="Times New Roman"/>
                <w:sz w:val="24"/>
                <w:szCs w:val="24"/>
              </w:rPr>
              <w:t>Enzyme code 1Z32</w:t>
            </w:r>
          </w:p>
        </w:tc>
        <w:tc>
          <w:tcPr>
            <w:tcW w:w="596" w:type="dxa"/>
          </w:tcPr>
          <w:p w:rsidR="00F32F1A" w:rsidRPr="00DF0882" w:rsidRDefault="00F32F1A" w:rsidP="00226B54">
            <w:pPr>
              <w:spacing w:before="120"/>
              <w:jc w:val="both"/>
              <w:rPr>
                <w:rFonts w:ascii="Times New Roman" w:hAnsi="Times New Roman" w:cs="Times New Roman"/>
                <w:sz w:val="24"/>
                <w:szCs w:val="24"/>
              </w:rPr>
            </w:pPr>
            <w:r>
              <w:rPr>
                <w:rFonts w:ascii="Times New Roman" w:hAnsi="Times New Roman" w:cs="Times New Roman"/>
                <w:sz w:val="24"/>
                <w:szCs w:val="24"/>
              </w:rPr>
              <w:t>18</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Pr>
                <w:rFonts w:ascii="Times New Roman" w:hAnsi="Times New Roman" w:cs="Times New Roman"/>
                <w:b/>
                <w:bCs/>
                <w:sz w:val="24"/>
                <w:szCs w:val="24"/>
              </w:rPr>
              <w:t xml:space="preserve">Figure </w:t>
            </w:r>
            <w:r w:rsidR="00226B54">
              <w:rPr>
                <w:rFonts w:ascii="Times New Roman" w:hAnsi="Times New Roman" w:cs="Times New Roman"/>
                <w:b/>
                <w:bCs/>
                <w:sz w:val="24"/>
                <w:szCs w:val="24"/>
              </w:rPr>
              <w:t xml:space="preserve"> </w:t>
            </w:r>
            <w:r>
              <w:rPr>
                <w:rFonts w:ascii="Times New Roman" w:hAnsi="Times New Roman" w:cs="Times New Roman"/>
                <w:b/>
                <w:bCs/>
                <w:sz w:val="24"/>
                <w:szCs w:val="24"/>
              </w:rPr>
              <w:t>8</w:t>
            </w:r>
            <w:r w:rsidRPr="00DF0882">
              <w:rPr>
                <w:rFonts w:ascii="Times New Roman" w:hAnsi="Times New Roman" w:cs="Times New Roman"/>
                <w:b/>
                <w:bCs/>
                <w:sz w:val="24"/>
                <w:szCs w:val="24"/>
              </w:rPr>
              <w:t xml:space="preserve"> :</w:t>
            </w:r>
          </w:p>
        </w:tc>
        <w:tc>
          <w:tcPr>
            <w:tcW w:w="6804" w:type="dxa"/>
          </w:tcPr>
          <w:p w:rsidR="00F32F1A" w:rsidRPr="00DF0882" w:rsidRDefault="00F32F1A" w:rsidP="00F03BBA">
            <w:pPr>
              <w:pStyle w:val="Paragraphedeliste"/>
              <w:spacing w:line="360" w:lineRule="auto"/>
              <w:ind w:left="0"/>
              <w:jc w:val="both"/>
              <w:rPr>
                <w:rFonts w:ascii="Times New Roman" w:hAnsi="Times New Roman"/>
                <w:sz w:val="24"/>
                <w:szCs w:val="24"/>
              </w:rPr>
            </w:pPr>
            <w:r>
              <w:rPr>
                <w:rFonts w:ascii="Times New Roman" w:hAnsi="Times New Roman"/>
                <w:sz w:val="24"/>
                <w:szCs w:val="24"/>
              </w:rPr>
              <w:t>Diagramme d’interaction Lig4-3</w:t>
            </w:r>
            <w:r w:rsidR="008774C2">
              <w:rPr>
                <w:rFonts w:ascii="Times New Roman" w:hAnsi="Times New Roman"/>
                <w:sz w:val="24"/>
                <w:szCs w:val="24"/>
              </w:rPr>
              <w:t>L4</w:t>
            </w:r>
            <w:r w:rsidR="00F03BBA">
              <w:rPr>
                <w:rFonts w:ascii="Times New Roman" w:hAnsi="Times New Roman"/>
                <w:sz w:val="24"/>
                <w:szCs w:val="24"/>
              </w:rPr>
              <w:t>T</w:t>
            </w:r>
          </w:p>
        </w:tc>
        <w:tc>
          <w:tcPr>
            <w:tcW w:w="596" w:type="dxa"/>
          </w:tcPr>
          <w:p w:rsidR="00F32F1A" w:rsidRPr="00DF0882" w:rsidRDefault="00F658E8" w:rsidP="00226B54">
            <w:pPr>
              <w:spacing w:before="120"/>
              <w:jc w:val="both"/>
              <w:rPr>
                <w:rFonts w:ascii="Times New Roman" w:hAnsi="Times New Roman" w:cs="Times New Roman"/>
                <w:sz w:val="24"/>
                <w:szCs w:val="24"/>
              </w:rPr>
            </w:pPr>
            <w:r>
              <w:rPr>
                <w:rFonts w:ascii="Times New Roman" w:hAnsi="Times New Roman" w:cs="Times New Roman"/>
                <w:sz w:val="24"/>
                <w:szCs w:val="24"/>
              </w:rPr>
              <w:t>29</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Pr>
                <w:rFonts w:ascii="Times New Roman" w:hAnsi="Times New Roman" w:cs="Times New Roman"/>
                <w:b/>
                <w:bCs/>
                <w:sz w:val="24"/>
                <w:szCs w:val="24"/>
              </w:rPr>
              <w:t xml:space="preserve">Figure </w:t>
            </w:r>
            <w:r w:rsidR="00226B54">
              <w:rPr>
                <w:rFonts w:ascii="Times New Roman" w:hAnsi="Times New Roman" w:cs="Times New Roman"/>
                <w:b/>
                <w:bCs/>
                <w:sz w:val="24"/>
                <w:szCs w:val="24"/>
              </w:rPr>
              <w:t xml:space="preserve"> </w:t>
            </w:r>
            <w:r>
              <w:rPr>
                <w:rFonts w:ascii="Times New Roman" w:hAnsi="Times New Roman" w:cs="Times New Roman"/>
                <w:b/>
                <w:bCs/>
                <w:sz w:val="24"/>
                <w:szCs w:val="24"/>
              </w:rPr>
              <w:t>9</w:t>
            </w:r>
            <w:r w:rsidRPr="00DF0882">
              <w:rPr>
                <w:rFonts w:ascii="Times New Roman" w:hAnsi="Times New Roman" w:cs="Times New Roman"/>
                <w:b/>
                <w:bCs/>
                <w:sz w:val="24"/>
                <w:szCs w:val="24"/>
              </w:rPr>
              <w:t xml:space="preserve"> :</w:t>
            </w:r>
          </w:p>
        </w:tc>
        <w:tc>
          <w:tcPr>
            <w:tcW w:w="6804" w:type="dxa"/>
          </w:tcPr>
          <w:p w:rsidR="00F32F1A" w:rsidRPr="00DF0882" w:rsidRDefault="00F03BBA" w:rsidP="00F03BBA">
            <w:pPr>
              <w:pStyle w:val="Sansinterligne"/>
              <w:spacing w:before="120" w:line="360" w:lineRule="auto"/>
              <w:jc w:val="both"/>
              <w:rPr>
                <w:rFonts w:ascii="Times New Roman" w:hAnsi="Times New Roman"/>
                <w:sz w:val="24"/>
                <w:szCs w:val="24"/>
              </w:rPr>
            </w:pPr>
            <w:r>
              <w:rPr>
                <w:rFonts w:ascii="Times New Roman" w:hAnsi="Times New Roman"/>
                <w:sz w:val="24"/>
                <w:szCs w:val="24"/>
              </w:rPr>
              <w:t>Diagramme d’interaction Lig4-3OLI</w:t>
            </w:r>
          </w:p>
        </w:tc>
        <w:tc>
          <w:tcPr>
            <w:tcW w:w="596" w:type="dxa"/>
          </w:tcPr>
          <w:p w:rsidR="00F32F1A" w:rsidRPr="00DF0882" w:rsidRDefault="00F658E8" w:rsidP="00226B54">
            <w:pPr>
              <w:spacing w:before="120"/>
              <w:jc w:val="both"/>
              <w:rPr>
                <w:rFonts w:ascii="Times New Roman" w:hAnsi="Times New Roman" w:cs="Times New Roman"/>
                <w:sz w:val="24"/>
                <w:szCs w:val="24"/>
              </w:rPr>
            </w:pPr>
            <w:r>
              <w:rPr>
                <w:rFonts w:ascii="Times New Roman" w:hAnsi="Times New Roman" w:cs="Times New Roman"/>
                <w:sz w:val="24"/>
                <w:szCs w:val="24"/>
              </w:rPr>
              <w:t>29</w:t>
            </w:r>
          </w:p>
        </w:tc>
      </w:tr>
      <w:tr w:rsidR="00F32F1A" w:rsidRPr="00DF0882" w:rsidTr="00226B54">
        <w:trPr>
          <w:jc w:val="right"/>
        </w:trPr>
        <w:tc>
          <w:tcPr>
            <w:tcW w:w="1526" w:type="dxa"/>
          </w:tcPr>
          <w:p w:rsidR="00F32F1A" w:rsidRPr="00DF0882" w:rsidRDefault="00F32F1A" w:rsidP="00226B54">
            <w:pPr>
              <w:spacing w:before="120"/>
              <w:jc w:val="both"/>
              <w:rPr>
                <w:rFonts w:ascii="Times New Roman" w:hAnsi="Times New Roman" w:cs="Times New Roman"/>
                <w:b/>
                <w:bCs/>
                <w:sz w:val="24"/>
                <w:szCs w:val="24"/>
              </w:rPr>
            </w:pPr>
            <w:r>
              <w:rPr>
                <w:rFonts w:ascii="Times New Roman" w:hAnsi="Times New Roman" w:cs="Times New Roman"/>
                <w:b/>
                <w:bCs/>
                <w:sz w:val="24"/>
                <w:szCs w:val="24"/>
              </w:rPr>
              <w:t xml:space="preserve">Figure </w:t>
            </w:r>
            <w:r w:rsidR="00226B54">
              <w:rPr>
                <w:rFonts w:ascii="Times New Roman" w:hAnsi="Times New Roman" w:cs="Times New Roman"/>
                <w:b/>
                <w:bCs/>
                <w:sz w:val="24"/>
                <w:szCs w:val="24"/>
              </w:rPr>
              <w:t xml:space="preserve"> </w:t>
            </w:r>
            <w:r>
              <w:rPr>
                <w:rFonts w:ascii="Times New Roman" w:hAnsi="Times New Roman" w:cs="Times New Roman"/>
                <w:b/>
                <w:bCs/>
                <w:sz w:val="24"/>
                <w:szCs w:val="24"/>
              </w:rPr>
              <w:t>10</w:t>
            </w:r>
            <w:r w:rsidRPr="00DF0882">
              <w:rPr>
                <w:rFonts w:ascii="Times New Roman" w:hAnsi="Times New Roman" w:cs="Times New Roman"/>
                <w:b/>
                <w:bCs/>
                <w:sz w:val="24"/>
                <w:szCs w:val="24"/>
              </w:rPr>
              <w:t xml:space="preserve"> :</w:t>
            </w:r>
          </w:p>
        </w:tc>
        <w:tc>
          <w:tcPr>
            <w:tcW w:w="6804" w:type="dxa"/>
          </w:tcPr>
          <w:p w:rsidR="00F32F1A" w:rsidRPr="00DF0882" w:rsidRDefault="00F32F1A" w:rsidP="00226B54">
            <w:pPr>
              <w:pStyle w:val="Sansinterligne"/>
              <w:spacing w:before="120" w:line="360" w:lineRule="auto"/>
              <w:jc w:val="both"/>
              <w:rPr>
                <w:rFonts w:ascii="Times New Roman" w:hAnsi="Times New Roman"/>
                <w:sz w:val="24"/>
                <w:szCs w:val="24"/>
              </w:rPr>
            </w:pPr>
            <w:r>
              <w:rPr>
                <w:rFonts w:ascii="Times New Roman" w:hAnsi="Times New Roman"/>
                <w:sz w:val="24"/>
                <w:szCs w:val="24"/>
              </w:rPr>
              <w:t>Diagramme d’interaction Lig4-1Z32</w:t>
            </w:r>
          </w:p>
        </w:tc>
        <w:tc>
          <w:tcPr>
            <w:tcW w:w="596" w:type="dxa"/>
          </w:tcPr>
          <w:p w:rsidR="00F32F1A" w:rsidRPr="00DF0882" w:rsidRDefault="00F32F1A" w:rsidP="00226B54">
            <w:pPr>
              <w:spacing w:before="120"/>
              <w:jc w:val="both"/>
              <w:rPr>
                <w:rFonts w:ascii="Times New Roman" w:hAnsi="Times New Roman" w:cs="Times New Roman"/>
                <w:sz w:val="24"/>
                <w:szCs w:val="24"/>
              </w:rPr>
            </w:pPr>
            <w:r>
              <w:rPr>
                <w:rFonts w:ascii="Times New Roman" w:hAnsi="Times New Roman" w:cs="Times New Roman"/>
                <w:sz w:val="24"/>
                <w:szCs w:val="24"/>
              </w:rPr>
              <w:t>3</w:t>
            </w:r>
            <w:r w:rsidR="00F658E8">
              <w:rPr>
                <w:rFonts w:ascii="Times New Roman" w:hAnsi="Times New Roman" w:cs="Times New Roman"/>
                <w:sz w:val="24"/>
                <w:szCs w:val="24"/>
              </w:rPr>
              <w:t>0</w:t>
            </w:r>
          </w:p>
        </w:tc>
      </w:tr>
    </w:tbl>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226B54" w:rsidRDefault="00226B54" w:rsidP="00F32F1A">
      <w:pPr>
        <w:spacing w:before="120" w:after="0" w:line="240" w:lineRule="auto"/>
        <w:jc w:val="both"/>
        <w:rPr>
          <w:rFonts w:ascii="Times New Roman" w:hAnsi="Times New Roman" w:cs="Times New Roman"/>
          <w:b/>
          <w:bCs/>
          <w:sz w:val="24"/>
          <w:szCs w:val="24"/>
        </w:rPr>
      </w:pPr>
    </w:p>
    <w:p w:rsidR="00C11B15" w:rsidRDefault="00C11B15"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lastRenderedPageBreak/>
        <w:t>LISTE DES TABLEAUX</w:t>
      </w:r>
    </w:p>
    <w:p w:rsidR="00F32F1A" w:rsidRPr="00DF0882" w:rsidRDefault="00F32F1A" w:rsidP="00F32F1A">
      <w:pPr>
        <w:spacing w:before="120" w:after="0" w:line="240" w:lineRule="auto"/>
        <w:jc w:val="both"/>
        <w:rPr>
          <w:rFonts w:ascii="Times New Roman" w:hAnsi="Times New Roman" w:cs="Times New Roman"/>
          <w:b/>
          <w:bCs/>
          <w:sz w:val="24"/>
          <w:szCs w:val="24"/>
        </w:rPr>
      </w:pPr>
    </w:p>
    <w:tbl>
      <w:tblPr>
        <w:tblW w:w="910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73"/>
        <w:gridCol w:w="6823"/>
        <w:gridCol w:w="612"/>
      </w:tblGrid>
      <w:tr w:rsidR="00F32F1A" w:rsidRPr="00DF0882" w:rsidTr="00226B54">
        <w:trPr>
          <w:trHeight w:val="758"/>
          <w:jc w:val="right"/>
        </w:trPr>
        <w:tc>
          <w:tcPr>
            <w:tcW w:w="1673" w:type="dxa"/>
          </w:tcPr>
          <w:p w:rsidR="00F32F1A" w:rsidRPr="00DF0882" w:rsidRDefault="00F32F1A" w:rsidP="00226B54">
            <w:pPr>
              <w:spacing w:before="120" w:after="0" w:line="240" w:lineRule="auto"/>
              <w:jc w:val="both"/>
              <w:rPr>
                <w:rFonts w:ascii="Times New Roman" w:hAnsi="Times New Roman" w:cs="Times New Roman"/>
                <w:b/>
                <w:bCs/>
                <w:sz w:val="24"/>
                <w:szCs w:val="24"/>
              </w:rPr>
            </w:pPr>
          </w:p>
        </w:tc>
        <w:tc>
          <w:tcPr>
            <w:tcW w:w="6823" w:type="dxa"/>
          </w:tcPr>
          <w:p w:rsidR="00F32F1A" w:rsidRPr="00DF0882" w:rsidRDefault="00F32F1A" w:rsidP="00226B54">
            <w:pPr>
              <w:spacing w:before="120" w:after="0" w:line="240" w:lineRule="auto"/>
              <w:jc w:val="center"/>
              <w:rPr>
                <w:rFonts w:ascii="Times New Roman" w:hAnsi="Times New Roman" w:cs="Times New Roman"/>
                <w:b/>
                <w:sz w:val="24"/>
                <w:szCs w:val="24"/>
              </w:rPr>
            </w:pPr>
            <w:r w:rsidRPr="00DF0882">
              <w:rPr>
                <w:rFonts w:ascii="Times New Roman" w:hAnsi="Times New Roman" w:cs="Times New Roman"/>
                <w:b/>
                <w:sz w:val="24"/>
                <w:szCs w:val="24"/>
              </w:rPr>
              <w:t>Titre</w:t>
            </w:r>
          </w:p>
        </w:tc>
        <w:tc>
          <w:tcPr>
            <w:tcW w:w="612"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P.</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1 :</w:t>
            </w:r>
          </w:p>
        </w:tc>
        <w:tc>
          <w:tcPr>
            <w:tcW w:w="6823"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Données cristallographiques pour les deux enzymes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19</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2 :</w:t>
            </w:r>
          </w:p>
        </w:tc>
        <w:tc>
          <w:tcPr>
            <w:tcW w:w="6823"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Représentation des ligands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20</w:t>
            </w:r>
          </w:p>
        </w:tc>
      </w:tr>
      <w:tr w:rsidR="00F32F1A" w:rsidRPr="00DF0882" w:rsidTr="00226B54">
        <w:trPr>
          <w:trHeight w:val="959"/>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3 :</w:t>
            </w:r>
          </w:p>
        </w:tc>
        <w:tc>
          <w:tcPr>
            <w:tcW w:w="6823"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Propriétés physico-chimiques des ligands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21</w:t>
            </w:r>
          </w:p>
        </w:tc>
      </w:tr>
      <w:tr w:rsidR="00F32F1A" w:rsidRPr="00DF0882" w:rsidTr="00226B54">
        <w:trPr>
          <w:trHeight w:val="785"/>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Tableau  4</w:t>
            </w:r>
            <w:r w:rsidRPr="00DF0882">
              <w:rPr>
                <w:rFonts w:ascii="Times New Roman" w:hAnsi="Times New Roman" w:cs="Times New Roman"/>
                <w:b/>
                <w:bCs/>
                <w:sz w:val="24"/>
                <w:szCs w:val="24"/>
              </w:rPr>
              <w:t xml:space="preserve"> :</w:t>
            </w:r>
          </w:p>
        </w:tc>
        <w:tc>
          <w:tcPr>
            <w:tcW w:w="6823" w:type="dxa"/>
          </w:tcPr>
          <w:p w:rsidR="00F32F1A" w:rsidRPr="00FC04FC" w:rsidRDefault="003E0105" w:rsidP="00226B54">
            <w:pPr>
              <w:pStyle w:val="Paragraphedeliste"/>
              <w:spacing w:line="240" w:lineRule="auto"/>
              <w:ind w:left="0"/>
              <w:jc w:val="both"/>
              <w:rPr>
                <w:rFonts w:ascii="Times New Roman" w:hAnsi="Times New Roman"/>
                <w:sz w:val="24"/>
                <w:szCs w:val="24"/>
              </w:rPr>
            </w:pPr>
            <w:r>
              <w:rPr>
                <w:rFonts w:ascii="Times New Roman" w:hAnsi="Times New Roman" w:cs="Times New Roman"/>
                <w:bCs/>
                <w:sz w:val="24"/>
                <w:szCs w:val="24"/>
              </w:rPr>
              <w:t>l'analyse des descripteurs moléculaires par le programme MOE pour les cinq inhibiteurs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22</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5 :</w:t>
            </w:r>
          </w:p>
        </w:tc>
        <w:tc>
          <w:tcPr>
            <w:tcW w:w="6823" w:type="dxa"/>
          </w:tcPr>
          <w:p w:rsidR="00F32F1A" w:rsidRDefault="00F32F1A" w:rsidP="00CC17DE">
            <w:pPr>
              <w:tabs>
                <w:tab w:val="left" w:pos="284"/>
                <w:tab w:val="left" w:pos="426"/>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Résultats des interactions des ligands avec 3</w:t>
            </w:r>
            <w:r w:rsidR="008774C2">
              <w:rPr>
                <w:rFonts w:ascii="Times New Roman" w:hAnsi="Times New Roman" w:cs="Times New Roman"/>
                <w:sz w:val="24"/>
                <w:szCs w:val="24"/>
              </w:rPr>
              <w:t>L4</w:t>
            </w:r>
            <w:r w:rsidR="00CC17DE">
              <w:rPr>
                <w:rFonts w:ascii="Times New Roman" w:hAnsi="Times New Roman" w:cs="Times New Roman"/>
                <w:sz w:val="24"/>
                <w:szCs w:val="24"/>
              </w:rPr>
              <w:t>T</w:t>
            </w:r>
          </w:p>
          <w:p w:rsidR="008774C2" w:rsidRPr="00DF0882" w:rsidRDefault="008774C2" w:rsidP="00CC17DE">
            <w:pPr>
              <w:tabs>
                <w:tab w:val="left" w:pos="284"/>
                <w:tab w:val="left" w:pos="426"/>
              </w:tabs>
              <w:spacing w:before="120" w:after="0" w:line="240" w:lineRule="auto"/>
              <w:jc w:val="both"/>
              <w:rPr>
                <w:rFonts w:ascii="Times New Roman" w:hAnsi="Times New Roman" w:cs="Times New Roman"/>
                <w:bCs/>
                <w:sz w:val="24"/>
                <w:szCs w:val="24"/>
              </w:rPr>
            </w:pP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23</w:t>
            </w:r>
          </w:p>
        </w:tc>
      </w:tr>
      <w:tr w:rsidR="00F32F1A" w:rsidRPr="00DF0882" w:rsidTr="00226B54">
        <w:trPr>
          <w:trHeight w:val="758"/>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6 :</w:t>
            </w:r>
          </w:p>
        </w:tc>
        <w:tc>
          <w:tcPr>
            <w:tcW w:w="6823"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 xml:space="preserve">Résultats des interactions des ligands avec </w:t>
            </w:r>
            <w:r w:rsidR="00CC17DE">
              <w:rPr>
                <w:rFonts w:ascii="Times New Roman" w:hAnsi="Times New Roman" w:cs="Times New Roman"/>
                <w:sz w:val="24"/>
                <w:szCs w:val="24"/>
              </w:rPr>
              <w:t>3OLI</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24</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7 :</w:t>
            </w:r>
          </w:p>
        </w:tc>
        <w:tc>
          <w:tcPr>
            <w:tcW w:w="6823" w:type="dxa"/>
          </w:tcPr>
          <w:p w:rsidR="00F32F1A" w:rsidRPr="00DF0882" w:rsidRDefault="00F32F1A" w:rsidP="00226B54">
            <w:pPr>
              <w:autoSpaceDE w:val="0"/>
              <w:autoSpaceDN w:val="0"/>
              <w:adjustRightInd w:val="0"/>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Résultats des interactions des ligands avec 1Z32</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25</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sz w:val="24"/>
                <w:szCs w:val="24"/>
              </w:rPr>
              <w:t>Tableau  8 :</w:t>
            </w:r>
          </w:p>
        </w:tc>
        <w:tc>
          <w:tcPr>
            <w:tcW w:w="6823" w:type="dxa"/>
          </w:tcPr>
          <w:p w:rsidR="00F32F1A" w:rsidRPr="00DF0882" w:rsidRDefault="008774C2" w:rsidP="00CC17DE">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Résultats des énergies des complexes 3L4T -ligands formés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26</w:t>
            </w:r>
          </w:p>
        </w:tc>
      </w:tr>
      <w:tr w:rsidR="00F32F1A" w:rsidRPr="00DF0882" w:rsidTr="00226B54">
        <w:trPr>
          <w:trHeight w:val="734"/>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sz w:val="24"/>
                <w:szCs w:val="24"/>
              </w:rPr>
              <w:t>Tableau  9 :</w:t>
            </w:r>
          </w:p>
        </w:tc>
        <w:tc>
          <w:tcPr>
            <w:tcW w:w="6823" w:type="dxa"/>
          </w:tcPr>
          <w:p w:rsidR="00F32F1A" w:rsidRPr="00DF0882" w:rsidRDefault="008774C2" w:rsidP="008774C2">
            <w:pPr>
              <w:autoSpaceDE w:val="0"/>
              <w:autoSpaceDN w:val="0"/>
              <w:adjustRightInd w:val="0"/>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Résultats des énergies des complexes 3OLI -ligands formés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26</w:t>
            </w:r>
          </w:p>
        </w:tc>
      </w:tr>
      <w:tr w:rsidR="00F32F1A" w:rsidRPr="00DF0882" w:rsidTr="00226B54">
        <w:trPr>
          <w:trHeight w:val="758"/>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10 :</w:t>
            </w:r>
          </w:p>
        </w:tc>
        <w:tc>
          <w:tcPr>
            <w:tcW w:w="6823" w:type="dxa"/>
          </w:tcPr>
          <w:p w:rsidR="00F32F1A" w:rsidRPr="00DF0882" w:rsidRDefault="008774C2" w:rsidP="008774C2">
            <w:pPr>
              <w:spacing w:before="120" w:after="0" w:line="240" w:lineRule="auto"/>
              <w:jc w:val="both"/>
              <w:rPr>
                <w:rFonts w:ascii="Times New Roman" w:hAnsi="Times New Roman" w:cs="Times New Roman"/>
                <w:bCs/>
                <w:sz w:val="24"/>
                <w:szCs w:val="24"/>
              </w:rPr>
            </w:pPr>
            <w:r>
              <w:rPr>
                <w:rFonts w:ascii="Times New Roman" w:hAnsi="Times New Roman" w:cs="Times New Roman"/>
                <w:sz w:val="24"/>
                <w:szCs w:val="24"/>
              </w:rPr>
              <w:t>Résultats des énergies des complexes 1Z32 -ligands formés</w:t>
            </w:r>
          </w:p>
        </w:tc>
        <w:tc>
          <w:tcPr>
            <w:tcW w:w="612" w:type="dxa"/>
          </w:tcPr>
          <w:p w:rsidR="00F32F1A" w:rsidRPr="00DF0882" w:rsidRDefault="00F32F1A"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26</w:t>
            </w:r>
          </w:p>
        </w:tc>
      </w:tr>
      <w:tr w:rsidR="00F32F1A" w:rsidRPr="00DF0882" w:rsidTr="00226B54">
        <w:trPr>
          <w:trHeight w:val="649"/>
          <w:jc w:val="right"/>
        </w:trPr>
        <w:tc>
          <w:tcPr>
            <w:tcW w:w="1673" w:type="dxa"/>
          </w:tcPr>
          <w:p w:rsidR="00F32F1A" w:rsidRPr="00DF0882" w:rsidRDefault="00F32F1A" w:rsidP="00226B54">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t>Tableau 11 :</w:t>
            </w:r>
          </w:p>
        </w:tc>
        <w:tc>
          <w:tcPr>
            <w:tcW w:w="6823" w:type="dxa"/>
          </w:tcPr>
          <w:p w:rsidR="00F32F1A" w:rsidRPr="00002900" w:rsidRDefault="00F32F1A" w:rsidP="00226B54">
            <w:pPr>
              <w:pStyle w:val="Paragraphedeliste"/>
              <w:spacing w:line="240" w:lineRule="auto"/>
              <w:ind w:left="0"/>
              <w:rPr>
                <w:rFonts w:ascii="Times New Roman" w:hAnsi="Times New Roman"/>
                <w:sz w:val="24"/>
                <w:szCs w:val="24"/>
              </w:rPr>
            </w:pPr>
            <w:r w:rsidRPr="00002900">
              <w:rPr>
                <w:rFonts w:ascii="Times New Roman" w:hAnsi="Times New Roman"/>
                <w:sz w:val="24"/>
                <w:szCs w:val="24"/>
              </w:rPr>
              <w:t>Les valeurs des IC</w:t>
            </w:r>
            <w:r w:rsidRPr="006F3A8F">
              <w:rPr>
                <w:rFonts w:ascii="Times New Roman" w:hAnsi="Times New Roman"/>
                <w:sz w:val="24"/>
                <w:szCs w:val="24"/>
                <w:vertAlign w:val="subscript"/>
              </w:rPr>
              <w:t>50</w:t>
            </w:r>
            <w:r w:rsidRPr="00002900">
              <w:rPr>
                <w:rFonts w:ascii="Times New Roman" w:hAnsi="Times New Roman"/>
                <w:sz w:val="24"/>
                <w:szCs w:val="24"/>
              </w:rPr>
              <w:t xml:space="preserve"> tirés de la littérature</w:t>
            </w:r>
          </w:p>
        </w:tc>
        <w:tc>
          <w:tcPr>
            <w:tcW w:w="612" w:type="dxa"/>
          </w:tcPr>
          <w:p w:rsidR="00F32F1A" w:rsidRPr="00DF0882" w:rsidRDefault="00226B54" w:rsidP="00226B54">
            <w:pPr>
              <w:spacing w:before="120" w:after="0" w:line="240" w:lineRule="auto"/>
              <w:jc w:val="both"/>
              <w:rPr>
                <w:rFonts w:ascii="Times New Roman" w:hAnsi="Times New Roman" w:cs="Times New Roman"/>
                <w:bCs/>
                <w:sz w:val="24"/>
                <w:szCs w:val="24"/>
              </w:rPr>
            </w:pPr>
            <w:r>
              <w:rPr>
                <w:rFonts w:ascii="Times New Roman" w:hAnsi="Times New Roman" w:cs="Times New Roman"/>
                <w:bCs/>
                <w:sz w:val="24"/>
                <w:szCs w:val="24"/>
              </w:rPr>
              <w:t>27</w:t>
            </w:r>
          </w:p>
        </w:tc>
      </w:tr>
    </w:tbl>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both"/>
        <w:rPr>
          <w:rFonts w:ascii="Times New Roman" w:hAnsi="Times New Roman" w:cs="Times New Roman"/>
          <w:b/>
          <w:bCs/>
          <w:sz w:val="24"/>
          <w:szCs w:val="24"/>
        </w:rPr>
      </w:pPr>
    </w:p>
    <w:p w:rsidR="006F3A8F" w:rsidRDefault="006F3A8F" w:rsidP="00F32F1A">
      <w:pPr>
        <w:spacing w:before="120" w:after="0" w:line="240" w:lineRule="auto"/>
        <w:rPr>
          <w:rFonts w:ascii="Times New Roman" w:hAnsi="Times New Roman" w:cs="Times New Roman"/>
          <w:b/>
          <w:bCs/>
          <w:sz w:val="24"/>
          <w:szCs w:val="24"/>
        </w:rPr>
      </w:pPr>
    </w:p>
    <w:p w:rsidR="00C11B15" w:rsidRDefault="00C11B15" w:rsidP="00F32F1A">
      <w:pPr>
        <w:spacing w:before="120" w:after="0" w:line="240" w:lineRule="auto"/>
        <w:rPr>
          <w:rFonts w:ascii="Times New Roman" w:hAnsi="Times New Roman" w:cs="Times New Roman"/>
          <w:b/>
          <w:bCs/>
          <w:sz w:val="24"/>
          <w:szCs w:val="24"/>
        </w:rPr>
      </w:pPr>
    </w:p>
    <w:p w:rsidR="00F32F1A" w:rsidRPr="00DF0882" w:rsidRDefault="00F32F1A" w:rsidP="00F32F1A">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lastRenderedPageBreak/>
        <w:t>LISTE DES ABREVIATIONS</w:t>
      </w:r>
    </w:p>
    <w:p w:rsidR="00F32F1A" w:rsidRPr="00DF0882" w:rsidRDefault="00F32F1A" w:rsidP="00F32F1A">
      <w:pPr>
        <w:spacing w:before="120" w:after="0" w:line="240" w:lineRule="auto"/>
        <w:jc w:val="both"/>
        <w:rPr>
          <w:rFonts w:ascii="Times New Roman" w:hAnsi="Times New Roman" w:cs="Times New Roman"/>
          <w:b/>
          <w:bCs/>
          <w:sz w:val="24"/>
          <w:szCs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526"/>
        <w:gridCol w:w="567"/>
        <w:gridCol w:w="7195"/>
      </w:tblGrid>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FID</w:t>
            </w:r>
          </w:p>
        </w:tc>
        <w:tc>
          <w:tcPr>
            <w:tcW w:w="567"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b/>
                <w:sz w:val="24"/>
                <w:szCs w:val="24"/>
                <w:lang w:eastAsia="fr-FR"/>
              </w:rPr>
            </w:pPr>
            <w:r w:rsidRPr="00DF0882">
              <w:rPr>
                <w:rFonts w:ascii="Times New Roman" w:eastAsia="ArialMT" w:hAnsi="Times New Roman" w:cs="Times New Roman"/>
                <w:b/>
                <w:sz w:val="24"/>
                <w:szCs w:val="24"/>
                <w:lang w:eastAsia="fr-FR"/>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Fédération Internationale du Diabète</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OMS</w:t>
            </w:r>
          </w:p>
        </w:tc>
        <w:tc>
          <w:tcPr>
            <w:tcW w:w="567" w:type="dxa"/>
          </w:tcPr>
          <w:p w:rsidR="00F32F1A" w:rsidRPr="00DF0882" w:rsidRDefault="00F32F1A" w:rsidP="00226B54">
            <w:pPr>
              <w:tabs>
                <w:tab w:val="left" w:pos="142"/>
              </w:tabs>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b/>
                <w:bCs/>
                <w:sz w:val="24"/>
                <w:szCs w:val="24"/>
              </w:rPr>
            </w:pPr>
            <w:r>
              <w:rPr>
                <w:rFonts w:ascii="Times New Roman" w:hAnsi="Times New Roman" w:cs="Times New Roman"/>
                <w:sz w:val="24"/>
                <w:szCs w:val="24"/>
              </w:rPr>
              <w:t>Organisation mondiale de la santé</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GH13</w:t>
            </w:r>
          </w:p>
        </w:tc>
        <w:tc>
          <w:tcPr>
            <w:tcW w:w="567"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b/>
                <w:sz w:val="24"/>
                <w:szCs w:val="24"/>
                <w:lang w:eastAsia="fr-FR"/>
              </w:rPr>
            </w:pPr>
            <w:r w:rsidRPr="00DF0882">
              <w:rPr>
                <w:rFonts w:ascii="Times New Roman" w:eastAsia="ArialMT" w:hAnsi="Times New Roman" w:cs="Times New Roman"/>
                <w:b/>
                <w:sz w:val="24"/>
                <w:szCs w:val="24"/>
                <w:lang w:eastAsia="fr-FR"/>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Glycosides hydrolases 13</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eastAsia="fr-FR"/>
              </w:rPr>
            </w:pPr>
            <w:r>
              <w:rPr>
                <w:rFonts w:ascii="Times New Roman" w:hAnsi="Times New Roman" w:cs="Times New Roman"/>
                <w:b/>
                <w:sz w:val="24"/>
                <w:szCs w:val="24"/>
                <w:lang w:eastAsia="fr-FR"/>
              </w:rPr>
              <w:t>GH31</w:t>
            </w:r>
          </w:p>
        </w:tc>
        <w:tc>
          <w:tcPr>
            <w:tcW w:w="567"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b/>
                <w:sz w:val="24"/>
                <w:szCs w:val="24"/>
                <w:lang w:eastAsia="fr-FR"/>
              </w:rPr>
            </w:pPr>
            <w:r w:rsidRPr="00DF0882">
              <w:rPr>
                <w:rFonts w:ascii="Times New Roman" w:eastAsia="ArialMT" w:hAnsi="Times New Roman" w:cs="Times New Roman"/>
                <w:b/>
                <w:sz w:val="24"/>
                <w:szCs w:val="24"/>
                <w:lang w:eastAsia="fr-FR"/>
              </w:rPr>
              <w:t>:</w:t>
            </w:r>
          </w:p>
        </w:tc>
        <w:tc>
          <w:tcPr>
            <w:tcW w:w="7195"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sz w:val="24"/>
                <w:szCs w:val="24"/>
                <w:lang w:eastAsia="fr-FR"/>
              </w:rPr>
            </w:pPr>
            <w:r>
              <w:rPr>
                <w:rFonts w:ascii="Times New Roman" w:hAnsi="Times New Roman" w:cs="Times New Roman"/>
                <w:sz w:val="24"/>
                <w:szCs w:val="24"/>
              </w:rPr>
              <w:t>Glycosides hydrolases 13</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HPA</w:t>
            </w:r>
          </w:p>
        </w:tc>
        <w:tc>
          <w:tcPr>
            <w:tcW w:w="567"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b/>
                <w:sz w:val="24"/>
                <w:szCs w:val="24"/>
                <w:lang w:eastAsia="fr-FR"/>
              </w:rPr>
            </w:pPr>
            <w:r w:rsidRPr="00DF0882">
              <w:rPr>
                <w:rFonts w:ascii="Times New Roman" w:eastAsia="ArialMT" w:hAnsi="Times New Roman" w:cs="Times New Roman"/>
                <w:b/>
                <w:sz w:val="24"/>
                <w:szCs w:val="24"/>
                <w:lang w:eastAsia="fr-FR"/>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Alpha-amylase pancréatique humaine</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SAR</w:t>
            </w:r>
          </w:p>
        </w:tc>
        <w:tc>
          <w:tcPr>
            <w:tcW w:w="567" w:type="dxa"/>
          </w:tcPr>
          <w:p w:rsidR="00F32F1A" w:rsidRPr="00DF0882" w:rsidRDefault="00F32F1A" w:rsidP="00226B54">
            <w:pPr>
              <w:tabs>
                <w:tab w:val="left" w:pos="142"/>
              </w:tabs>
              <w:spacing w:before="120" w:after="0" w:line="240" w:lineRule="auto"/>
              <w:jc w:val="both"/>
              <w:rPr>
                <w:rFonts w:ascii="Times New Roman" w:eastAsia="ArialMT" w:hAnsi="Times New Roman" w:cs="Times New Roman"/>
                <w:b/>
                <w:sz w:val="24"/>
                <w:szCs w:val="24"/>
                <w:lang w:eastAsia="fr-FR"/>
              </w:rPr>
            </w:pPr>
            <w:r w:rsidRPr="00DF0882">
              <w:rPr>
                <w:rFonts w:ascii="Times New Roman" w:eastAsia="ArialMT" w:hAnsi="Times New Roman" w:cs="Times New Roman"/>
                <w:b/>
                <w:sz w:val="24"/>
                <w:szCs w:val="24"/>
                <w:lang w:eastAsia="fr-FR"/>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Structure relation activité </w:t>
            </w:r>
          </w:p>
        </w:tc>
      </w:tr>
      <w:tr w:rsidR="00F32F1A" w:rsidRPr="00DF0882" w:rsidTr="00226B54">
        <w:tc>
          <w:tcPr>
            <w:tcW w:w="1526" w:type="dxa"/>
          </w:tcPr>
          <w:p w:rsidR="00F32F1A" w:rsidRPr="00C64593" w:rsidRDefault="00F32F1A" w:rsidP="00226B54">
            <w:pPr>
              <w:spacing w:before="120" w:after="0" w:line="240" w:lineRule="auto"/>
              <w:rPr>
                <w:rFonts w:ascii="Times New Roman" w:hAnsi="Times New Roman" w:cs="Times New Roman"/>
                <w:b/>
                <w:bCs/>
                <w:sz w:val="24"/>
                <w:szCs w:val="24"/>
              </w:rPr>
            </w:pPr>
            <w:r w:rsidRPr="00C64593">
              <w:rPr>
                <w:rFonts w:ascii="Times New Roman" w:hAnsi="Times New Roman" w:cs="Times New Roman"/>
                <w:b/>
                <w:bCs/>
                <w:sz w:val="24"/>
                <w:szCs w:val="24"/>
              </w:rPr>
              <w:t>ΔG</w:t>
            </w:r>
          </w:p>
        </w:tc>
        <w:tc>
          <w:tcPr>
            <w:tcW w:w="567" w:type="dxa"/>
          </w:tcPr>
          <w:p w:rsidR="00F32F1A" w:rsidRPr="00DF0882" w:rsidRDefault="00F32F1A" w:rsidP="00226B54">
            <w:pPr>
              <w:tabs>
                <w:tab w:val="left" w:pos="142"/>
              </w:tabs>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b/>
                <w:bCs/>
                <w:sz w:val="24"/>
                <w:szCs w:val="24"/>
              </w:rPr>
            </w:pPr>
            <w:r>
              <w:rPr>
                <w:rFonts w:ascii="Times New Roman" w:hAnsi="Times New Roman" w:cs="Times New Roman"/>
                <w:sz w:val="24"/>
                <w:szCs w:val="24"/>
              </w:rPr>
              <w:t xml:space="preserve">Enthalpie libres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MM</w:t>
            </w:r>
          </w:p>
        </w:tc>
        <w:tc>
          <w:tcPr>
            <w:tcW w:w="567" w:type="dxa"/>
          </w:tcPr>
          <w:p w:rsidR="00F32F1A" w:rsidRPr="00DF0882" w:rsidRDefault="00F32F1A" w:rsidP="00226B54">
            <w:pPr>
              <w:tabs>
                <w:tab w:val="left" w:pos="142"/>
              </w:tabs>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tabs>
                <w:tab w:val="left" w:pos="142"/>
              </w:tabs>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Mécanique moléculaire </w:t>
            </w:r>
          </w:p>
        </w:tc>
      </w:tr>
      <w:tr w:rsidR="00F32F1A" w:rsidRPr="00CB4C94"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CHARM</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A92D4A" w:rsidRDefault="00F32F1A" w:rsidP="00226B54">
            <w:pPr>
              <w:spacing w:before="120" w:after="0" w:line="240" w:lineRule="auto"/>
              <w:jc w:val="both"/>
              <w:rPr>
                <w:rFonts w:ascii="Times New Roman" w:hAnsi="Times New Roman" w:cs="Times New Roman"/>
                <w:sz w:val="24"/>
                <w:szCs w:val="24"/>
                <w:lang w:val="en-US"/>
              </w:rPr>
            </w:pPr>
            <w:r w:rsidRPr="00A92D4A">
              <w:rPr>
                <w:rFonts w:ascii="Times New Roman" w:hAnsi="Times New Roman" w:cs="Times New Roman"/>
                <w:sz w:val="24"/>
                <w:szCs w:val="24"/>
                <w:lang w:val="en-US"/>
              </w:rPr>
              <w:t>Chemistry Atharvar Dusing Molecular Mechanics</w:t>
            </w:r>
          </w:p>
        </w:tc>
      </w:tr>
      <w:tr w:rsidR="00F32F1A" w:rsidRPr="00CB4C94" w:rsidTr="00226B54">
        <w:tc>
          <w:tcPr>
            <w:tcW w:w="1526" w:type="dxa"/>
          </w:tcPr>
          <w:p w:rsidR="00F32F1A" w:rsidRPr="00A92D4A" w:rsidRDefault="00F32F1A" w:rsidP="00226B54">
            <w:pPr>
              <w:spacing w:before="120"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OPLS</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A92D4A" w:rsidRDefault="00F32F1A" w:rsidP="00226B54">
            <w:pPr>
              <w:spacing w:before="120" w:after="0" w:line="240" w:lineRule="auto"/>
              <w:jc w:val="both"/>
              <w:rPr>
                <w:rFonts w:ascii="Times New Roman" w:hAnsi="Times New Roman" w:cs="Times New Roman"/>
                <w:sz w:val="24"/>
                <w:szCs w:val="24"/>
                <w:lang w:val="en-US"/>
              </w:rPr>
            </w:pPr>
            <w:r w:rsidRPr="00A92D4A">
              <w:rPr>
                <w:rFonts w:ascii="Times New Roman" w:hAnsi="Times New Roman" w:cs="Times New Roman"/>
                <w:sz w:val="24"/>
                <w:szCs w:val="24"/>
                <w:lang w:val="en-US"/>
              </w:rPr>
              <w:t>Optimized Potentials for Liquid Simulations</w:t>
            </w:r>
          </w:p>
        </w:tc>
      </w:tr>
      <w:tr w:rsidR="00F32F1A" w:rsidRPr="00CB4C94" w:rsidTr="00226B54">
        <w:tc>
          <w:tcPr>
            <w:tcW w:w="1526" w:type="dxa"/>
          </w:tcPr>
          <w:p w:rsidR="00F32F1A" w:rsidRPr="004760F1" w:rsidRDefault="00F32F1A" w:rsidP="00226B54">
            <w:pPr>
              <w:spacing w:before="120" w:after="0" w:line="240" w:lineRule="auto"/>
              <w:rPr>
                <w:rFonts w:ascii="Times New Roman" w:hAnsi="Times New Roman" w:cs="Times New Roman"/>
                <w:b/>
                <w:bCs/>
                <w:sz w:val="24"/>
                <w:szCs w:val="24"/>
                <w:lang w:val="en-US"/>
              </w:rPr>
            </w:pPr>
            <w:r w:rsidRPr="004760F1">
              <w:rPr>
                <w:rFonts w:ascii="Times New Roman" w:hAnsi="Times New Roman" w:cs="Times New Roman"/>
                <w:b/>
                <w:bCs/>
                <w:sz w:val="24"/>
                <w:szCs w:val="24"/>
                <w:lang w:val="en-US"/>
              </w:rPr>
              <w:t>GROMOS</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4760F1" w:rsidRDefault="00F32F1A" w:rsidP="00226B54">
            <w:pPr>
              <w:spacing w:before="120" w:after="0" w:line="240" w:lineRule="auto"/>
              <w:jc w:val="both"/>
              <w:rPr>
                <w:rFonts w:ascii="Times New Roman" w:hAnsi="Times New Roman" w:cs="Times New Roman"/>
                <w:sz w:val="24"/>
                <w:szCs w:val="24"/>
                <w:lang w:val="en-US"/>
              </w:rPr>
            </w:pPr>
            <w:r w:rsidRPr="004760F1">
              <w:rPr>
                <w:rFonts w:ascii="Times New Roman" w:hAnsi="Times New Roman" w:cs="Times New Roman"/>
                <w:sz w:val="24"/>
                <w:szCs w:val="24"/>
                <w:lang w:val="en-US"/>
              </w:rPr>
              <w:t>Groningen Molecular Simulation Program Package</w:t>
            </w:r>
          </w:p>
        </w:tc>
      </w:tr>
      <w:tr w:rsidR="00F32F1A" w:rsidRPr="00CB4C94" w:rsidTr="00226B54">
        <w:tc>
          <w:tcPr>
            <w:tcW w:w="1526" w:type="dxa"/>
          </w:tcPr>
          <w:p w:rsidR="00F32F1A" w:rsidRPr="004760F1" w:rsidRDefault="00F32F1A" w:rsidP="00226B54">
            <w:pPr>
              <w:spacing w:before="120" w:after="0" w:line="240" w:lineRule="auto"/>
              <w:rPr>
                <w:rFonts w:ascii="Times New Roman" w:hAnsi="Times New Roman" w:cs="Times New Roman"/>
                <w:b/>
                <w:bCs/>
                <w:sz w:val="24"/>
                <w:szCs w:val="24"/>
                <w:lang w:val="en-US" w:eastAsia="fr-FR"/>
              </w:rPr>
            </w:pPr>
            <w:r w:rsidRPr="004760F1">
              <w:rPr>
                <w:rFonts w:ascii="Times New Roman" w:hAnsi="Times New Roman" w:cs="Times New Roman"/>
                <w:b/>
                <w:bCs/>
                <w:sz w:val="24"/>
                <w:szCs w:val="24"/>
                <w:lang w:val="en-US"/>
              </w:rPr>
              <w:t>AMBER</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lang w:val="en-US" w:eastAsia="fr-FR"/>
              </w:rPr>
            </w:pPr>
            <w:r>
              <w:rPr>
                <w:rFonts w:ascii="Times New Roman" w:hAnsi="Times New Roman" w:cs="Times New Roman"/>
                <w:sz w:val="24"/>
                <w:szCs w:val="24"/>
                <w:lang w:val="en-US"/>
              </w:rPr>
              <w:t>Assisted Model Building with Energy Refinement</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logP</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sidRPr="004626AA">
              <w:rPr>
                <w:rFonts w:ascii="Times New Roman" w:hAnsi="Times New Roman" w:cs="Times New Roman"/>
                <w:sz w:val="24"/>
                <w:szCs w:val="24"/>
              </w:rPr>
              <w:t>Un coefficient de partition</w:t>
            </w:r>
            <w:r>
              <w:rPr>
                <w:rFonts w:ascii="Times New Roman" w:hAnsi="Times New Roman" w:cs="Times New Roman"/>
                <w:sz w:val="24"/>
                <w:szCs w:val="24"/>
              </w:rPr>
              <w:t xml:space="preserve"> octanol/eau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Go</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Giga Octet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RCSB PDB</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0F5B20" w:rsidRDefault="00F32F1A" w:rsidP="00226B54">
            <w:pPr>
              <w:spacing w:before="120" w:after="0" w:line="240" w:lineRule="auto"/>
              <w:jc w:val="both"/>
              <w:rPr>
                <w:rFonts w:ascii="Times New Roman" w:hAnsi="Times New Roman" w:cs="Times New Roman"/>
                <w:sz w:val="24"/>
                <w:szCs w:val="24"/>
              </w:rPr>
            </w:pPr>
            <w:r w:rsidRPr="000F5B20">
              <w:rPr>
                <w:rFonts w:ascii="Times New Roman" w:hAnsi="Times New Roman" w:cs="Times New Roman"/>
                <w:sz w:val="24"/>
                <w:szCs w:val="24"/>
              </w:rPr>
              <w:t>Protein Data Bank</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2D</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Bidimensionnel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3D</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Tridimensionnel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SVL </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sidRPr="001847A4">
              <w:rPr>
                <w:rFonts w:ascii="Times New Roman" w:hAnsi="Times New Roman" w:cs="Times New Roman"/>
                <w:sz w:val="24"/>
                <w:szCs w:val="24"/>
              </w:rPr>
              <w:t>Scientific Vector Language</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lang w:val="en-US" w:eastAsia="fr-FR"/>
              </w:rPr>
            </w:pPr>
            <w:r>
              <w:rPr>
                <w:rFonts w:ascii="Times New Roman" w:hAnsi="Times New Roman" w:cs="Times New Roman"/>
                <w:b/>
                <w:sz w:val="24"/>
                <w:szCs w:val="24"/>
                <w:lang w:val="en-US" w:eastAsia="fr-FR"/>
              </w:rPr>
              <w:t>MOE</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lang w:eastAsia="fr-FR"/>
              </w:rPr>
            </w:pPr>
            <w:r>
              <w:rPr>
                <w:rFonts w:ascii="Times New Roman" w:hAnsi="Times New Roman" w:cs="Times New Roman"/>
                <w:sz w:val="24"/>
                <w:szCs w:val="24"/>
                <w:lang w:eastAsia="fr-FR"/>
              </w:rPr>
              <w:t xml:space="preserve">Molecular Operating Environment  </w:t>
            </w:r>
          </w:p>
        </w:tc>
      </w:tr>
      <w:tr w:rsidR="00F32F1A" w:rsidRPr="00DF0882" w:rsidTr="00226B54">
        <w:tc>
          <w:tcPr>
            <w:tcW w:w="1526" w:type="dxa"/>
          </w:tcPr>
          <w:p w:rsidR="00F32F1A" w:rsidRPr="00DF0882"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ACR</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DF0882" w:rsidRDefault="00F32F1A" w:rsidP="00226B54">
            <w:pPr>
              <w:spacing w:before="120" w:after="0" w:line="240" w:lineRule="auto"/>
              <w:jc w:val="both"/>
              <w:rPr>
                <w:rFonts w:ascii="Times New Roman" w:hAnsi="Times New Roman" w:cs="Times New Roman"/>
                <w:sz w:val="24"/>
                <w:szCs w:val="24"/>
              </w:rPr>
            </w:pPr>
            <w:r>
              <w:rPr>
                <w:rFonts w:ascii="Times New Roman" w:hAnsi="Times New Roman" w:cs="Times New Roman"/>
                <w:color w:val="000000"/>
                <w:sz w:val="24"/>
                <w:szCs w:val="24"/>
              </w:rPr>
              <w:t>Alpha-acarbose</w:t>
            </w:r>
          </w:p>
        </w:tc>
      </w:tr>
      <w:tr w:rsidR="00F32F1A" w:rsidRPr="00CB4C94" w:rsidTr="00226B54">
        <w:tc>
          <w:tcPr>
            <w:tcW w:w="1526" w:type="dxa"/>
          </w:tcPr>
          <w:p w:rsidR="00F32F1A"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MYC</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Pr="003E3274" w:rsidRDefault="00F32F1A" w:rsidP="00226B54">
            <w:pPr>
              <w:spacing w:before="120" w:after="0" w:line="240" w:lineRule="auto"/>
              <w:jc w:val="both"/>
              <w:rPr>
                <w:rFonts w:ascii="Times New Roman" w:hAnsi="Times New Roman" w:cs="Times New Roman"/>
                <w:color w:val="000000"/>
                <w:sz w:val="24"/>
                <w:szCs w:val="24"/>
                <w:lang w:val="en-US"/>
              </w:rPr>
            </w:pPr>
            <w:r w:rsidRPr="003E3274">
              <w:rPr>
                <w:rFonts w:ascii="Times New Roman" w:hAnsi="Times New Roman" w:cs="Times New Roman"/>
                <w:color w:val="000000"/>
                <w:sz w:val="24"/>
                <w:szCs w:val="24"/>
                <w:lang w:val="en-US"/>
              </w:rPr>
              <w:t>(</w:t>
            </w:r>
            <w:r w:rsidRPr="003E3274">
              <w:rPr>
                <w:rStyle w:val="lev"/>
                <w:rFonts w:ascii="Times New Roman" w:hAnsi="Times New Roman" w:cs="Times New Roman"/>
                <w:b w:val="0"/>
                <w:bCs w:val="0"/>
                <w:color w:val="333333"/>
                <w:sz w:val="24"/>
                <w:szCs w:val="24"/>
                <w:shd w:val="clear" w:color="auto" w:fill="FFFFFF"/>
                <w:lang w:val="en-US"/>
              </w:rPr>
              <w:t>3, 5, 7-trihydroxy-2-(3, 4, 5-trihydroxyphenyl)-4h-chromen-4-one</w:t>
            </w:r>
          </w:p>
        </w:tc>
      </w:tr>
      <w:tr w:rsidR="00F32F1A" w:rsidRPr="00DF0882" w:rsidTr="00226B54">
        <w:tc>
          <w:tcPr>
            <w:tcW w:w="1526" w:type="dxa"/>
          </w:tcPr>
          <w:p w:rsidR="00F32F1A" w:rsidRPr="003E3274" w:rsidRDefault="00F32F1A" w:rsidP="00226B54">
            <w:pPr>
              <w:spacing w:before="120" w:after="0" w:line="240" w:lineRule="auto"/>
              <w:rPr>
                <w:rFonts w:ascii="Times New Roman" w:hAnsi="Times New Roman" w:cs="Times New Roman"/>
                <w:b/>
                <w:bCs/>
                <w:sz w:val="24"/>
                <w:szCs w:val="24"/>
                <w:lang w:val="en-US"/>
              </w:rPr>
            </w:pPr>
            <w:r w:rsidRPr="003E3274">
              <w:rPr>
                <w:rFonts w:ascii="Times New Roman" w:hAnsi="Times New Roman" w:cs="Times New Roman"/>
                <w:b/>
                <w:bCs/>
                <w:sz w:val="24"/>
                <w:szCs w:val="24"/>
              </w:rPr>
              <w:t>GLC</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Default="00F32F1A" w:rsidP="00226B54">
            <w:pPr>
              <w:spacing w:before="120" w:after="0" w:line="240" w:lineRule="auto"/>
              <w:jc w:val="both"/>
              <w:rPr>
                <w:rFonts w:ascii="Times New Roman" w:hAnsi="Times New Roman" w:cs="Times New Roman"/>
                <w:color w:val="000000"/>
                <w:sz w:val="24"/>
                <w:szCs w:val="24"/>
              </w:rPr>
            </w:pPr>
            <w:r>
              <w:rPr>
                <w:rStyle w:val="lev"/>
                <w:rFonts w:ascii="Times New Roman" w:hAnsi="Times New Roman" w:cs="Times New Roman"/>
                <w:b w:val="0"/>
                <w:bCs w:val="0"/>
                <w:sz w:val="24"/>
                <w:szCs w:val="24"/>
              </w:rPr>
              <w:t>Alpha</w:t>
            </w:r>
            <w:r w:rsidRPr="000952CC">
              <w:rPr>
                <w:rStyle w:val="lev"/>
                <w:rFonts w:ascii="Times New Roman" w:hAnsi="Times New Roman" w:cs="Times New Roman"/>
                <w:b w:val="0"/>
                <w:bCs w:val="0"/>
                <w:sz w:val="24"/>
                <w:szCs w:val="24"/>
              </w:rPr>
              <w:t>-D-G</w:t>
            </w:r>
            <w:r>
              <w:rPr>
                <w:rStyle w:val="lev"/>
                <w:rFonts w:ascii="Times New Roman" w:hAnsi="Times New Roman" w:cs="Times New Roman"/>
                <w:b w:val="0"/>
                <w:bCs w:val="0"/>
                <w:sz w:val="24"/>
                <w:szCs w:val="24"/>
              </w:rPr>
              <w:t xml:space="preserve">lucose </w:t>
            </w:r>
          </w:p>
        </w:tc>
      </w:tr>
      <w:tr w:rsidR="00F32F1A" w:rsidRPr="00DF0882" w:rsidTr="00226B54">
        <w:tc>
          <w:tcPr>
            <w:tcW w:w="1526" w:type="dxa"/>
          </w:tcPr>
          <w:p w:rsidR="00F32F1A"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KDa</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Default="00F32F1A" w:rsidP="00226B54">
            <w:pPr>
              <w:spacing w:before="120"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Kilo </w:t>
            </w:r>
            <w:r w:rsidRPr="00FE42C2">
              <w:rPr>
                <w:rFonts w:ascii="Times New Roman" w:hAnsi="Times New Roman" w:cs="Times New Roman"/>
                <w:color w:val="000000"/>
                <w:sz w:val="24"/>
                <w:szCs w:val="24"/>
              </w:rPr>
              <w:t>Dalton</w:t>
            </w:r>
            <w:r>
              <w:rPr>
                <w:rFonts w:ascii="Times New Roman" w:hAnsi="Times New Roman" w:cs="Times New Roman"/>
                <w:color w:val="000000"/>
                <w:sz w:val="24"/>
                <w:szCs w:val="24"/>
              </w:rPr>
              <w:t xml:space="preserve"> </w:t>
            </w:r>
          </w:p>
        </w:tc>
      </w:tr>
      <w:tr w:rsidR="00F32F1A" w:rsidRPr="00DF0882" w:rsidTr="00226B54">
        <w:tc>
          <w:tcPr>
            <w:tcW w:w="1526" w:type="dxa"/>
          </w:tcPr>
          <w:p w:rsidR="00F32F1A" w:rsidRDefault="00F32F1A" w:rsidP="00C869E7">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HD</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Default="00F32F1A" w:rsidP="00C869E7">
            <w:pPr>
              <w:spacing w:before="120"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Hydrogen </w:t>
            </w:r>
            <w:r w:rsidR="00C869E7">
              <w:rPr>
                <w:rFonts w:ascii="Times New Roman" w:hAnsi="Times New Roman" w:cs="Times New Roman"/>
                <w:color w:val="000000"/>
                <w:sz w:val="24"/>
                <w:szCs w:val="24"/>
              </w:rPr>
              <w:t>Donneur</w:t>
            </w:r>
            <w:r>
              <w:rPr>
                <w:rFonts w:ascii="Times New Roman" w:hAnsi="Times New Roman" w:cs="Times New Roman"/>
                <w:color w:val="000000"/>
                <w:sz w:val="24"/>
                <w:szCs w:val="24"/>
              </w:rPr>
              <w:t xml:space="preserve"> </w:t>
            </w:r>
          </w:p>
        </w:tc>
      </w:tr>
      <w:tr w:rsidR="00F32F1A" w:rsidRPr="00DF0882" w:rsidTr="00226B54">
        <w:tc>
          <w:tcPr>
            <w:tcW w:w="1526" w:type="dxa"/>
          </w:tcPr>
          <w:p w:rsidR="00F32F1A" w:rsidRDefault="00F32F1A" w:rsidP="00C869E7">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HA</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Default="00F32F1A" w:rsidP="00C869E7">
            <w:pPr>
              <w:spacing w:before="120"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Hydrogen </w:t>
            </w:r>
            <w:r w:rsidR="00C869E7">
              <w:rPr>
                <w:rFonts w:ascii="Times New Roman" w:hAnsi="Times New Roman" w:cs="Times New Roman"/>
                <w:color w:val="000000"/>
                <w:sz w:val="24"/>
                <w:szCs w:val="24"/>
              </w:rPr>
              <w:t>Accepteur</w:t>
            </w:r>
            <w:r>
              <w:rPr>
                <w:rFonts w:ascii="Times New Roman" w:hAnsi="Times New Roman" w:cs="Times New Roman"/>
                <w:color w:val="000000"/>
                <w:sz w:val="24"/>
                <w:szCs w:val="24"/>
              </w:rPr>
              <w:t xml:space="preserve">  </w:t>
            </w:r>
          </w:p>
        </w:tc>
      </w:tr>
      <w:tr w:rsidR="00F32F1A" w:rsidRPr="00DF0882" w:rsidTr="00226B54">
        <w:tc>
          <w:tcPr>
            <w:tcW w:w="1526" w:type="dxa"/>
          </w:tcPr>
          <w:p w:rsidR="00F32F1A" w:rsidRDefault="00F32F1A" w:rsidP="00226B54">
            <w:pPr>
              <w:spacing w:before="120" w:after="0" w:line="240" w:lineRule="auto"/>
              <w:rPr>
                <w:rFonts w:ascii="Times New Roman" w:hAnsi="Times New Roman" w:cs="Times New Roman"/>
                <w:b/>
                <w:sz w:val="24"/>
                <w:szCs w:val="24"/>
              </w:rPr>
            </w:pPr>
            <w:r>
              <w:rPr>
                <w:rFonts w:ascii="Times New Roman" w:hAnsi="Times New Roman" w:cs="Times New Roman"/>
                <w:b/>
                <w:sz w:val="24"/>
                <w:szCs w:val="24"/>
              </w:rPr>
              <w:t>IC</w:t>
            </w:r>
            <w:r w:rsidRPr="00AB0345">
              <w:rPr>
                <w:rFonts w:ascii="Times New Roman" w:hAnsi="Times New Roman" w:cs="Times New Roman"/>
                <w:b/>
                <w:sz w:val="24"/>
                <w:szCs w:val="24"/>
                <w:vertAlign w:val="subscript"/>
              </w:rPr>
              <w:t>50</w:t>
            </w:r>
          </w:p>
        </w:tc>
        <w:tc>
          <w:tcPr>
            <w:tcW w:w="567" w:type="dxa"/>
          </w:tcPr>
          <w:p w:rsidR="00F32F1A" w:rsidRPr="00DF0882" w:rsidRDefault="00F32F1A" w:rsidP="00226B54">
            <w:pPr>
              <w:spacing w:before="120" w:after="0" w:line="240" w:lineRule="auto"/>
              <w:jc w:val="both"/>
              <w:rPr>
                <w:rFonts w:ascii="Times New Roman" w:hAnsi="Times New Roman" w:cs="Times New Roman"/>
                <w:b/>
                <w:sz w:val="24"/>
                <w:szCs w:val="24"/>
              </w:rPr>
            </w:pPr>
            <w:r w:rsidRPr="00DF0882">
              <w:rPr>
                <w:rFonts w:ascii="Times New Roman" w:hAnsi="Times New Roman" w:cs="Times New Roman"/>
                <w:b/>
                <w:sz w:val="24"/>
                <w:szCs w:val="24"/>
              </w:rPr>
              <w:t>:</w:t>
            </w:r>
          </w:p>
        </w:tc>
        <w:tc>
          <w:tcPr>
            <w:tcW w:w="7195" w:type="dxa"/>
          </w:tcPr>
          <w:p w:rsidR="00F32F1A" w:rsidRDefault="00F32F1A" w:rsidP="00226B54">
            <w:pPr>
              <w:spacing w:before="120"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Concentration Inhibitrice Médiane </w:t>
            </w:r>
          </w:p>
        </w:tc>
      </w:tr>
    </w:tbl>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F32F1A" w:rsidRDefault="00F32F1A" w:rsidP="00F32F1A">
      <w:pPr>
        <w:spacing w:before="120" w:after="0" w:line="240" w:lineRule="auto"/>
        <w:jc w:val="both"/>
        <w:rPr>
          <w:rFonts w:ascii="Times New Roman" w:hAnsi="Times New Roman" w:cs="Times New Roman"/>
          <w:b/>
          <w:bCs/>
          <w:sz w:val="24"/>
          <w:szCs w:val="24"/>
        </w:rPr>
      </w:pPr>
    </w:p>
    <w:p w:rsidR="00C11B15" w:rsidRPr="00DF0882" w:rsidRDefault="00C11B15" w:rsidP="00F32F1A">
      <w:pPr>
        <w:spacing w:before="120" w:after="0" w:line="240" w:lineRule="auto"/>
        <w:jc w:val="both"/>
        <w:rPr>
          <w:rFonts w:ascii="Times New Roman" w:hAnsi="Times New Roman" w:cs="Times New Roman"/>
          <w:b/>
          <w:bCs/>
          <w:sz w:val="24"/>
          <w:szCs w:val="24"/>
        </w:rPr>
      </w:pPr>
    </w:p>
    <w:p w:rsidR="00F32F1A" w:rsidRPr="00DF0882" w:rsidRDefault="00F32F1A" w:rsidP="00F32F1A">
      <w:pPr>
        <w:spacing w:before="120" w:after="0" w:line="240" w:lineRule="auto"/>
        <w:jc w:val="center"/>
        <w:rPr>
          <w:rFonts w:ascii="Times New Roman" w:hAnsi="Times New Roman" w:cs="Times New Roman"/>
          <w:b/>
          <w:bCs/>
          <w:sz w:val="24"/>
          <w:szCs w:val="24"/>
        </w:rPr>
      </w:pPr>
      <w:r w:rsidRPr="00DF0882">
        <w:rPr>
          <w:rFonts w:ascii="Times New Roman" w:hAnsi="Times New Roman" w:cs="Times New Roman"/>
          <w:b/>
          <w:bCs/>
          <w:sz w:val="24"/>
          <w:szCs w:val="24"/>
        </w:rPr>
        <w:lastRenderedPageBreak/>
        <w:t>RESUME</w:t>
      </w:r>
    </w:p>
    <w:p w:rsidR="00F32F1A" w:rsidRDefault="00F32F1A" w:rsidP="0033764C">
      <w:pPr>
        <w:spacing w:before="120"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 </w:t>
      </w:r>
    </w:p>
    <w:p w:rsidR="00F32F1A" w:rsidRDefault="00F32F1A" w:rsidP="00F32F1A">
      <w:pPr>
        <w:spacing w:before="120" w:after="0" w:line="240" w:lineRule="auto"/>
        <w:jc w:val="center"/>
        <w:rPr>
          <w:rFonts w:ascii="Times New Roman" w:hAnsi="Times New Roman" w:cs="Times New Roman"/>
          <w:b/>
          <w:bCs/>
          <w:sz w:val="24"/>
          <w:szCs w:val="24"/>
        </w:rPr>
      </w:pPr>
    </w:p>
    <w:p w:rsidR="00F32F1A" w:rsidRDefault="00F32F1A" w:rsidP="00873583">
      <w:pPr>
        <w:spacing w:before="120" w:after="0" w:line="360" w:lineRule="auto"/>
        <w:ind w:firstLine="708"/>
        <w:jc w:val="both"/>
        <w:rPr>
          <w:rFonts w:ascii="Times New Roman" w:hAnsi="Times New Roman" w:cs="Times New Roman"/>
          <w:sz w:val="24"/>
          <w:szCs w:val="24"/>
        </w:rPr>
      </w:pPr>
      <w:r w:rsidRPr="00212509">
        <w:rPr>
          <w:rFonts w:ascii="Times New Roman" w:hAnsi="Times New Roman" w:cs="Times New Roman"/>
          <w:sz w:val="24"/>
          <w:szCs w:val="24"/>
        </w:rPr>
        <w:t xml:space="preserve">Le traitement du diabète de type </w:t>
      </w:r>
      <w:r>
        <w:rPr>
          <w:rFonts w:ascii="Times New Roman" w:hAnsi="Times New Roman" w:cs="Times New Roman"/>
          <w:sz w:val="24"/>
          <w:szCs w:val="24"/>
        </w:rPr>
        <w:t>II</w:t>
      </w:r>
      <w:r w:rsidRPr="00212509">
        <w:rPr>
          <w:rFonts w:ascii="Times New Roman" w:hAnsi="Times New Roman" w:cs="Times New Roman"/>
          <w:sz w:val="24"/>
          <w:szCs w:val="24"/>
        </w:rPr>
        <w:t xml:space="preserve"> sans aucun effet secondaire est toujours un défi pour le système médical. Il en résulte une demande croissante de produits naturels ayant une activité antidiabétique avec moins d'effets secondaires. Certains flavonoïdes ont été signalés dans la littérature comme ayant un potentiel antidiabétique de type 2. L'objectif principal de notre travail est l'étude de l'inhibition des enzymes α-amylase et α-glucosidase par quelques flavonoïdes en utilisant le docking moléculaire </w:t>
      </w:r>
      <w:r w:rsidR="0033764C" w:rsidRPr="00212509">
        <w:rPr>
          <w:rFonts w:ascii="Times New Roman" w:hAnsi="Times New Roman" w:cs="Times New Roman"/>
          <w:sz w:val="24"/>
          <w:szCs w:val="24"/>
        </w:rPr>
        <w:t>à l'</w:t>
      </w:r>
      <w:r w:rsidR="0033764C">
        <w:rPr>
          <w:rFonts w:ascii="Times New Roman" w:hAnsi="Times New Roman" w:cs="Times New Roman"/>
          <w:sz w:val="24"/>
          <w:szCs w:val="24"/>
        </w:rPr>
        <w:t>aide de programme MOE,</w:t>
      </w:r>
      <w:r w:rsidR="0033764C" w:rsidRPr="00212509">
        <w:rPr>
          <w:rFonts w:ascii="Times New Roman" w:hAnsi="Times New Roman" w:cs="Times New Roman"/>
          <w:sz w:val="24"/>
          <w:szCs w:val="24"/>
        </w:rPr>
        <w:t xml:space="preserve"> </w:t>
      </w:r>
      <w:r w:rsidRPr="00212509">
        <w:rPr>
          <w:rFonts w:ascii="Times New Roman" w:hAnsi="Times New Roman" w:cs="Times New Roman"/>
          <w:sz w:val="24"/>
          <w:szCs w:val="24"/>
        </w:rPr>
        <w:t xml:space="preserve">en cherchant les orientations dans l’espace et les conformations favorables pour la fixation d’un ligand à un récepteur et déduire le meilleur inhibiteur afin de déterminer la forme la plus active. Beicalein, Apigenin-7-O-Glucuronide, Isocarthymidine, Apigenin, Baicaline ont été pris comme ligands. Les cibles moléculaires (α-amylase salivaire et pancréatique et α-glucosidase) dont les structures cristallographiques sont disponibles dans la base de données PDB sous les noms respectifs de </w:t>
      </w:r>
      <w:r w:rsidR="008774C2">
        <w:rPr>
          <w:rFonts w:ascii="Times New Roman" w:hAnsi="Times New Roman" w:cs="Times New Roman"/>
          <w:sz w:val="24"/>
          <w:szCs w:val="24"/>
        </w:rPr>
        <w:t>3L4</w:t>
      </w:r>
      <w:r w:rsidR="00873583">
        <w:rPr>
          <w:rFonts w:ascii="Times New Roman" w:hAnsi="Times New Roman" w:cs="Times New Roman"/>
          <w:sz w:val="24"/>
          <w:szCs w:val="24"/>
        </w:rPr>
        <w:t>T, 3OLI</w:t>
      </w:r>
      <w:r w:rsidR="0033764C">
        <w:rPr>
          <w:rFonts w:ascii="Times New Roman" w:hAnsi="Times New Roman" w:cs="Times New Roman"/>
          <w:sz w:val="24"/>
          <w:szCs w:val="24"/>
        </w:rPr>
        <w:t xml:space="preserve"> et 1Z32 ont été utilisées. </w:t>
      </w:r>
      <w:r w:rsidRPr="00212509">
        <w:rPr>
          <w:rFonts w:ascii="Times New Roman" w:hAnsi="Times New Roman" w:cs="Times New Roman"/>
          <w:sz w:val="24"/>
          <w:szCs w:val="24"/>
        </w:rPr>
        <w:t>On a constaté que le Beicalein et l'Apigenin obéissent bien la règle 5 de Lipinski ce qui est confirmé par les IC</w:t>
      </w:r>
      <w:r w:rsidRPr="0056615E">
        <w:rPr>
          <w:rFonts w:ascii="Times New Roman" w:hAnsi="Times New Roman" w:cs="Times New Roman"/>
          <w:sz w:val="24"/>
          <w:szCs w:val="24"/>
          <w:vertAlign w:val="subscript"/>
        </w:rPr>
        <w:t>50</w:t>
      </w:r>
      <w:r w:rsidRPr="00212509">
        <w:rPr>
          <w:rFonts w:ascii="Times New Roman" w:hAnsi="Times New Roman" w:cs="Times New Roman"/>
          <w:sz w:val="24"/>
          <w:szCs w:val="24"/>
        </w:rPr>
        <w:t xml:space="preserve"> tirées de la littérature.  Le Beicalein et l'Apigenin sont de bons inhibiteurs de l’α-amylase  et l'α- glucosidase.</w:t>
      </w:r>
      <w:r w:rsidR="0033764C">
        <w:rPr>
          <w:rFonts w:ascii="Times New Roman" w:hAnsi="Times New Roman" w:cs="Times New Roman"/>
          <w:sz w:val="24"/>
          <w:szCs w:val="24"/>
        </w:rPr>
        <w:t xml:space="preserve"> L'Apigenin reste le meilleur inhibiteur.</w:t>
      </w: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Pr="00D717EE" w:rsidRDefault="00F32F1A" w:rsidP="00F32F1A">
      <w:pPr>
        <w:spacing w:before="120" w:after="0" w:line="360" w:lineRule="auto"/>
        <w:ind w:firstLine="708"/>
        <w:jc w:val="both"/>
        <w:rPr>
          <w:rFonts w:ascii="Times New Roman" w:hAnsi="Times New Roman" w:cs="Times New Roman"/>
          <w:sz w:val="24"/>
          <w:szCs w:val="24"/>
        </w:rPr>
      </w:pPr>
      <w:r w:rsidRPr="00D717EE">
        <w:rPr>
          <w:rFonts w:ascii="Times New Roman" w:hAnsi="Times New Roman" w:cs="Times New Roman"/>
          <w:sz w:val="24"/>
          <w:szCs w:val="24"/>
        </w:rPr>
        <w:t>Mots clés : Diabète type II, Flavonoïdes, α-amylase</w:t>
      </w:r>
      <w:r>
        <w:rPr>
          <w:rFonts w:ascii="Times New Roman" w:hAnsi="Times New Roman" w:cs="Times New Roman"/>
          <w:sz w:val="24"/>
          <w:szCs w:val="24"/>
        </w:rPr>
        <w:t xml:space="preserve"> &amp; </w:t>
      </w:r>
      <w:r w:rsidRPr="00D717EE">
        <w:rPr>
          <w:rFonts w:ascii="Times New Roman" w:hAnsi="Times New Roman" w:cs="Times New Roman"/>
          <w:sz w:val="24"/>
          <w:szCs w:val="24"/>
        </w:rPr>
        <w:t>α- glucosidase, IC</w:t>
      </w:r>
      <w:r w:rsidRPr="0033764C">
        <w:rPr>
          <w:rFonts w:ascii="Times New Roman" w:hAnsi="Times New Roman" w:cs="Times New Roman"/>
          <w:sz w:val="24"/>
          <w:szCs w:val="24"/>
          <w:vertAlign w:val="subscript"/>
        </w:rPr>
        <w:t>50</w:t>
      </w:r>
      <w:r w:rsidRPr="00D717EE">
        <w:rPr>
          <w:rFonts w:ascii="Times New Roman" w:hAnsi="Times New Roman" w:cs="Times New Roman"/>
          <w:sz w:val="24"/>
          <w:szCs w:val="24"/>
        </w:rPr>
        <w:t>, MOE, Les règles de Lipinski.</w:t>
      </w:r>
    </w:p>
    <w:p w:rsidR="00F32F1A" w:rsidRPr="00D717EE" w:rsidRDefault="00F32F1A" w:rsidP="00F32F1A">
      <w:pPr>
        <w:spacing w:before="120" w:after="0" w:line="360" w:lineRule="auto"/>
        <w:ind w:firstLine="708"/>
        <w:jc w:val="both"/>
        <w:rPr>
          <w:rFonts w:ascii="Times New Roman" w:hAnsi="Times New Roman" w:cs="Times New Roman"/>
          <w:sz w:val="28"/>
          <w:szCs w:val="28"/>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32F1A" w:rsidRDefault="00F32F1A" w:rsidP="00F32F1A">
      <w:pPr>
        <w:spacing w:before="120" w:after="0" w:line="360" w:lineRule="auto"/>
        <w:ind w:firstLine="708"/>
        <w:jc w:val="both"/>
        <w:rPr>
          <w:rFonts w:ascii="Times New Roman" w:hAnsi="Times New Roman" w:cs="Times New Roman"/>
          <w:sz w:val="24"/>
          <w:szCs w:val="24"/>
        </w:rPr>
      </w:pPr>
    </w:p>
    <w:p w:rsidR="00F03BBA" w:rsidRDefault="00F03BBA" w:rsidP="00F32F1A">
      <w:pPr>
        <w:spacing w:before="120" w:after="0" w:line="240" w:lineRule="auto"/>
        <w:jc w:val="center"/>
        <w:rPr>
          <w:rFonts w:ascii="Times New Roman" w:hAnsi="Times New Roman" w:cs="Times New Roman"/>
          <w:sz w:val="24"/>
          <w:szCs w:val="24"/>
        </w:rPr>
      </w:pPr>
    </w:p>
    <w:p w:rsidR="00F03BBA" w:rsidRDefault="00F03BBA" w:rsidP="00F32F1A">
      <w:pPr>
        <w:spacing w:before="120" w:after="0" w:line="240" w:lineRule="auto"/>
        <w:jc w:val="center"/>
        <w:rPr>
          <w:rFonts w:ascii="Times New Roman" w:hAnsi="Times New Roman" w:cs="Times New Roman"/>
          <w:sz w:val="24"/>
          <w:szCs w:val="24"/>
        </w:rPr>
      </w:pPr>
    </w:p>
    <w:p w:rsidR="00F03BBA" w:rsidRDefault="00F03BBA" w:rsidP="00F32F1A">
      <w:pPr>
        <w:spacing w:before="120" w:after="0" w:line="240" w:lineRule="auto"/>
        <w:jc w:val="center"/>
        <w:rPr>
          <w:rFonts w:ascii="Times New Roman" w:hAnsi="Times New Roman" w:cs="Times New Roman"/>
          <w:sz w:val="24"/>
          <w:szCs w:val="24"/>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r w:rsidRPr="0072175E">
        <w:rPr>
          <w:rFonts w:ascii="Times New Roman" w:hAnsi="Times New Roman" w:cs="Times New Roman"/>
          <w:b/>
          <w:bCs/>
          <w:sz w:val="24"/>
          <w:szCs w:val="24"/>
          <w:lang w:val="en-US"/>
        </w:rPr>
        <w:lastRenderedPageBreak/>
        <w:t>ABSTRACT</w:t>
      </w: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r w:rsidRPr="0072175E">
        <w:rPr>
          <w:rFonts w:ascii="Times New Roman" w:hAnsi="Times New Roman" w:cs="Times New Roman"/>
          <w:b/>
          <w:bCs/>
          <w:sz w:val="24"/>
          <w:szCs w:val="24"/>
          <w:lang w:val="en-US"/>
        </w:rPr>
        <w:t xml:space="preserve"> </w:t>
      </w:r>
    </w:p>
    <w:p w:rsidR="00F32F1A" w:rsidRDefault="00F32F1A" w:rsidP="00873583">
      <w:pPr>
        <w:spacing w:before="120" w:after="0" w:line="360" w:lineRule="auto"/>
        <w:ind w:firstLine="708"/>
        <w:jc w:val="both"/>
        <w:rPr>
          <w:rFonts w:ascii="Times New Roman" w:hAnsi="Times New Roman" w:cs="Times New Roman"/>
          <w:sz w:val="24"/>
          <w:szCs w:val="24"/>
          <w:lang w:val="en-US"/>
        </w:rPr>
      </w:pPr>
      <w:r w:rsidRPr="0072175E">
        <w:rPr>
          <w:rFonts w:ascii="Times New Roman" w:hAnsi="Times New Roman" w:cs="Times New Roman"/>
          <w:sz w:val="24"/>
          <w:szCs w:val="24"/>
          <w:lang w:val="en-US"/>
        </w:rPr>
        <w:t xml:space="preserve">Treating type </w:t>
      </w:r>
      <w:r>
        <w:rPr>
          <w:rFonts w:ascii="Times New Roman" w:hAnsi="Times New Roman" w:cs="Times New Roman"/>
          <w:sz w:val="24"/>
          <w:szCs w:val="24"/>
          <w:lang w:val="en-US"/>
        </w:rPr>
        <w:t>II</w:t>
      </w:r>
      <w:r w:rsidRPr="0072175E">
        <w:rPr>
          <w:rFonts w:ascii="Times New Roman" w:hAnsi="Times New Roman" w:cs="Times New Roman"/>
          <w:sz w:val="24"/>
          <w:szCs w:val="24"/>
          <w:lang w:val="en-US"/>
        </w:rPr>
        <w:t xml:space="preserve"> diabetes without any side effects is always a challenge for the medical system. The result is a growing demand for natural products with antidiabetic activity and fewer side effects. Some flavonoids have been reported in the literature as having antidiabetic potential in type 2 diabetes. The main objective of our work is to study the inhibition of the enzymes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 xml:space="preserve">-amylase and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-glucosidase by some flavonoids using molecular docking</w:t>
      </w:r>
      <w:r w:rsidR="00C83A9D">
        <w:rPr>
          <w:rFonts w:ascii="Times New Roman" w:hAnsi="Times New Roman" w:cs="Times New Roman"/>
          <w:sz w:val="24"/>
          <w:szCs w:val="24"/>
          <w:lang w:val="en-US"/>
        </w:rPr>
        <w:t xml:space="preserve"> with program MOE</w:t>
      </w:r>
      <w:r w:rsidRPr="0072175E">
        <w:rPr>
          <w:rFonts w:ascii="Times New Roman" w:hAnsi="Times New Roman" w:cs="Times New Roman"/>
          <w:sz w:val="24"/>
          <w:szCs w:val="24"/>
          <w:lang w:val="en-US"/>
        </w:rPr>
        <w:t xml:space="preserve"> by searching for spatial orientations and favorable conformations for binding of a ligand to a receptor and to deduce the best inhibitor in order to determine the most active form. Beicalein, Apigenin-7-O-Glucuronide, Isocarthymidine, Apigenin, Baicaline were taken as ligands. Molecular targets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 xml:space="preserve">-amylase salivary and pancreatic amylase and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-glucosidase) with crystallographic structures available in the PDB database under the names 3</w:t>
      </w:r>
      <w:r w:rsidR="008774C2">
        <w:rPr>
          <w:rFonts w:ascii="Times New Roman" w:hAnsi="Times New Roman" w:cs="Times New Roman"/>
          <w:sz w:val="24"/>
          <w:szCs w:val="24"/>
          <w:lang w:val="en-US"/>
        </w:rPr>
        <w:t>L4</w:t>
      </w:r>
      <w:r w:rsidR="00873583">
        <w:rPr>
          <w:rFonts w:ascii="Times New Roman" w:hAnsi="Times New Roman" w:cs="Times New Roman"/>
          <w:sz w:val="24"/>
          <w:szCs w:val="24"/>
          <w:lang w:val="en-US"/>
        </w:rPr>
        <w:t>T</w:t>
      </w:r>
      <w:r w:rsidRPr="0072175E">
        <w:rPr>
          <w:rFonts w:ascii="Times New Roman" w:hAnsi="Times New Roman" w:cs="Times New Roman"/>
          <w:sz w:val="24"/>
          <w:szCs w:val="24"/>
          <w:lang w:val="en-US"/>
        </w:rPr>
        <w:t xml:space="preserve">, </w:t>
      </w:r>
      <w:r w:rsidR="00873583">
        <w:rPr>
          <w:rFonts w:ascii="Times New Roman" w:hAnsi="Times New Roman" w:cs="Times New Roman"/>
          <w:sz w:val="24"/>
          <w:szCs w:val="24"/>
          <w:lang w:val="en-US"/>
        </w:rPr>
        <w:t>3OLI</w:t>
      </w:r>
      <w:r w:rsidRPr="0072175E">
        <w:rPr>
          <w:rFonts w:ascii="Times New Roman" w:hAnsi="Times New Roman" w:cs="Times New Roman"/>
          <w:sz w:val="24"/>
          <w:szCs w:val="24"/>
          <w:lang w:val="en-US"/>
        </w:rPr>
        <w:t xml:space="preserve"> and 1Z32 respectively were used for docking using the MOE program. Beicalein and Apigenin were found to be compliant with Lipinski's rule 5, which is confirmed by the IC</w:t>
      </w:r>
      <w:r w:rsidRPr="00157414">
        <w:rPr>
          <w:rFonts w:ascii="Times New Roman" w:hAnsi="Times New Roman" w:cs="Times New Roman"/>
          <w:sz w:val="24"/>
          <w:szCs w:val="24"/>
          <w:vertAlign w:val="subscript"/>
          <w:lang w:val="en-US"/>
        </w:rPr>
        <w:t>50</w:t>
      </w:r>
      <w:r w:rsidR="00157414">
        <w:rPr>
          <w:rFonts w:ascii="Times New Roman" w:hAnsi="Times New Roman" w:cs="Times New Roman"/>
          <w:sz w:val="24"/>
          <w:szCs w:val="24"/>
          <w:lang w:val="en-US"/>
        </w:rPr>
        <w:t xml:space="preserve"> </w:t>
      </w:r>
      <w:r w:rsidRPr="0072175E">
        <w:rPr>
          <w:rFonts w:ascii="Times New Roman" w:hAnsi="Times New Roman" w:cs="Times New Roman"/>
          <w:sz w:val="24"/>
          <w:szCs w:val="24"/>
          <w:lang w:val="en-US"/>
        </w:rPr>
        <w:t xml:space="preserve">from the literature.  Beicalein and Apigenin are good inhibitors of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 xml:space="preserve">-amylase and </w:t>
      </w:r>
      <w:r w:rsidRPr="0072175E">
        <w:rPr>
          <w:rFonts w:ascii="Times New Roman" w:hAnsi="Times New Roman" w:cs="Times New Roman"/>
          <w:sz w:val="24"/>
          <w:szCs w:val="24"/>
        </w:rPr>
        <w:t>α</w:t>
      </w:r>
      <w:r w:rsidRPr="0072175E">
        <w:rPr>
          <w:rFonts w:ascii="Times New Roman" w:hAnsi="Times New Roman" w:cs="Times New Roman"/>
          <w:sz w:val="24"/>
          <w:szCs w:val="24"/>
          <w:lang w:val="en-US"/>
        </w:rPr>
        <w:t>-glucosidase.</w:t>
      </w:r>
      <w:r w:rsidR="007B32C3">
        <w:rPr>
          <w:rFonts w:ascii="Times New Roman" w:hAnsi="Times New Roman" w:cs="Times New Roman"/>
          <w:sz w:val="24"/>
          <w:szCs w:val="24"/>
          <w:lang w:val="en-US"/>
        </w:rPr>
        <w:t xml:space="preserve"> Apigenin remains the most inhibitor.</w:t>
      </w:r>
    </w:p>
    <w:p w:rsidR="00F32F1A" w:rsidRDefault="00F32F1A" w:rsidP="00F32F1A">
      <w:pPr>
        <w:spacing w:before="120" w:after="0" w:line="360" w:lineRule="auto"/>
        <w:ind w:firstLine="708"/>
        <w:jc w:val="both"/>
        <w:rPr>
          <w:rFonts w:ascii="Times New Roman" w:hAnsi="Times New Roman" w:cs="Times New Roman"/>
          <w:sz w:val="24"/>
          <w:szCs w:val="24"/>
          <w:lang w:val="en-US"/>
        </w:rPr>
      </w:pPr>
    </w:p>
    <w:p w:rsidR="00F32F1A" w:rsidRPr="0072175E" w:rsidRDefault="00F32F1A" w:rsidP="00F32F1A">
      <w:pPr>
        <w:spacing w:before="120" w:after="0" w:line="360" w:lineRule="auto"/>
        <w:ind w:firstLine="708"/>
        <w:jc w:val="both"/>
        <w:rPr>
          <w:rFonts w:ascii="Times New Roman" w:hAnsi="Times New Roman" w:cs="Times New Roman"/>
          <w:sz w:val="24"/>
          <w:szCs w:val="24"/>
          <w:lang w:val="en-US"/>
        </w:rPr>
      </w:pPr>
      <w:r w:rsidRPr="0072175E">
        <w:rPr>
          <w:rFonts w:ascii="Times New Roman" w:hAnsi="Times New Roman" w:cs="Times New Roman"/>
          <w:sz w:val="24"/>
          <w:szCs w:val="24"/>
          <w:lang w:val="en-US"/>
        </w:rPr>
        <w:t xml:space="preserve">Keywords: Diabetes type II, Flavonoids, </w:t>
      </w:r>
      <w:r>
        <w:rPr>
          <w:rFonts w:ascii="Times New Roman" w:hAnsi="Times New Roman" w:cs="Times New Roman"/>
          <w:sz w:val="24"/>
          <w:szCs w:val="24"/>
          <w:lang w:val="en-US"/>
        </w:rPr>
        <w:t>α-amylase &amp;</w:t>
      </w:r>
      <w:r w:rsidRPr="0072175E">
        <w:rPr>
          <w:rFonts w:ascii="Times New Roman" w:hAnsi="Times New Roman" w:cs="Times New Roman"/>
          <w:sz w:val="24"/>
          <w:szCs w:val="24"/>
          <w:lang w:val="en-US"/>
        </w:rPr>
        <w:t xml:space="preserve"> α- glucosidase,</w:t>
      </w:r>
      <w:r>
        <w:rPr>
          <w:rFonts w:ascii="Times New Roman" w:hAnsi="Times New Roman" w:cs="Times New Roman"/>
          <w:sz w:val="24"/>
          <w:szCs w:val="24"/>
          <w:lang w:val="en-US"/>
        </w:rPr>
        <w:t xml:space="preserve"> </w:t>
      </w:r>
      <w:r w:rsidRPr="0072175E">
        <w:rPr>
          <w:rFonts w:ascii="Times New Roman" w:hAnsi="Times New Roman" w:cs="Times New Roman"/>
          <w:sz w:val="24"/>
          <w:szCs w:val="24"/>
          <w:lang w:val="en-US"/>
        </w:rPr>
        <w:t>IC</w:t>
      </w:r>
      <w:r w:rsidRPr="00873583">
        <w:rPr>
          <w:rFonts w:ascii="Times New Roman" w:hAnsi="Times New Roman" w:cs="Times New Roman"/>
          <w:sz w:val="24"/>
          <w:szCs w:val="24"/>
          <w:vertAlign w:val="subscript"/>
          <w:lang w:val="en-US"/>
        </w:rPr>
        <w:t>50</w:t>
      </w:r>
      <w:r>
        <w:rPr>
          <w:rFonts w:ascii="Times New Roman" w:hAnsi="Times New Roman" w:cs="Times New Roman"/>
          <w:sz w:val="24"/>
          <w:szCs w:val="24"/>
          <w:lang w:val="en-US"/>
        </w:rPr>
        <w:t xml:space="preserve">, </w:t>
      </w:r>
      <w:r w:rsidRPr="0072175E">
        <w:rPr>
          <w:rFonts w:ascii="Times New Roman" w:hAnsi="Times New Roman" w:cs="Times New Roman"/>
          <w:sz w:val="24"/>
          <w:szCs w:val="24"/>
          <w:lang w:val="en-US"/>
        </w:rPr>
        <w:t xml:space="preserve">MOE, </w:t>
      </w:r>
      <w:r>
        <w:rPr>
          <w:rFonts w:ascii="Times New Roman" w:hAnsi="Times New Roman" w:cs="Times New Roman"/>
          <w:sz w:val="24"/>
          <w:szCs w:val="24"/>
          <w:lang w:val="en-US"/>
        </w:rPr>
        <w:t>R</w:t>
      </w:r>
      <w:r w:rsidRPr="0072175E">
        <w:rPr>
          <w:rFonts w:ascii="Times New Roman" w:hAnsi="Times New Roman" w:cs="Times New Roman"/>
          <w:sz w:val="24"/>
          <w:szCs w:val="24"/>
          <w:lang w:val="en-US"/>
        </w:rPr>
        <w:t>ules</w:t>
      </w:r>
      <w:r>
        <w:rPr>
          <w:rFonts w:ascii="Times New Roman" w:hAnsi="Times New Roman" w:cs="Times New Roman"/>
          <w:sz w:val="24"/>
          <w:szCs w:val="24"/>
          <w:lang w:val="en-US"/>
        </w:rPr>
        <w:t xml:space="preserve"> of</w:t>
      </w:r>
      <w:r w:rsidRPr="0072175E">
        <w:rPr>
          <w:rFonts w:ascii="Times New Roman" w:hAnsi="Times New Roman" w:cs="Times New Roman"/>
          <w:sz w:val="24"/>
          <w:szCs w:val="24"/>
          <w:lang w:val="en-US"/>
        </w:rPr>
        <w:t xml:space="preserve"> Lipinski</w:t>
      </w:r>
      <w:r>
        <w:rPr>
          <w:rFonts w:ascii="Times New Roman" w:hAnsi="Times New Roman" w:cs="Times New Roman"/>
          <w:sz w:val="24"/>
          <w:szCs w:val="24"/>
          <w:lang w:val="en-US"/>
        </w:rPr>
        <w:t xml:space="preserve">. </w:t>
      </w:r>
    </w:p>
    <w:p w:rsidR="00F32F1A" w:rsidRPr="0072175E" w:rsidRDefault="00F32F1A" w:rsidP="00F32F1A">
      <w:pPr>
        <w:spacing w:before="120" w:after="0" w:line="360" w:lineRule="auto"/>
        <w:ind w:firstLine="708"/>
        <w:jc w:val="both"/>
        <w:rPr>
          <w:rFonts w:ascii="Times New Roman" w:hAnsi="Times New Roman" w:cs="Times New Roman"/>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Default="00F32F1A" w:rsidP="00F32F1A">
      <w:pPr>
        <w:spacing w:before="120" w:after="0" w:line="240" w:lineRule="auto"/>
        <w:jc w:val="center"/>
        <w:rPr>
          <w:rFonts w:ascii="Times New Roman" w:hAnsi="Times New Roman" w:cs="Times New Roman"/>
          <w:b/>
          <w:bCs/>
          <w:sz w:val="24"/>
          <w:szCs w:val="24"/>
          <w:lang w:val="en-US"/>
        </w:rPr>
      </w:pPr>
    </w:p>
    <w:p w:rsidR="006B0A0E" w:rsidRDefault="006B0A0E" w:rsidP="00F32F1A">
      <w:pPr>
        <w:spacing w:before="120" w:after="0" w:line="240" w:lineRule="auto"/>
        <w:jc w:val="center"/>
        <w:rPr>
          <w:rFonts w:ascii="Times New Roman" w:hAnsi="Times New Roman" w:cs="Times New Roman"/>
          <w:b/>
          <w:bCs/>
          <w:sz w:val="24"/>
          <w:szCs w:val="24"/>
          <w:lang w:val="en-US"/>
        </w:rPr>
      </w:pPr>
    </w:p>
    <w:p w:rsidR="006B0A0E" w:rsidRDefault="006B0A0E" w:rsidP="00F32F1A">
      <w:pPr>
        <w:spacing w:before="120" w:after="0" w:line="240" w:lineRule="auto"/>
        <w:jc w:val="center"/>
        <w:rPr>
          <w:rFonts w:ascii="Times New Roman" w:hAnsi="Times New Roman" w:cs="Times New Roman"/>
          <w:b/>
          <w:bCs/>
          <w:sz w:val="24"/>
          <w:szCs w:val="24"/>
          <w:lang w:val="en-US"/>
        </w:rPr>
      </w:pPr>
    </w:p>
    <w:p w:rsidR="006B0A0E" w:rsidRPr="0072175E" w:rsidRDefault="006B0A0E"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F32F1A" w:rsidRPr="0072175E" w:rsidRDefault="00F32F1A" w:rsidP="00F32F1A">
      <w:pPr>
        <w:spacing w:before="120" w:after="0" w:line="240" w:lineRule="auto"/>
        <w:jc w:val="center"/>
        <w:rPr>
          <w:rFonts w:ascii="Times New Roman" w:hAnsi="Times New Roman" w:cs="Times New Roman"/>
          <w:b/>
          <w:bCs/>
          <w:sz w:val="24"/>
          <w:szCs w:val="24"/>
          <w:lang w:val="en-US"/>
        </w:rPr>
      </w:pPr>
    </w:p>
    <w:p w:rsidR="004C31D1" w:rsidRPr="005D2FAE" w:rsidRDefault="00F32F1A" w:rsidP="00F32F1A">
      <w:pPr>
        <w:spacing w:before="120" w:after="0" w:line="360" w:lineRule="auto"/>
        <w:jc w:val="center"/>
        <w:rPr>
          <w:rFonts w:ascii="Times New Roman" w:hAnsi="Times New Roman" w:cs="Times New Roman"/>
          <w:b/>
          <w:bCs/>
          <w:sz w:val="72"/>
          <w:szCs w:val="72"/>
        </w:rPr>
        <w:sectPr w:rsidR="004C31D1" w:rsidRPr="005D2FAE" w:rsidSect="00800D17">
          <w:pgSz w:w="11906" w:h="16838"/>
          <w:pgMar w:top="1417" w:right="1417" w:bottom="1417" w:left="1417" w:header="708" w:footer="708" w:gutter="0"/>
          <w:cols w:space="708"/>
          <w:docGrid w:linePitch="360"/>
        </w:sectPr>
      </w:pPr>
      <w:r w:rsidRPr="005D2FAE">
        <w:rPr>
          <w:rFonts w:ascii="Times New Roman" w:hAnsi="Times New Roman" w:cs="Times New Roman"/>
          <w:b/>
          <w:bCs/>
          <w:sz w:val="72"/>
          <w:szCs w:val="72"/>
        </w:rPr>
        <w:t xml:space="preserve">INTRODUCTION GENERALE </w:t>
      </w:r>
    </w:p>
    <w:p w:rsidR="00CD0F79" w:rsidRPr="00236427" w:rsidRDefault="00CD0F79" w:rsidP="00CD0F79">
      <w:pPr>
        <w:spacing w:line="360" w:lineRule="auto"/>
        <w:ind w:firstLine="708"/>
        <w:jc w:val="both"/>
        <w:rPr>
          <w:rFonts w:asciiTheme="majorBidi" w:hAnsiTheme="majorBidi" w:cstheme="majorBidi"/>
          <w:b/>
          <w:bCs/>
          <w:sz w:val="24"/>
          <w:szCs w:val="24"/>
        </w:rPr>
      </w:pPr>
      <w:r w:rsidRPr="00560A44">
        <w:rPr>
          <w:rFonts w:asciiTheme="majorBidi" w:hAnsiTheme="majorBidi" w:cstheme="majorBidi"/>
          <w:sz w:val="24"/>
          <w:szCs w:val="24"/>
        </w:rPr>
        <w:lastRenderedPageBreak/>
        <w:t>Le diabète est un problème majeur de santé publique. La Fédération Internationale du Diabète</w:t>
      </w:r>
      <w:r>
        <w:rPr>
          <w:rFonts w:asciiTheme="majorBidi" w:hAnsiTheme="majorBidi" w:cstheme="majorBidi"/>
          <w:sz w:val="24"/>
          <w:szCs w:val="24"/>
        </w:rPr>
        <w:t xml:space="preserve"> (FID)</w:t>
      </w:r>
      <w:r w:rsidRPr="00560A44">
        <w:rPr>
          <w:rFonts w:asciiTheme="majorBidi" w:hAnsiTheme="majorBidi" w:cstheme="majorBidi"/>
          <w:sz w:val="24"/>
          <w:szCs w:val="24"/>
        </w:rPr>
        <w:t xml:space="preserve"> rapporte qu'à l'échelle mondiale, environ 425 millions d'adultes sont actuellement atteints de cette maladie chronique, et que ce nombre devrait atteindre environ 700 millions de personnes d'ici 2045 [1].</w:t>
      </w:r>
    </w:p>
    <w:p w:rsidR="00CD0F79" w:rsidRPr="00560A44" w:rsidRDefault="00CD0F79" w:rsidP="00CD0F79">
      <w:pPr>
        <w:autoSpaceDE w:val="0"/>
        <w:autoSpaceDN w:val="0"/>
        <w:adjustRightInd w:val="0"/>
        <w:spacing w:after="0" w:line="360" w:lineRule="auto"/>
        <w:contextualSpacing/>
        <w:jc w:val="both"/>
        <w:rPr>
          <w:rFonts w:asciiTheme="majorBidi" w:hAnsiTheme="majorBidi" w:cstheme="majorBidi"/>
          <w:sz w:val="24"/>
          <w:szCs w:val="24"/>
        </w:rPr>
      </w:pPr>
      <w:r w:rsidRPr="00560A44">
        <w:rPr>
          <w:rFonts w:asciiTheme="majorBidi" w:hAnsiTheme="majorBidi" w:cstheme="majorBidi"/>
          <w:sz w:val="24"/>
          <w:szCs w:val="24"/>
        </w:rPr>
        <w:t xml:space="preserve"> </w:t>
      </w:r>
      <w:r w:rsidRPr="00560A44">
        <w:rPr>
          <w:rFonts w:asciiTheme="majorBidi" w:hAnsiTheme="majorBidi" w:cstheme="majorBidi"/>
          <w:sz w:val="24"/>
          <w:szCs w:val="24"/>
        </w:rPr>
        <w:tab/>
        <w:t>La forme la plus répandue de la maladie est le diabète de type 2, ceci est liée à une consommation excessive d'aliments riches en glucides rapidement digestibles, tels que l'amidon et ses dérivés [2,3]. Il existe notamment d'autres facteurs de risque l’inactivité physique ; l'âge avancé ainsi des antécédents familiaux de diabète</w:t>
      </w:r>
      <w:r>
        <w:rPr>
          <w:rFonts w:asciiTheme="majorBidi" w:hAnsiTheme="majorBidi" w:cstheme="majorBidi"/>
          <w:sz w:val="24"/>
          <w:szCs w:val="24"/>
        </w:rPr>
        <w:t xml:space="preserve"> [4,</w:t>
      </w:r>
      <w:r w:rsidRPr="00560A44">
        <w:rPr>
          <w:rFonts w:asciiTheme="majorBidi" w:hAnsiTheme="majorBidi" w:cstheme="majorBidi"/>
          <w:sz w:val="24"/>
          <w:szCs w:val="24"/>
        </w:rPr>
        <w:t>5].</w:t>
      </w:r>
    </w:p>
    <w:p w:rsidR="00CD0F79" w:rsidRPr="00560A44" w:rsidRDefault="00CD0F79" w:rsidP="00CD0F79">
      <w:pPr>
        <w:autoSpaceDE w:val="0"/>
        <w:autoSpaceDN w:val="0"/>
        <w:adjustRightInd w:val="0"/>
        <w:spacing w:after="0" w:line="360" w:lineRule="auto"/>
        <w:contextualSpacing/>
        <w:jc w:val="both"/>
        <w:rPr>
          <w:rFonts w:asciiTheme="majorBidi" w:hAnsiTheme="majorBidi" w:cstheme="majorBidi"/>
          <w:sz w:val="24"/>
          <w:szCs w:val="24"/>
        </w:rPr>
      </w:pPr>
    </w:p>
    <w:p w:rsidR="00CD0F79" w:rsidRPr="00560A44" w:rsidRDefault="00CD0F79" w:rsidP="00CD0F79">
      <w:pPr>
        <w:spacing w:line="360" w:lineRule="auto"/>
        <w:contextualSpacing/>
        <w:jc w:val="both"/>
        <w:rPr>
          <w:rFonts w:asciiTheme="majorBidi" w:hAnsiTheme="majorBidi" w:cstheme="majorBidi"/>
          <w:sz w:val="24"/>
          <w:szCs w:val="24"/>
        </w:rPr>
      </w:pPr>
      <w:r w:rsidRPr="00560A44">
        <w:rPr>
          <w:rFonts w:asciiTheme="majorBidi" w:hAnsiTheme="majorBidi" w:cstheme="majorBidi"/>
          <w:sz w:val="24"/>
          <w:szCs w:val="24"/>
        </w:rPr>
        <w:tab/>
      </w:r>
      <w:r>
        <w:rPr>
          <w:rFonts w:asciiTheme="majorBidi" w:hAnsiTheme="majorBidi" w:cstheme="majorBidi"/>
          <w:sz w:val="24"/>
          <w:szCs w:val="24"/>
        </w:rPr>
        <w:t xml:space="preserve">α-Glucosidase </w:t>
      </w:r>
      <w:r w:rsidRPr="00560A44">
        <w:rPr>
          <w:rFonts w:asciiTheme="majorBidi" w:hAnsiTheme="majorBidi" w:cstheme="majorBidi"/>
          <w:sz w:val="24"/>
          <w:szCs w:val="24"/>
        </w:rPr>
        <w:t>et α-Amylase sont les principales enzymes intervenant dans l'hydrolyse de l'amidon. La libération rapide de glucose dans le système gastro-intestinal entraîne une hausse de taux de glycémie, ce qui augmente le risque du diabète type 2 [6, 7, 8].</w:t>
      </w:r>
    </w:p>
    <w:p w:rsidR="00CD0F79" w:rsidRPr="00560A44" w:rsidRDefault="00CD0F79" w:rsidP="00CD0F79">
      <w:pPr>
        <w:spacing w:line="360" w:lineRule="auto"/>
        <w:contextualSpacing/>
        <w:jc w:val="both"/>
        <w:rPr>
          <w:rFonts w:asciiTheme="majorBidi" w:hAnsiTheme="majorBidi" w:cstheme="majorBidi"/>
          <w:sz w:val="24"/>
          <w:szCs w:val="24"/>
        </w:rPr>
      </w:pPr>
    </w:p>
    <w:p w:rsidR="00CD0F79" w:rsidRPr="00560A44" w:rsidRDefault="00CD0F79" w:rsidP="00CD0F79">
      <w:pPr>
        <w:spacing w:line="360" w:lineRule="auto"/>
        <w:jc w:val="both"/>
        <w:rPr>
          <w:rFonts w:asciiTheme="majorBidi" w:hAnsiTheme="majorBidi" w:cstheme="majorBidi"/>
          <w:sz w:val="24"/>
          <w:szCs w:val="24"/>
        </w:rPr>
      </w:pPr>
      <w:r w:rsidRPr="00560A44">
        <w:rPr>
          <w:rFonts w:asciiTheme="majorBidi" w:hAnsiTheme="majorBidi" w:cstheme="majorBidi"/>
          <w:sz w:val="24"/>
          <w:szCs w:val="24"/>
        </w:rPr>
        <w:tab/>
        <w:t>Par conséquent, l'inhibition ou l'atténuation  de  l'</w:t>
      </w:r>
      <w:r w:rsidRPr="00560A44">
        <w:rPr>
          <w:rFonts w:asciiTheme="majorBidi" w:hAnsiTheme="majorBidi" w:cstheme="majorBidi"/>
          <w:sz w:val="24"/>
          <w:szCs w:val="24"/>
          <w:lang w:val="en-US"/>
        </w:rPr>
        <w:t>α</w:t>
      </w:r>
      <w:r w:rsidRPr="00560A44">
        <w:rPr>
          <w:rFonts w:asciiTheme="majorBidi" w:hAnsiTheme="majorBidi" w:cstheme="majorBidi"/>
          <w:sz w:val="24"/>
          <w:szCs w:val="24"/>
        </w:rPr>
        <w:t>-amylase et l’</w:t>
      </w:r>
      <w:r w:rsidRPr="00560A44">
        <w:rPr>
          <w:rFonts w:asciiTheme="majorBidi" w:hAnsiTheme="majorBidi" w:cstheme="majorBidi"/>
          <w:sz w:val="24"/>
          <w:szCs w:val="24"/>
          <w:lang w:val="en-US"/>
        </w:rPr>
        <w:t>α</w:t>
      </w:r>
      <w:r w:rsidRPr="00560A44">
        <w:rPr>
          <w:rFonts w:asciiTheme="majorBidi" w:hAnsiTheme="majorBidi" w:cstheme="majorBidi"/>
          <w:sz w:val="24"/>
          <w:szCs w:val="24"/>
        </w:rPr>
        <w:t>-glucosidase  est une stratégie intéressante visant à diminuer l'adsorption des glucides alimentaires, à freiner l'hyperglycémie postprandiale et par conséquent retarder l'apparition du diabète type 2 [9].</w:t>
      </w:r>
    </w:p>
    <w:p w:rsidR="00CD0F79" w:rsidRPr="00560A44" w:rsidRDefault="00CD0F79" w:rsidP="00CD0F79">
      <w:pPr>
        <w:spacing w:line="360" w:lineRule="auto"/>
        <w:ind w:firstLine="709"/>
        <w:contextualSpacing/>
        <w:jc w:val="both"/>
        <w:rPr>
          <w:rFonts w:asciiTheme="majorBidi" w:hAnsiTheme="majorBidi" w:cstheme="majorBidi"/>
          <w:sz w:val="24"/>
          <w:szCs w:val="24"/>
        </w:rPr>
      </w:pPr>
      <w:r w:rsidRPr="00560A44">
        <w:rPr>
          <w:rFonts w:asciiTheme="majorBidi" w:hAnsiTheme="majorBidi" w:cstheme="majorBidi"/>
          <w:sz w:val="24"/>
          <w:szCs w:val="24"/>
        </w:rPr>
        <w:t>Dans ce contexte, plusieurs inhibiteurs synthétiques ont été largement utilisés comme antihyperglycémique postprandiale, tels que l'acarbose, le miglitol et le voglibose, ce qui pourrait atténuer l'adsorption du glucose en entravant l'activité. Toutefois, ces inhibiteurs synthétiques auraient été associés à des problèmes de santé fréquents tels que la diarrhée, les flatulences, les douleurs abdominales, les troubles hépatiques et d'autres effets secondaires néfastes [10].</w:t>
      </w:r>
    </w:p>
    <w:p w:rsidR="00CD0F79" w:rsidRPr="00560A44" w:rsidRDefault="00CD0F79" w:rsidP="00CD0F79">
      <w:pPr>
        <w:spacing w:line="360" w:lineRule="auto"/>
        <w:ind w:firstLine="709"/>
        <w:contextualSpacing/>
        <w:jc w:val="both"/>
        <w:rPr>
          <w:rFonts w:asciiTheme="majorBidi" w:hAnsiTheme="majorBidi" w:cstheme="majorBidi"/>
          <w:sz w:val="24"/>
          <w:szCs w:val="24"/>
        </w:rPr>
      </w:pPr>
    </w:p>
    <w:p w:rsidR="00CD0F79" w:rsidRDefault="00CD0F79" w:rsidP="00CD0F79">
      <w:pPr>
        <w:spacing w:line="360" w:lineRule="auto"/>
        <w:ind w:firstLine="709"/>
        <w:contextualSpacing/>
        <w:jc w:val="both"/>
        <w:rPr>
          <w:rFonts w:asciiTheme="majorBidi" w:hAnsiTheme="majorBidi" w:cstheme="majorBidi"/>
          <w:sz w:val="24"/>
          <w:szCs w:val="24"/>
        </w:rPr>
      </w:pPr>
      <w:r w:rsidRPr="00560A44">
        <w:rPr>
          <w:rFonts w:asciiTheme="majorBidi" w:hAnsiTheme="majorBidi" w:cstheme="majorBidi"/>
          <w:sz w:val="24"/>
          <w:szCs w:val="24"/>
        </w:rPr>
        <w:t xml:space="preserve">De grandes tentatives ont été faites pour remplacer ces inhibiteurs synthétiques par des inhibiteurs naturels. Par exemple, les flavonoïdes (résorinol, lutéoléines, quercétine, phloroglucinol et génistéine), les acides phénoliques (chlorogénique, ellagique, isoférulique et cinnamique) [11], la flavanone (hespérétine) [12], le flavonol </w:t>
      </w:r>
      <w:r w:rsidR="001E2D5F">
        <w:rPr>
          <w:rFonts w:asciiTheme="majorBidi" w:hAnsiTheme="majorBidi" w:cstheme="majorBidi"/>
          <w:sz w:val="24"/>
          <w:szCs w:val="24"/>
        </w:rPr>
        <w:t xml:space="preserve">(galangine)  et La flavone [13] </w:t>
      </w:r>
      <w:r w:rsidRPr="00560A44">
        <w:rPr>
          <w:rFonts w:asciiTheme="majorBidi" w:hAnsiTheme="majorBidi" w:cstheme="majorBidi"/>
          <w:sz w:val="24"/>
          <w:szCs w:val="24"/>
        </w:rPr>
        <w:t>ont été utilisés comme inhibiteurs naturels de</w:t>
      </w:r>
      <w:r>
        <w:rPr>
          <w:rFonts w:asciiTheme="majorBidi" w:hAnsiTheme="majorBidi" w:cstheme="majorBidi"/>
          <w:sz w:val="24"/>
          <w:szCs w:val="24"/>
        </w:rPr>
        <w:t xml:space="preserve">s enzymes digérant les glucides. </w:t>
      </w:r>
    </w:p>
    <w:p w:rsidR="00CD0F79" w:rsidRDefault="00CD0F79" w:rsidP="00CD0F79">
      <w:pPr>
        <w:spacing w:line="360" w:lineRule="auto"/>
        <w:ind w:firstLine="709"/>
        <w:contextualSpacing/>
        <w:jc w:val="both"/>
        <w:rPr>
          <w:rFonts w:asciiTheme="majorBidi" w:hAnsiTheme="majorBidi" w:cstheme="majorBidi"/>
          <w:sz w:val="24"/>
          <w:szCs w:val="24"/>
        </w:rPr>
        <w:sectPr w:rsidR="00CD0F79" w:rsidSect="001E2D5F">
          <w:headerReference w:type="default" r:id="rId8"/>
          <w:footerReference w:type="default" r:id="rId9"/>
          <w:pgSz w:w="11906" w:h="16838"/>
          <w:pgMar w:top="1417" w:right="1417" w:bottom="1417" w:left="1417" w:header="708" w:footer="708" w:gutter="0"/>
          <w:pgNumType w:start="1"/>
          <w:cols w:space="708"/>
          <w:docGrid w:linePitch="360"/>
        </w:sectPr>
      </w:pPr>
      <w:r>
        <w:rPr>
          <w:rFonts w:asciiTheme="majorBidi" w:hAnsiTheme="majorBidi" w:cstheme="majorBidi"/>
          <w:sz w:val="24"/>
          <w:szCs w:val="24"/>
        </w:rPr>
        <w:t xml:space="preserve"> </w:t>
      </w:r>
    </w:p>
    <w:p w:rsidR="00C94327" w:rsidRDefault="00C94327" w:rsidP="001E2D5F">
      <w:pPr>
        <w:spacing w:line="360" w:lineRule="auto"/>
        <w:ind w:firstLine="708"/>
        <w:jc w:val="both"/>
        <w:rPr>
          <w:rFonts w:asciiTheme="majorBidi" w:hAnsiTheme="majorBidi" w:cstheme="majorBidi"/>
          <w:sz w:val="24"/>
          <w:szCs w:val="24"/>
        </w:rPr>
      </w:pPr>
    </w:p>
    <w:p w:rsidR="004C31D1" w:rsidRPr="00560A44" w:rsidRDefault="004C31D1" w:rsidP="001E2D5F">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L’objectif de notre étude vise donc à :</w:t>
      </w:r>
      <w:r w:rsidR="001E2D5F">
        <w:rPr>
          <w:rFonts w:asciiTheme="majorBidi" w:hAnsiTheme="majorBidi" w:cstheme="majorBidi"/>
          <w:sz w:val="24"/>
          <w:szCs w:val="24"/>
        </w:rPr>
        <w:t xml:space="preserve"> </w:t>
      </w:r>
    </w:p>
    <w:p w:rsidR="004C31D1" w:rsidRPr="001117BB" w:rsidRDefault="004C31D1" w:rsidP="00576008">
      <w:pPr>
        <w:pStyle w:val="Paragraphedeliste"/>
        <w:spacing w:line="360" w:lineRule="auto"/>
        <w:ind w:left="0" w:firstLine="708"/>
        <w:jc w:val="both"/>
        <w:rPr>
          <w:rFonts w:asciiTheme="majorBidi" w:hAnsiTheme="majorBidi" w:cstheme="majorBidi"/>
          <w:sz w:val="24"/>
          <w:szCs w:val="24"/>
        </w:rPr>
      </w:pPr>
      <w:r w:rsidRPr="00560A44">
        <w:rPr>
          <w:rFonts w:asciiTheme="majorBidi" w:hAnsiTheme="majorBidi" w:cstheme="majorBidi"/>
          <w:sz w:val="24"/>
          <w:szCs w:val="24"/>
        </w:rPr>
        <w:t>Etudier l'inhibition de l’α-amylase</w:t>
      </w:r>
      <w:r w:rsidR="00576008">
        <w:rPr>
          <w:rFonts w:asciiTheme="majorBidi" w:hAnsiTheme="majorBidi" w:cstheme="majorBidi"/>
          <w:sz w:val="24"/>
          <w:szCs w:val="24"/>
        </w:rPr>
        <w:t xml:space="preserve"> salivaire, </w:t>
      </w:r>
      <w:r w:rsidR="00576008" w:rsidRPr="00560A44">
        <w:rPr>
          <w:rFonts w:asciiTheme="majorBidi" w:hAnsiTheme="majorBidi" w:cstheme="majorBidi"/>
          <w:sz w:val="24"/>
          <w:szCs w:val="24"/>
        </w:rPr>
        <w:t>l’α-amylase</w:t>
      </w:r>
      <w:r w:rsidR="00576008">
        <w:rPr>
          <w:rFonts w:asciiTheme="majorBidi" w:hAnsiTheme="majorBidi" w:cstheme="majorBidi"/>
          <w:sz w:val="24"/>
          <w:szCs w:val="24"/>
        </w:rPr>
        <w:t xml:space="preserve"> pancréatique et </w:t>
      </w:r>
      <w:r w:rsidRPr="00560A44">
        <w:rPr>
          <w:rFonts w:asciiTheme="majorBidi" w:hAnsiTheme="majorBidi" w:cstheme="majorBidi"/>
          <w:sz w:val="24"/>
          <w:szCs w:val="24"/>
        </w:rPr>
        <w:t>l’α-glucosidase par quelques dérivés de</w:t>
      </w:r>
      <w:r w:rsidR="00F03C94">
        <w:rPr>
          <w:rFonts w:asciiTheme="majorBidi" w:hAnsiTheme="majorBidi" w:cstheme="majorBidi"/>
          <w:sz w:val="24"/>
          <w:szCs w:val="24"/>
        </w:rPr>
        <w:t xml:space="preserve"> flavonoïdes en utilisant le D</w:t>
      </w:r>
      <w:r>
        <w:rPr>
          <w:rFonts w:asciiTheme="majorBidi" w:hAnsiTheme="majorBidi" w:cstheme="majorBidi"/>
          <w:sz w:val="24"/>
          <w:szCs w:val="24"/>
        </w:rPr>
        <w:t>ocking moléculaire</w:t>
      </w:r>
      <w:r w:rsidR="00576008">
        <w:rPr>
          <w:rFonts w:asciiTheme="majorBidi" w:hAnsiTheme="majorBidi" w:cstheme="majorBidi"/>
          <w:sz w:val="24"/>
          <w:szCs w:val="24"/>
        </w:rPr>
        <w:t xml:space="preserve"> à l'aide de programme MOE</w:t>
      </w:r>
      <w:r>
        <w:rPr>
          <w:rFonts w:asciiTheme="majorBidi" w:hAnsiTheme="majorBidi" w:cstheme="majorBidi"/>
          <w:sz w:val="24"/>
          <w:szCs w:val="24"/>
        </w:rPr>
        <w:t xml:space="preserve">. </w:t>
      </w:r>
    </w:p>
    <w:p w:rsidR="004F0024" w:rsidRDefault="004C31D1" w:rsidP="004C31D1">
      <w:pPr>
        <w:pStyle w:val="Default"/>
        <w:spacing w:line="360" w:lineRule="auto"/>
        <w:contextualSpacing/>
        <w:jc w:val="both"/>
        <w:rPr>
          <w:rFonts w:asciiTheme="majorBidi" w:hAnsiTheme="majorBidi" w:cstheme="majorBidi"/>
        </w:rPr>
      </w:pPr>
      <w:r>
        <w:rPr>
          <w:rFonts w:asciiTheme="majorBidi" w:hAnsiTheme="majorBidi" w:cstheme="majorBidi"/>
        </w:rPr>
        <w:tab/>
      </w:r>
    </w:p>
    <w:p w:rsidR="004C31D1" w:rsidRDefault="004F0024" w:rsidP="004F0024">
      <w:pPr>
        <w:pStyle w:val="Default"/>
        <w:spacing w:line="360" w:lineRule="auto"/>
        <w:contextualSpacing/>
        <w:jc w:val="both"/>
        <w:rPr>
          <w:rFonts w:asciiTheme="majorBidi" w:hAnsiTheme="majorBidi" w:cstheme="majorBidi"/>
        </w:rPr>
      </w:pPr>
      <w:r>
        <w:rPr>
          <w:rFonts w:asciiTheme="majorBidi" w:hAnsiTheme="majorBidi" w:cstheme="majorBidi"/>
        </w:rPr>
        <w:tab/>
        <w:t>Ce mémoire</w:t>
      </w:r>
      <w:r w:rsidR="004C31D1" w:rsidRPr="00560A44">
        <w:rPr>
          <w:rFonts w:asciiTheme="majorBidi" w:hAnsiTheme="majorBidi" w:cstheme="majorBidi"/>
        </w:rPr>
        <w:t xml:space="preserve"> s</w:t>
      </w:r>
      <w:r>
        <w:rPr>
          <w:rFonts w:asciiTheme="majorBidi" w:hAnsiTheme="majorBidi" w:cstheme="majorBidi"/>
        </w:rPr>
        <w:t>e compose</w:t>
      </w:r>
      <w:r w:rsidR="004C31D1" w:rsidRPr="00560A44">
        <w:rPr>
          <w:rFonts w:asciiTheme="majorBidi" w:hAnsiTheme="majorBidi" w:cstheme="majorBidi"/>
        </w:rPr>
        <w:t xml:space="preserve"> de  trois chapitres : </w:t>
      </w:r>
    </w:p>
    <w:p w:rsidR="004F0024" w:rsidRPr="00560A44" w:rsidRDefault="004F0024" w:rsidP="004C31D1">
      <w:pPr>
        <w:pStyle w:val="Default"/>
        <w:spacing w:line="360" w:lineRule="auto"/>
        <w:contextualSpacing/>
        <w:jc w:val="both"/>
        <w:rPr>
          <w:rFonts w:asciiTheme="majorBidi" w:hAnsiTheme="majorBidi" w:cstheme="majorBidi"/>
        </w:rPr>
      </w:pPr>
    </w:p>
    <w:p w:rsidR="004C31D1" w:rsidRDefault="004C31D1" w:rsidP="00C11B15">
      <w:pPr>
        <w:pStyle w:val="Default"/>
        <w:spacing w:line="360" w:lineRule="auto"/>
        <w:contextualSpacing/>
        <w:jc w:val="both"/>
        <w:rPr>
          <w:rFonts w:asciiTheme="majorBidi" w:hAnsiTheme="majorBidi" w:cstheme="majorBidi"/>
        </w:rPr>
      </w:pPr>
      <w:r w:rsidRPr="00560A44">
        <w:rPr>
          <w:rFonts w:asciiTheme="majorBidi" w:hAnsiTheme="majorBidi" w:cstheme="majorBidi"/>
        </w:rPr>
        <w:t>Dans le premier chapitre</w:t>
      </w:r>
      <w:r w:rsidRPr="00560A44">
        <w:rPr>
          <w:rFonts w:asciiTheme="majorBidi" w:hAnsiTheme="majorBidi" w:cstheme="majorBidi"/>
          <w:b/>
          <w:bCs/>
        </w:rPr>
        <w:t xml:space="preserve"> </w:t>
      </w:r>
      <w:r w:rsidRPr="00560A44">
        <w:rPr>
          <w:rFonts w:asciiTheme="majorBidi" w:hAnsiTheme="majorBidi" w:cstheme="majorBidi"/>
        </w:rPr>
        <w:t>nous donnons un aper</w:t>
      </w:r>
      <w:r w:rsidR="00F62F9F">
        <w:rPr>
          <w:rFonts w:asciiTheme="majorBidi" w:hAnsiTheme="majorBidi" w:cstheme="majorBidi"/>
        </w:rPr>
        <w:t xml:space="preserve">çu sur la maladie de diabète 2, et </w:t>
      </w:r>
      <w:r w:rsidRPr="00560A44">
        <w:rPr>
          <w:rFonts w:asciiTheme="majorBidi" w:hAnsiTheme="majorBidi" w:cstheme="majorBidi"/>
        </w:rPr>
        <w:t xml:space="preserve"> </w:t>
      </w:r>
      <w:r w:rsidR="00F62F9F">
        <w:rPr>
          <w:rFonts w:asciiTheme="majorBidi" w:hAnsiTheme="majorBidi" w:cstheme="majorBidi"/>
        </w:rPr>
        <w:t>les enzymes</w:t>
      </w:r>
      <w:r w:rsidR="00C11B15">
        <w:rPr>
          <w:rFonts w:asciiTheme="majorBidi" w:hAnsiTheme="majorBidi" w:cstheme="majorBidi"/>
        </w:rPr>
        <w:t xml:space="preserve"> </w:t>
      </w:r>
      <w:r w:rsidR="00F62F9F">
        <w:rPr>
          <w:rFonts w:asciiTheme="majorBidi" w:hAnsiTheme="majorBidi" w:cstheme="majorBidi"/>
        </w:rPr>
        <w:t>impliqués dans cette maladie.</w:t>
      </w:r>
    </w:p>
    <w:p w:rsidR="00F62F9F" w:rsidRPr="00560A44" w:rsidRDefault="00F62F9F" w:rsidP="004C31D1">
      <w:pPr>
        <w:pStyle w:val="Default"/>
        <w:spacing w:line="360" w:lineRule="auto"/>
        <w:contextualSpacing/>
        <w:jc w:val="both"/>
        <w:rPr>
          <w:rFonts w:asciiTheme="majorBidi" w:hAnsiTheme="majorBidi" w:cstheme="majorBidi"/>
        </w:rPr>
      </w:pPr>
    </w:p>
    <w:p w:rsidR="004C31D1" w:rsidRPr="00560A44" w:rsidRDefault="004C31D1" w:rsidP="00F62F9F">
      <w:pPr>
        <w:pStyle w:val="Default"/>
        <w:spacing w:line="360" w:lineRule="auto"/>
        <w:contextualSpacing/>
        <w:jc w:val="both"/>
        <w:rPr>
          <w:rFonts w:asciiTheme="majorBidi" w:hAnsiTheme="majorBidi" w:cstheme="majorBidi"/>
        </w:rPr>
      </w:pPr>
      <w:r w:rsidRPr="00560A44">
        <w:rPr>
          <w:rFonts w:asciiTheme="majorBidi" w:hAnsiTheme="majorBidi" w:cstheme="majorBidi"/>
        </w:rPr>
        <w:t xml:space="preserve">Le deuxième chapitre, </w:t>
      </w:r>
      <w:r w:rsidR="00F62F9F">
        <w:rPr>
          <w:rFonts w:asciiTheme="majorBidi" w:hAnsiTheme="majorBidi" w:cstheme="majorBidi"/>
        </w:rPr>
        <w:t xml:space="preserve">rappelle </w:t>
      </w:r>
      <w:r w:rsidR="00F03C94">
        <w:rPr>
          <w:rFonts w:asciiTheme="majorBidi" w:hAnsiTheme="majorBidi" w:cstheme="majorBidi"/>
        </w:rPr>
        <w:t>les</w:t>
      </w:r>
      <w:r w:rsidR="00F62F9F">
        <w:rPr>
          <w:rFonts w:asciiTheme="majorBidi" w:hAnsiTheme="majorBidi" w:cstheme="majorBidi"/>
        </w:rPr>
        <w:t xml:space="preserve"> différentes</w:t>
      </w:r>
      <w:r w:rsidR="00F03C94">
        <w:rPr>
          <w:rFonts w:asciiTheme="majorBidi" w:hAnsiTheme="majorBidi" w:cstheme="majorBidi"/>
        </w:rPr>
        <w:t xml:space="preserve"> méthodes de modélisation moléculaire</w:t>
      </w:r>
      <w:r w:rsidR="00F62F9F">
        <w:rPr>
          <w:rFonts w:asciiTheme="majorBidi" w:hAnsiTheme="majorBidi" w:cstheme="majorBidi"/>
        </w:rPr>
        <w:t>.</w:t>
      </w:r>
    </w:p>
    <w:p w:rsidR="004C31D1" w:rsidRPr="00560A44" w:rsidRDefault="004C31D1" w:rsidP="004C31D1">
      <w:pPr>
        <w:pStyle w:val="Default"/>
        <w:spacing w:line="360" w:lineRule="auto"/>
        <w:contextualSpacing/>
        <w:jc w:val="both"/>
        <w:rPr>
          <w:rFonts w:asciiTheme="majorBidi" w:hAnsiTheme="majorBidi" w:cstheme="majorBidi"/>
        </w:rPr>
      </w:pPr>
    </w:p>
    <w:p w:rsidR="004C31D1" w:rsidRPr="00560A44" w:rsidRDefault="004C31D1" w:rsidP="00D04692">
      <w:pPr>
        <w:pStyle w:val="Default"/>
        <w:spacing w:line="360" w:lineRule="auto"/>
        <w:contextualSpacing/>
        <w:jc w:val="both"/>
        <w:rPr>
          <w:rFonts w:asciiTheme="majorBidi" w:hAnsiTheme="majorBidi" w:cstheme="majorBidi"/>
        </w:rPr>
      </w:pPr>
      <w:r w:rsidRPr="00560A44">
        <w:rPr>
          <w:rFonts w:asciiTheme="majorBidi" w:hAnsiTheme="majorBidi" w:cstheme="majorBidi"/>
        </w:rPr>
        <w:t xml:space="preserve">Le troisième chapitre présente une description du matériel </w:t>
      </w:r>
      <w:r w:rsidR="00D04692">
        <w:rPr>
          <w:rFonts w:asciiTheme="majorBidi" w:hAnsiTheme="majorBidi" w:cstheme="majorBidi"/>
        </w:rPr>
        <w:t xml:space="preserve">et méthode </w:t>
      </w:r>
      <w:r w:rsidRPr="00560A44">
        <w:rPr>
          <w:rFonts w:asciiTheme="majorBidi" w:hAnsiTheme="majorBidi" w:cstheme="majorBidi"/>
        </w:rPr>
        <w:t>utilisé</w:t>
      </w:r>
      <w:r w:rsidR="00D04692">
        <w:rPr>
          <w:rFonts w:asciiTheme="majorBidi" w:hAnsiTheme="majorBidi" w:cstheme="majorBidi"/>
        </w:rPr>
        <w:t>s</w:t>
      </w:r>
      <w:r w:rsidRPr="00560A44">
        <w:rPr>
          <w:rFonts w:asciiTheme="majorBidi" w:hAnsiTheme="majorBidi" w:cstheme="majorBidi"/>
        </w:rPr>
        <w:t xml:space="preserve">, </w:t>
      </w:r>
      <w:r w:rsidR="00D04692">
        <w:rPr>
          <w:rFonts w:asciiTheme="majorBidi" w:hAnsiTheme="majorBidi" w:cstheme="majorBidi"/>
        </w:rPr>
        <w:t>ainsi nous exposons</w:t>
      </w:r>
      <w:r w:rsidRPr="00560A44">
        <w:rPr>
          <w:rFonts w:asciiTheme="majorBidi" w:hAnsiTheme="majorBidi" w:cstheme="majorBidi"/>
        </w:rPr>
        <w:t xml:space="preserve"> les résultats</w:t>
      </w:r>
      <w:r w:rsidR="00D04692">
        <w:rPr>
          <w:rFonts w:asciiTheme="majorBidi" w:hAnsiTheme="majorBidi" w:cstheme="majorBidi"/>
        </w:rPr>
        <w:t xml:space="preserve"> obtenus</w:t>
      </w:r>
      <w:r w:rsidRPr="00560A44">
        <w:rPr>
          <w:rFonts w:asciiTheme="majorBidi" w:hAnsiTheme="majorBidi" w:cstheme="majorBidi"/>
        </w:rPr>
        <w:t xml:space="preserve"> </w:t>
      </w:r>
      <w:r w:rsidR="00D04692">
        <w:rPr>
          <w:rFonts w:asciiTheme="majorBidi" w:hAnsiTheme="majorBidi" w:cstheme="majorBidi"/>
        </w:rPr>
        <w:t>en menant la discussion</w:t>
      </w:r>
      <w:r w:rsidRPr="00560A44">
        <w:rPr>
          <w:rFonts w:asciiTheme="majorBidi" w:hAnsiTheme="majorBidi" w:cstheme="majorBidi"/>
        </w:rPr>
        <w:t>.</w:t>
      </w:r>
    </w:p>
    <w:p w:rsidR="004C31D1" w:rsidRPr="00560A44" w:rsidRDefault="004C31D1" w:rsidP="004C31D1">
      <w:pPr>
        <w:pStyle w:val="Default"/>
        <w:spacing w:line="360" w:lineRule="auto"/>
        <w:contextualSpacing/>
        <w:jc w:val="both"/>
        <w:rPr>
          <w:rFonts w:asciiTheme="majorBidi" w:hAnsiTheme="majorBidi" w:cstheme="majorBidi"/>
        </w:rPr>
      </w:pPr>
    </w:p>
    <w:p w:rsidR="004C31D1" w:rsidRDefault="004C31D1" w:rsidP="00F03C94">
      <w:pPr>
        <w:pStyle w:val="Default"/>
        <w:spacing w:line="360" w:lineRule="auto"/>
        <w:contextualSpacing/>
        <w:jc w:val="both"/>
        <w:rPr>
          <w:rFonts w:asciiTheme="majorBidi" w:hAnsiTheme="majorBidi" w:cstheme="majorBidi"/>
        </w:rPr>
      </w:pPr>
      <w:r w:rsidRPr="00560A44">
        <w:rPr>
          <w:rFonts w:asciiTheme="majorBidi" w:hAnsiTheme="majorBidi" w:cstheme="majorBidi"/>
        </w:rPr>
        <w:t xml:space="preserve">Enfin une conclusion, où nous </w:t>
      </w:r>
      <w:r w:rsidR="00F03C94">
        <w:rPr>
          <w:rFonts w:asciiTheme="majorBidi" w:hAnsiTheme="majorBidi" w:cstheme="majorBidi"/>
        </w:rPr>
        <w:t>donnons  l'essentiel des</w:t>
      </w:r>
      <w:r w:rsidRPr="00560A44">
        <w:rPr>
          <w:rFonts w:asciiTheme="majorBidi" w:hAnsiTheme="majorBidi" w:cstheme="majorBidi"/>
        </w:rPr>
        <w:t xml:space="preserve"> résultats obt</w:t>
      </w:r>
      <w:r w:rsidR="00F03C94">
        <w:rPr>
          <w:rFonts w:asciiTheme="majorBidi" w:hAnsiTheme="majorBidi" w:cstheme="majorBidi"/>
        </w:rPr>
        <w:t>enus, ainsi que des perspectives envisageables.</w:t>
      </w:r>
      <w:r w:rsidR="00C47AD2">
        <w:rPr>
          <w:rFonts w:asciiTheme="majorBidi" w:hAnsiTheme="majorBidi" w:cstheme="majorBidi"/>
        </w:rPr>
        <w:t xml:space="preserve"> </w:t>
      </w: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C47AD2" w:rsidRDefault="00C47AD2" w:rsidP="004C31D1">
      <w:pPr>
        <w:pStyle w:val="Default"/>
        <w:spacing w:line="360" w:lineRule="auto"/>
        <w:contextualSpacing/>
        <w:jc w:val="both"/>
        <w:rPr>
          <w:rFonts w:asciiTheme="majorBidi" w:hAnsiTheme="majorBidi" w:cstheme="majorBidi"/>
        </w:rPr>
      </w:pPr>
    </w:p>
    <w:p w:rsidR="00226B54" w:rsidRPr="003A0636" w:rsidRDefault="00226B54" w:rsidP="003A0636">
      <w:pPr>
        <w:rPr>
          <w:rFonts w:asciiTheme="majorBidi" w:hAnsiTheme="majorBidi" w:cstheme="majorBidi"/>
          <w:sz w:val="24"/>
          <w:szCs w:val="24"/>
        </w:rPr>
        <w:sectPr w:rsidR="00226B54" w:rsidRPr="003A0636" w:rsidSect="00800D17">
          <w:headerReference w:type="default" r:id="rId10"/>
          <w:pgSz w:w="11906" w:h="16838"/>
          <w:pgMar w:top="1417" w:right="1417" w:bottom="1417" w:left="1417" w:header="708" w:footer="708" w:gutter="0"/>
          <w:cols w:space="708"/>
          <w:docGrid w:linePitch="360"/>
        </w:sectPr>
      </w:pPr>
    </w:p>
    <w:p w:rsidR="00567643" w:rsidRPr="004C31D1" w:rsidRDefault="00BD21DC" w:rsidP="004C31D1">
      <w:pPr>
        <w:spacing w:line="360" w:lineRule="auto"/>
        <w:jc w:val="both"/>
        <w:rPr>
          <w:rFonts w:asciiTheme="majorBidi" w:hAnsiTheme="majorBidi" w:cstheme="majorBidi"/>
        </w:rPr>
      </w:pPr>
      <w:r>
        <w:rPr>
          <w:rFonts w:asciiTheme="majorBidi" w:hAnsiTheme="majorBidi" w:cstheme="majorBidi"/>
          <w:b/>
          <w:bCs/>
          <w:sz w:val="24"/>
          <w:szCs w:val="24"/>
        </w:rPr>
        <w:lastRenderedPageBreak/>
        <w:t>I.</w:t>
      </w:r>
      <w:r w:rsidR="00175784">
        <w:rPr>
          <w:rFonts w:asciiTheme="majorBidi" w:hAnsiTheme="majorBidi" w:cstheme="majorBidi"/>
          <w:b/>
          <w:bCs/>
          <w:sz w:val="24"/>
          <w:szCs w:val="24"/>
        </w:rPr>
        <w:t>1</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 xml:space="preserve">Définition de diabète de type 2 </w:t>
      </w:r>
    </w:p>
    <w:p w:rsidR="00567643" w:rsidRPr="00560A44" w:rsidRDefault="00567643" w:rsidP="00567643">
      <w:pPr>
        <w:spacing w:line="360" w:lineRule="auto"/>
        <w:ind w:firstLine="708"/>
        <w:jc w:val="both"/>
        <w:rPr>
          <w:rFonts w:asciiTheme="majorBidi" w:hAnsiTheme="majorBidi" w:cstheme="majorBidi"/>
          <w:sz w:val="24"/>
          <w:szCs w:val="24"/>
          <w:shd w:val="clear" w:color="auto" w:fill="FFFFFF"/>
        </w:rPr>
      </w:pPr>
      <w:r w:rsidRPr="00560A44">
        <w:rPr>
          <w:rFonts w:asciiTheme="majorBidi" w:hAnsiTheme="majorBidi" w:cstheme="majorBidi"/>
          <w:sz w:val="24"/>
          <w:szCs w:val="24"/>
        </w:rPr>
        <w:t xml:space="preserve">Le diabète  de type 2 (diabète non insulinodépendant) est une maladie chronique qui est due a une sécrétion insuffisante ou inadéquate d'insuline [15]. Cette maladie est la quatrième cause de décès dans le monde, elle </w:t>
      </w:r>
      <w:r w:rsidRPr="00560A44">
        <w:rPr>
          <w:rFonts w:asciiTheme="majorBidi" w:hAnsiTheme="majorBidi" w:cstheme="majorBidi"/>
          <w:sz w:val="24"/>
          <w:szCs w:val="24"/>
          <w:shd w:val="clear" w:color="auto" w:fill="FFFFFF"/>
        </w:rPr>
        <w:t xml:space="preserve">touche environ 90% de la population diabétique totale </w:t>
      </w:r>
      <w:r w:rsidRPr="00560A44">
        <w:rPr>
          <w:rFonts w:asciiTheme="majorBidi" w:hAnsiTheme="majorBidi" w:cstheme="majorBidi"/>
          <w:sz w:val="24"/>
          <w:szCs w:val="24"/>
        </w:rPr>
        <w:t>[16].</w:t>
      </w:r>
    </w:p>
    <w:p w:rsidR="00567643" w:rsidRPr="00560A44" w:rsidRDefault="00BD21DC" w:rsidP="0056764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t>I.</w:t>
      </w:r>
      <w:r w:rsidR="00175784">
        <w:rPr>
          <w:rFonts w:asciiTheme="majorBidi" w:hAnsiTheme="majorBidi" w:cstheme="majorBidi"/>
          <w:b/>
          <w:bCs/>
          <w:sz w:val="24"/>
          <w:szCs w:val="24"/>
        </w:rPr>
        <w:t>2</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Epidémiologie du diabète de type 2</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Le diabète de type 2 est une pathologie chronique, si</w:t>
      </w:r>
      <w:r>
        <w:rPr>
          <w:rFonts w:asciiTheme="majorBidi" w:hAnsiTheme="majorBidi" w:cstheme="majorBidi"/>
          <w:sz w:val="24"/>
          <w:szCs w:val="24"/>
        </w:rPr>
        <w:t xml:space="preserve">lencieuse pendant de nombreuses </w:t>
      </w:r>
      <w:r w:rsidRPr="00560A44">
        <w:rPr>
          <w:rFonts w:asciiTheme="majorBidi" w:hAnsiTheme="majorBidi" w:cstheme="majorBidi"/>
          <w:sz w:val="24"/>
          <w:szCs w:val="24"/>
        </w:rPr>
        <w:t>années, qui par sa progression actuelle représente un problème majeur de santé publique. La transformation du mode de vie, l’allongement de l’espérance de vie sont des facteurs essentiels de cette progression [17].</w:t>
      </w:r>
    </w:p>
    <w:p w:rsidR="00567643" w:rsidRPr="00560A44" w:rsidRDefault="00567643" w:rsidP="00567643">
      <w:pPr>
        <w:spacing w:line="360" w:lineRule="auto"/>
        <w:contextualSpacing/>
        <w:jc w:val="both"/>
        <w:rPr>
          <w:rFonts w:asciiTheme="majorBidi" w:hAnsiTheme="majorBidi" w:cstheme="majorBidi"/>
          <w:b/>
          <w:bCs/>
          <w:sz w:val="24"/>
          <w:szCs w:val="24"/>
        </w:rPr>
      </w:pPr>
      <w:r w:rsidRPr="00560A44">
        <w:rPr>
          <w:rFonts w:asciiTheme="majorBidi" w:hAnsiTheme="majorBidi" w:cstheme="majorBidi"/>
          <w:b/>
          <w:bCs/>
          <w:sz w:val="24"/>
          <w:szCs w:val="24"/>
        </w:rPr>
        <w:t xml:space="preserve">  </w:t>
      </w:r>
      <w:r w:rsidR="00BD21DC">
        <w:rPr>
          <w:rFonts w:asciiTheme="majorBidi" w:hAnsiTheme="majorBidi" w:cstheme="majorBidi"/>
          <w:b/>
          <w:bCs/>
          <w:sz w:val="24"/>
          <w:szCs w:val="24"/>
        </w:rPr>
        <w:t>I.</w:t>
      </w:r>
      <w:r w:rsidR="00175784">
        <w:rPr>
          <w:rFonts w:asciiTheme="majorBidi" w:hAnsiTheme="majorBidi" w:cstheme="majorBidi"/>
          <w:b/>
          <w:bCs/>
          <w:sz w:val="24"/>
          <w:szCs w:val="24"/>
        </w:rPr>
        <w:t>2.1</w:t>
      </w:r>
      <w:r w:rsidR="000E364E">
        <w:rPr>
          <w:rFonts w:asciiTheme="majorBidi" w:hAnsiTheme="majorBidi" w:cstheme="majorBidi"/>
          <w:b/>
          <w:bCs/>
          <w:sz w:val="24"/>
          <w:szCs w:val="24"/>
        </w:rPr>
        <w:t xml:space="preserve"> </w:t>
      </w:r>
      <w:r w:rsidRPr="00560A44">
        <w:rPr>
          <w:rFonts w:asciiTheme="majorBidi" w:hAnsiTheme="majorBidi" w:cstheme="majorBidi"/>
          <w:b/>
          <w:bCs/>
          <w:sz w:val="24"/>
          <w:szCs w:val="24"/>
        </w:rPr>
        <w:t xml:space="preserve">Au niveau mondial </w:t>
      </w:r>
    </w:p>
    <w:p w:rsidR="00567643" w:rsidRPr="00560A44" w:rsidRDefault="00567643" w:rsidP="00567643">
      <w:pPr>
        <w:spacing w:line="360" w:lineRule="auto"/>
        <w:ind w:firstLine="708"/>
        <w:contextualSpacing/>
        <w:jc w:val="both"/>
        <w:rPr>
          <w:rFonts w:asciiTheme="majorBidi" w:hAnsiTheme="majorBidi" w:cstheme="majorBidi"/>
          <w:sz w:val="24"/>
          <w:szCs w:val="24"/>
        </w:rPr>
      </w:pPr>
      <w:r w:rsidRPr="00560A44">
        <w:rPr>
          <w:rFonts w:asciiTheme="majorBidi" w:hAnsiTheme="majorBidi" w:cstheme="majorBidi"/>
          <w:sz w:val="24"/>
          <w:szCs w:val="24"/>
        </w:rPr>
        <w:t xml:space="preserve">Une étude épidémiologique avait montré que le nombre de personnes diabétiques dans le monde augmenterait jusqu’à 552 millions en l’an 2030. Cela est dû aux divers changements démographiques, dont le vieillissement des populations dans les pays développés, ainsi que l’effet de l’urbanisation qui mène à avoir une vie plus sédentaire [18].Le dernier rapport de l’organisation mondiale de la santé (OMS) parut en 2016 sur le diabète, estimait que le nombre de diabétiques dans le monde était en constante évolution et augmentation ayant atteint 422 millions en l’an 2014 [19]. La prévalence du diabète entre </w:t>
      </w:r>
      <w:r>
        <w:rPr>
          <w:rFonts w:asciiTheme="majorBidi" w:hAnsiTheme="majorBidi" w:cstheme="majorBidi"/>
          <w:sz w:val="24"/>
          <w:szCs w:val="24"/>
        </w:rPr>
        <w:t>2000</w:t>
      </w:r>
      <w:r w:rsidRPr="00560A44">
        <w:rPr>
          <w:rFonts w:asciiTheme="majorBidi" w:hAnsiTheme="majorBidi" w:cstheme="majorBidi"/>
          <w:sz w:val="24"/>
          <w:szCs w:val="24"/>
        </w:rPr>
        <w:t xml:space="preserve"> et </w:t>
      </w:r>
      <w:r>
        <w:rPr>
          <w:rFonts w:asciiTheme="majorBidi" w:hAnsiTheme="majorBidi" w:cstheme="majorBidi"/>
          <w:sz w:val="24"/>
          <w:szCs w:val="24"/>
        </w:rPr>
        <w:t>2030</w:t>
      </w:r>
      <w:r w:rsidRPr="00560A44">
        <w:rPr>
          <w:rFonts w:asciiTheme="majorBidi" w:hAnsiTheme="majorBidi" w:cstheme="majorBidi"/>
          <w:sz w:val="24"/>
          <w:szCs w:val="24"/>
        </w:rPr>
        <w:t xml:space="preserve"> est illustrée dans la figure suivante Fig.1.</w:t>
      </w:r>
    </w:p>
    <w:p w:rsidR="00567643" w:rsidRPr="00560A44" w:rsidRDefault="00567643" w:rsidP="00567643">
      <w:pPr>
        <w:spacing w:line="360" w:lineRule="auto"/>
        <w:jc w:val="both"/>
        <w:rPr>
          <w:rFonts w:asciiTheme="majorBidi" w:hAnsiTheme="majorBidi" w:cstheme="majorBidi"/>
          <w:sz w:val="24"/>
          <w:szCs w:val="24"/>
        </w:rPr>
      </w:pPr>
      <w:r w:rsidRPr="00560A44">
        <w:rPr>
          <w:rFonts w:asciiTheme="majorBidi" w:hAnsiTheme="majorBidi" w:cstheme="majorBidi"/>
          <w:noProof/>
          <w:sz w:val="24"/>
          <w:szCs w:val="24"/>
          <w:lang w:eastAsia="fr-FR"/>
        </w:rPr>
        <w:drawing>
          <wp:inline distT="0" distB="0" distL="0" distR="0">
            <wp:extent cx="5393210" cy="2724665"/>
            <wp:effectExtent l="19050" t="0" r="0" b="0"/>
            <wp:docPr id="1" name="Image 1" descr="Diabète"/>
            <wp:cNvGraphicFramePr/>
            <a:graphic xmlns:a="http://schemas.openxmlformats.org/drawingml/2006/main">
              <a:graphicData uri="http://schemas.openxmlformats.org/drawingml/2006/picture">
                <pic:pic xmlns:pic="http://schemas.openxmlformats.org/drawingml/2006/picture">
                  <pic:nvPicPr>
                    <pic:cNvPr id="22532" name="Picture 4" descr="Diabète"/>
                    <pic:cNvPicPr>
                      <a:picLocks noChangeAspect="1" noChangeArrowheads="1"/>
                    </pic:cNvPicPr>
                  </pic:nvPicPr>
                  <pic:blipFill>
                    <a:blip r:embed="rId11" cstate="print"/>
                    <a:srcRect l="2082" t="5081" r="4266" b="9561"/>
                    <a:stretch>
                      <a:fillRect/>
                    </a:stretch>
                  </pic:blipFill>
                  <pic:spPr bwMode="auto">
                    <a:xfrm>
                      <a:off x="0" y="0"/>
                      <a:ext cx="5394198" cy="2725164"/>
                    </a:xfrm>
                    <a:prstGeom prst="rect">
                      <a:avLst/>
                    </a:prstGeom>
                    <a:noFill/>
                  </pic:spPr>
                </pic:pic>
              </a:graphicData>
            </a:graphic>
          </wp:inline>
        </w:drawing>
      </w:r>
    </w:p>
    <w:p w:rsidR="00567643" w:rsidRPr="0067405E" w:rsidRDefault="00567643" w:rsidP="0067405E">
      <w:pPr>
        <w:spacing w:line="360" w:lineRule="auto"/>
        <w:jc w:val="center"/>
        <w:rPr>
          <w:rFonts w:asciiTheme="majorBidi" w:hAnsiTheme="majorBidi" w:cstheme="majorBidi"/>
          <w:sz w:val="24"/>
          <w:szCs w:val="24"/>
        </w:rPr>
      </w:pPr>
      <w:r w:rsidRPr="00070B7D">
        <w:rPr>
          <w:rFonts w:asciiTheme="majorBidi" w:hAnsiTheme="majorBidi" w:cstheme="majorBidi"/>
          <w:b/>
          <w:bCs/>
          <w:sz w:val="24"/>
          <w:szCs w:val="24"/>
        </w:rPr>
        <w:t>Fig.1</w:t>
      </w:r>
      <w:r w:rsidR="00070B7D">
        <w:rPr>
          <w:rFonts w:asciiTheme="majorBidi" w:hAnsiTheme="majorBidi" w:cstheme="majorBidi"/>
          <w:b/>
          <w:bCs/>
          <w:sz w:val="24"/>
          <w:szCs w:val="24"/>
        </w:rPr>
        <w:t> </w:t>
      </w:r>
      <w:r w:rsidR="00070B7D">
        <w:rPr>
          <w:rFonts w:asciiTheme="majorBidi" w:hAnsiTheme="majorBidi" w:cstheme="majorBidi"/>
          <w:sz w:val="24"/>
          <w:szCs w:val="24"/>
        </w:rPr>
        <w:t xml:space="preserve">: </w:t>
      </w:r>
      <w:r w:rsidRPr="00560A44">
        <w:rPr>
          <w:rFonts w:asciiTheme="majorBidi" w:hAnsiTheme="majorBidi" w:cstheme="majorBidi"/>
          <w:sz w:val="24"/>
          <w:szCs w:val="24"/>
        </w:rPr>
        <w:t>Prévalence du diabète dans le monde entre 2000 et 2030 (D’après l’OMS)</w:t>
      </w:r>
    </w:p>
    <w:p w:rsidR="00567643" w:rsidRPr="00560A44" w:rsidRDefault="00BD21DC" w:rsidP="00567643">
      <w:pPr>
        <w:spacing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w:t>
      </w:r>
      <w:r w:rsidR="00567643">
        <w:rPr>
          <w:rFonts w:asciiTheme="majorBidi" w:hAnsiTheme="majorBidi" w:cstheme="majorBidi"/>
          <w:b/>
          <w:bCs/>
          <w:sz w:val="24"/>
          <w:szCs w:val="24"/>
        </w:rPr>
        <w:t>2</w:t>
      </w:r>
      <w:r w:rsidR="000E364E">
        <w:rPr>
          <w:rFonts w:asciiTheme="majorBidi" w:hAnsiTheme="majorBidi" w:cstheme="majorBidi"/>
          <w:b/>
          <w:bCs/>
          <w:sz w:val="24"/>
          <w:szCs w:val="24"/>
        </w:rPr>
        <w:t xml:space="preserve">.2 </w:t>
      </w:r>
      <w:r w:rsidR="00567643" w:rsidRPr="00560A44">
        <w:rPr>
          <w:rFonts w:asciiTheme="majorBidi" w:hAnsiTheme="majorBidi" w:cstheme="majorBidi"/>
          <w:b/>
          <w:bCs/>
          <w:sz w:val="24"/>
          <w:szCs w:val="24"/>
        </w:rPr>
        <w:t>En Algérie</w:t>
      </w:r>
    </w:p>
    <w:p w:rsidR="00567643" w:rsidRPr="0067405E" w:rsidRDefault="00567643" w:rsidP="00567643">
      <w:pPr>
        <w:spacing w:line="360" w:lineRule="auto"/>
        <w:contextualSpacing/>
        <w:jc w:val="both"/>
        <w:rPr>
          <w:rStyle w:val="lev"/>
          <w:rFonts w:asciiTheme="majorBidi" w:hAnsiTheme="majorBidi" w:cstheme="majorBidi"/>
          <w:b w:val="0"/>
          <w:bCs w:val="0"/>
          <w:sz w:val="24"/>
          <w:szCs w:val="24"/>
        </w:rPr>
      </w:pPr>
      <w:r w:rsidRPr="00560A44">
        <w:rPr>
          <w:rFonts w:asciiTheme="majorBidi" w:hAnsiTheme="majorBidi" w:cstheme="majorBidi"/>
          <w:b/>
          <w:bCs/>
          <w:sz w:val="24"/>
          <w:szCs w:val="24"/>
        </w:rPr>
        <w:tab/>
      </w:r>
      <w:r w:rsidRPr="00560A44">
        <w:rPr>
          <w:rFonts w:asciiTheme="majorBidi" w:hAnsiTheme="majorBidi" w:cstheme="majorBidi"/>
          <w:sz w:val="24"/>
          <w:szCs w:val="24"/>
        </w:rPr>
        <w:t xml:space="preserve">La prévalence du diabète s’accentue, d’année en année, en Algérie. </w:t>
      </w:r>
      <w:r w:rsidRPr="00724F78">
        <w:rPr>
          <w:rFonts w:asciiTheme="majorBidi" w:hAnsiTheme="majorBidi" w:cstheme="majorBidi"/>
          <w:sz w:val="24"/>
          <w:szCs w:val="24"/>
        </w:rPr>
        <w:t>Elle</w:t>
      </w:r>
      <w:r w:rsidRPr="00724F78">
        <w:rPr>
          <w:rFonts w:asciiTheme="majorBidi" w:hAnsiTheme="majorBidi" w:cstheme="majorBidi"/>
          <w:b/>
          <w:bCs/>
          <w:sz w:val="24"/>
          <w:szCs w:val="24"/>
        </w:rPr>
        <w:t xml:space="preserve"> </w:t>
      </w:r>
      <w:r w:rsidRPr="0067405E">
        <w:rPr>
          <w:rStyle w:val="lev"/>
          <w:rFonts w:asciiTheme="majorBidi" w:hAnsiTheme="majorBidi" w:cstheme="majorBidi"/>
          <w:b w:val="0"/>
          <w:bCs w:val="0"/>
          <w:sz w:val="24"/>
          <w:szCs w:val="24"/>
        </w:rPr>
        <w:t>est passée à 14,8% en 2017, soit du simple au double par rapport à l’enquête de 2004 qui était de l’ordre de 8,9% de la population ciblée [20].</w:t>
      </w:r>
    </w:p>
    <w:p w:rsidR="00567643" w:rsidRPr="0067405E" w:rsidRDefault="00567643" w:rsidP="00567643">
      <w:pPr>
        <w:spacing w:line="360" w:lineRule="auto"/>
        <w:contextualSpacing/>
        <w:jc w:val="both"/>
        <w:rPr>
          <w:rStyle w:val="lev"/>
          <w:rFonts w:asciiTheme="majorBidi" w:hAnsiTheme="majorBidi" w:cstheme="majorBidi"/>
          <w:b w:val="0"/>
          <w:bCs w:val="0"/>
          <w:sz w:val="24"/>
          <w:szCs w:val="24"/>
        </w:rPr>
      </w:pPr>
    </w:p>
    <w:p w:rsidR="00567643" w:rsidRPr="00560A44" w:rsidRDefault="00567643" w:rsidP="00567643">
      <w:pPr>
        <w:autoSpaceDE w:val="0"/>
        <w:autoSpaceDN w:val="0"/>
        <w:adjustRightInd w:val="0"/>
        <w:spacing w:after="0" w:line="360" w:lineRule="auto"/>
        <w:rPr>
          <w:rFonts w:asciiTheme="majorBidi" w:hAnsiTheme="majorBidi" w:cstheme="majorBidi"/>
          <w:b/>
          <w:bCs/>
          <w:color w:val="000000"/>
          <w:sz w:val="24"/>
          <w:szCs w:val="24"/>
        </w:rPr>
      </w:pPr>
      <w:r w:rsidRPr="00560A44">
        <w:rPr>
          <w:rFonts w:asciiTheme="majorBidi" w:hAnsiTheme="majorBidi" w:cstheme="majorBidi"/>
          <w:b/>
          <w:bCs/>
          <w:color w:val="000000"/>
          <w:sz w:val="24"/>
          <w:szCs w:val="24"/>
        </w:rPr>
        <w:t xml:space="preserve"> </w:t>
      </w:r>
      <w:r w:rsidR="00BD21DC">
        <w:rPr>
          <w:rFonts w:asciiTheme="majorBidi" w:hAnsiTheme="majorBidi" w:cstheme="majorBidi"/>
          <w:b/>
          <w:bCs/>
          <w:color w:val="000000"/>
          <w:sz w:val="24"/>
          <w:szCs w:val="24"/>
        </w:rPr>
        <w:t>I.</w:t>
      </w:r>
      <w:r w:rsidR="000E364E">
        <w:rPr>
          <w:rFonts w:asciiTheme="majorBidi" w:hAnsiTheme="majorBidi" w:cstheme="majorBidi"/>
          <w:b/>
          <w:bCs/>
          <w:color w:val="000000"/>
          <w:sz w:val="24"/>
          <w:szCs w:val="24"/>
        </w:rPr>
        <w:t xml:space="preserve">3 </w:t>
      </w:r>
      <w:r w:rsidRPr="00560A44">
        <w:rPr>
          <w:rFonts w:asciiTheme="majorBidi" w:hAnsiTheme="majorBidi" w:cstheme="majorBidi"/>
          <w:b/>
          <w:bCs/>
          <w:color w:val="000000"/>
          <w:sz w:val="24"/>
          <w:szCs w:val="24"/>
        </w:rPr>
        <w:t xml:space="preserve">Causes du diabète </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color w:val="000000"/>
          <w:sz w:val="24"/>
          <w:szCs w:val="24"/>
        </w:rPr>
        <w:tab/>
        <w:t>Le diabète de type 2  représente 90% des diabétiques résulte essentiellement de facteurs liés au mode de vie (stress, sédentarité…) ainsi que de la combinaison de facteurs génétiques et environnementaux. Les personnes ayant une prédisposition génétique sont ainsi les plus susceptibles de souffrir du diabète</w:t>
      </w:r>
      <w:r w:rsidRPr="00560A44">
        <w:rPr>
          <w:rFonts w:asciiTheme="majorBidi" w:hAnsiTheme="majorBidi" w:cstheme="majorBidi"/>
          <w:sz w:val="24"/>
          <w:szCs w:val="24"/>
        </w:rPr>
        <w:t xml:space="preserve"> [21].</w:t>
      </w:r>
    </w:p>
    <w:p w:rsidR="00567643" w:rsidRPr="00560A44" w:rsidRDefault="00567643" w:rsidP="00567643">
      <w:pPr>
        <w:autoSpaceDE w:val="0"/>
        <w:autoSpaceDN w:val="0"/>
        <w:adjustRightInd w:val="0"/>
        <w:spacing w:after="0" w:line="360" w:lineRule="auto"/>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ab/>
        <w:t>D'autres facteurs comme l’obésité et particulièrement l’accumulation de gras dans les organes de l’abdomen qui entraine une résistance à l’insuline, ainsi déclenchant la maladie. En effet, pour compenser la résistance à l’insuline, le pancréas se met à produire davantage d’insuline jusqu’à son épuisement et la sécrétion d’insuline diminue. Donc, une carence relative d’insuline provoque une hyperglycémie de façon continue [22].</w:t>
      </w:r>
    </w:p>
    <w:p w:rsidR="00567643" w:rsidRPr="00560A44" w:rsidRDefault="00567643" w:rsidP="00567643">
      <w:pPr>
        <w:autoSpaceDE w:val="0"/>
        <w:autoSpaceDN w:val="0"/>
        <w:adjustRightInd w:val="0"/>
        <w:spacing w:after="0" w:line="360" w:lineRule="auto"/>
        <w:rPr>
          <w:rFonts w:asciiTheme="majorBidi" w:hAnsiTheme="majorBidi" w:cstheme="majorBidi"/>
          <w:color w:val="000000"/>
          <w:sz w:val="24"/>
          <w:szCs w:val="24"/>
        </w:rPr>
      </w:pPr>
    </w:p>
    <w:p w:rsidR="00567643" w:rsidRPr="00560A44" w:rsidRDefault="00567643" w:rsidP="00567643">
      <w:pPr>
        <w:autoSpaceDE w:val="0"/>
        <w:autoSpaceDN w:val="0"/>
        <w:adjustRightInd w:val="0"/>
        <w:spacing w:after="0" w:line="360" w:lineRule="auto"/>
        <w:jc w:val="both"/>
        <w:rPr>
          <w:rFonts w:asciiTheme="majorBidi" w:hAnsiTheme="majorBidi" w:cstheme="majorBidi"/>
          <w:color w:val="FF0000"/>
          <w:sz w:val="24"/>
          <w:szCs w:val="24"/>
        </w:rPr>
      </w:pPr>
      <w:r w:rsidRPr="00560A44">
        <w:rPr>
          <w:rFonts w:asciiTheme="majorBidi" w:hAnsiTheme="majorBidi" w:cstheme="majorBidi"/>
          <w:color w:val="000000"/>
          <w:sz w:val="24"/>
          <w:szCs w:val="24"/>
        </w:rPr>
        <w:tab/>
        <w:t>Le diabète de type 2 est donc considéré comme le résultat de deux phénomènes : d’abord une résistance à l’insuline, ensuite l’épuisement du pancréas .L’âge joue également un rôle dans l’apparition du diabète. Le taux maximum de prévalence du diabète traité est constaté chez les personnes âgées de 70 à 79 ans, avec 17.7% chez les hommes et 11.5% chez les femmes [23].</w:t>
      </w:r>
    </w:p>
    <w:p w:rsidR="00567643" w:rsidRPr="00560A44" w:rsidRDefault="00567643" w:rsidP="00567643">
      <w:pPr>
        <w:autoSpaceDE w:val="0"/>
        <w:autoSpaceDN w:val="0"/>
        <w:adjustRightInd w:val="0"/>
        <w:spacing w:after="0" w:line="360" w:lineRule="auto"/>
        <w:rPr>
          <w:rFonts w:asciiTheme="majorBidi" w:hAnsiTheme="majorBidi" w:cstheme="majorBidi"/>
          <w:b/>
          <w:bCs/>
          <w:color w:val="FF0000"/>
          <w:sz w:val="24"/>
          <w:szCs w:val="24"/>
        </w:rPr>
      </w:pPr>
    </w:p>
    <w:p w:rsidR="00567643" w:rsidRPr="00560A44" w:rsidRDefault="00BD21DC" w:rsidP="00567643">
      <w:pPr>
        <w:autoSpaceDE w:val="0"/>
        <w:autoSpaceDN w:val="0"/>
        <w:adjustRightInd w:val="0"/>
        <w:spacing w:after="0" w:line="360" w:lineRule="auto"/>
        <w:rPr>
          <w:rFonts w:asciiTheme="majorBidi" w:hAnsiTheme="majorBidi" w:cstheme="majorBidi"/>
          <w:b/>
          <w:bCs/>
          <w:color w:val="000000"/>
          <w:sz w:val="24"/>
          <w:szCs w:val="24"/>
        </w:rPr>
      </w:pPr>
      <w:r>
        <w:rPr>
          <w:rFonts w:asciiTheme="majorBidi" w:hAnsiTheme="majorBidi" w:cstheme="majorBidi"/>
          <w:b/>
          <w:bCs/>
          <w:color w:val="000000"/>
          <w:sz w:val="24"/>
          <w:szCs w:val="24"/>
        </w:rPr>
        <w:t>I.</w:t>
      </w:r>
      <w:r w:rsidR="00175784">
        <w:rPr>
          <w:rFonts w:asciiTheme="majorBidi" w:hAnsiTheme="majorBidi" w:cstheme="majorBidi"/>
          <w:b/>
          <w:bCs/>
          <w:color w:val="000000"/>
          <w:sz w:val="24"/>
          <w:szCs w:val="24"/>
        </w:rPr>
        <w:t>4</w:t>
      </w:r>
      <w:r w:rsidR="000E364E">
        <w:rPr>
          <w:rFonts w:asciiTheme="majorBidi" w:hAnsiTheme="majorBidi" w:cstheme="majorBidi"/>
          <w:b/>
          <w:bCs/>
          <w:color w:val="000000"/>
          <w:sz w:val="24"/>
          <w:szCs w:val="24"/>
        </w:rPr>
        <w:t xml:space="preserve"> </w:t>
      </w:r>
      <w:r w:rsidR="00567643" w:rsidRPr="00560A44">
        <w:rPr>
          <w:rFonts w:asciiTheme="majorBidi" w:hAnsiTheme="majorBidi" w:cstheme="majorBidi"/>
          <w:b/>
          <w:bCs/>
          <w:color w:val="000000"/>
          <w:sz w:val="24"/>
          <w:szCs w:val="24"/>
        </w:rPr>
        <w:t>Traitement du diabète</w:t>
      </w:r>
    </w:p>
    <w:p w:rsidR="00567643" w:rsidRPr="00560A44" w:rsidRDefault="00567643" w:rsidP="00567643">
      <w:pPr>
        <w:autoSpaceDE w:val="0"/>
        <w:autoSpaceDN w:val="0"/>
        <w:adjustRightInd w:val="0"/>
        <w:spacing w:after="0" w:line="360" w:lineRule="auto"/>
        <w:jc w:val="both"/>
        <w:rPr>
          <w:rFonts w:asciiTheme="majorBidi" w:hAnsiTheme="majorBidi" w:cstheme="majorBidi"/>
          <w:color w:val="000000"/>
          <w:sz w:val="24"/>
          <w:szCs w:val="24"/>
        </w:rPr>
      </w:pPr>
      <w:r w:rsidRPr="00560A44">
        <w:rPr>
          <w:rFonts w:asciiTheme="majorBidi" w:hAnsiTheme="majorBidi" w:cstheme="majorBidi"/>
          <w:b/>
          <w:bCs/>
          <w:color w:val="000000"/>
          <w:sz w:val="24"/>
          <w:szCs w:val="24"/>
        </w:rPr>
        <w:tab/>
      </w:r>
      <w:r w:rsidRPr="00560A44">
        <w:rPr>
          <w:rFonts w:asciiTheme="majorBidi" w:hAnsiTheme="majorBidi" w:cstheme="majorBidi"/>
          <w:color w:val="000000"/>
          <w:sz w:val="24"/>
          <w:szCs w:val="24"/>
        </w:rPr>
        <w:t>Le diabète de type 2 est une maladie métabolique complexe qui concerne non seulement le métabolisme glucidique mais aussi le métabolisme lipidique.</w:t>
      </w:r>
    </w:p>
    <w:p w:rsidR="00567643" w:rsidRPr="00560A44" w:rsidRDefault="00567643" w:rsidP="00567643">
      <w:pPr>
        <w:autoSpaceDE w:val="0"/>
        <w:autoSpaceDN w:val="0"/>
        <w:adjustRightInd w:val="0"/>
        <w:spacing w:after="0" w:line="360" w:lineRule="auto"/>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Le traitement vise non seulement à baisser les valeurs glycémiques et les maintenir normalement, mais aussi à corriger les autres facteurs de risque vasculaire souvent associés. Les personnes diabétiques peuvent ainsi mener une vie normale et échapper aux éventuelles complications à long terme [24].</w:t>
      </w:r>
    </w:p>
    <w:p w:rsidR="00567643" w:rsidRPr="00560A44" w:rsidRDefault="00567643" w:rsidP="00567643">
      <w:pPr>
        <w:autoSpaceDE w:val="0"/>
        <w:autoSpaceDN w:val="0"/>
        <w:adjustRightInd w:val="0"/>
        <w:spacing w:after="0" w:line="360" w:lineRule="auto"/>
        <w:jc w:val="both"/>
        <w:rPr>
          <w:rFonts w:asciiTheme="majorBidi" w:hAnsiTheme="majorBidi" w:cstheme="majorBidi"/>
          <w:color w:val="000000"/>
          <w:sz w:val="24"/>
          <w:szCs w:val="24"/>
        </w:rPr>
      </w:pPr>
    </w:p>
    <w:p w:rsidR="00567643" w:rsidRPr="00560A44" w:rsidRDefault="00567643" w:rsidP="00567643">
      <w:pPr>
        <w:autoSpaceDE w:val="0"/>
        <w:autoSpaceDN w:val="0"/>
        <w:adjustRightInd w:val="0"/>
        <w:spacing w:after="0" w:line="360" w:lineRule="auto"/>
        <w:contextualSpacing/>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ab/>
        <w:t>Les médicaments antidiabétiques actifs par voie orale à action hypoglycémiante sont disponibles actuellement. Ils permettent d'obtenir un contrôle glycémique correct qui est évalué tous les 4 mois.</w:t>
      </w:r>
    </w:p>
    <w:p w:rsidR="00567643" w:rsidRPr="00560A44" w:rsidRDefault="00567643" w:rsidP="00567643">
      <w:pPr>
        <w:pStyle w:val="Paragraphedeliste"/>
        <w:numPr>
          <w:ilvl w:val="0"/>
          <w:numId w:val="2"/>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lastRenderedPageBreak/>
        <w:t>Biguanides : ils améliorent la sensibilité à l'insuline.</w:t>
      </w:r>
    </w:p>
    <w:p w:rsidR="00567643" w:rsidRPr="00560A44" w:rsidRDefault="00567643" w:rsidP="00567643">
      <w:pPr>
        <w:pStyle w:val="Paragraphedeliste"/>
        <w:numPr>
          <w:ilvl w:val="0"/>
          <w:numId w:val="2"/>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Sulfamides hypoglycémiants : ils stimulent la sécrétion d'insuline et ont une activité hypoglycémiante plus marquée.</w:t>
      </w:r>
    </w:p>
    <w:p w:rsidR="00567643" w:rsidRPr="00560A44" w:rsidRDefault="00567643" w:rsidP="00567643">
      <w:pPr>
        <w:pStyle w:val="Paragraphedeliste"/>
        <w:numPr>
          <w:ilvl w:val="0"/>
          <w:numId w:val="2"/>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eastAsia="TimesNewRomanOOEnc" w:hAnsiTheme="majorBidi" w:cstheme="majorBidi"/>
          <w:sz w:val="24"/>
          <w:szCs w:val="24"/>
        </w:rPr>
        <w:t>Inhibiteurs des α-glucosidases : ils ont une activité hypoglycémiante plus faible.</w:t>
      </w:r>
    </w:p>
    <w:p w:rsidR="00567643" w:rsidRPr="00560A44" w:rsidRDefault="00567643" w:rsidP="00567643">
      <w:pPr>
        <w:pStyle w:val="Paragraphedeliste"/>
        <w:numPr>
          <w:ilvl w:val="0"/>
          <w:numId w:val="2"/>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Insulino-secrétagogues (glinidines): ils sont surtout actifs sur l'hyperglycémie postprandiale.</w:t>
      </w:r>
    </w:p>
    <w:p w:rsidR="00567643" w:rsidRPr="00560A44" w:rsidRDefault="00567643" w:rsidP="00567643">
      <w:pPr>
        <w:autoSpaceDE w:val="0"/>
        <w:autoSpaceDN w:val="0"/>
        <w:adjustRightInd w:val="0"/>
        <w:spacing w:after="0" w:line="360" w:lineRule="auto"/>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 xml:space="preserve">En cas d’échec, une classe d'hypoglycémiants en association est prescrite. </w:t>
      </w:r>
    </w:p>
    <w:p w:rsidR="00567643" w:rsidRPr="00560A44" w:rsidRDefault="00567643" w:rsidP="00567643">
      <w:pPr>
        <w:pStyle w:val="Paragraphedeliste"/>
        <w:numPr>
          <w:ilvl w:val="0"/>
          <w:numId w:val="1"/>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hAnsiTheme="majorBidi" w:cstheme="majorBidi"/>
          <w:color w:val="000000"/>
          <w:sz w:val="24"/>
          <w:szCs w:val="24"/>
        </w:rPr>
        <w:t>Biguanides et sulfamides.</w:t>
      </w:r>
    </w:p>
    <w:p w:rsidR="00567643" w:rsidRPr="00560A44" w:rsidRDefault="00567643" w:rsidP="00567643">
      <w:pPr>
        <w:pStyle w:val="Paragraphedeliste"/>
        <w:numPr>
          <w:ilvl w:val="0"/>
          <w:numId w:val="1"/>
        </w:numPr>
        <w:autoSpaceDE w:val="0"/>
        <w:autoSpaceDN w:val="0"/>
        <w:adjustRightInd w:val="0"/>
        <w:spacing w:after="0" w:line="360" w:lineRule="auto"/>
        <w:ind w:left="0" w:hanging="284"/>
        <w:jc w:val="both"/>
        <w:rPr>
          <w:rFonts w:asciiTheme="majorBidi" w:hAnsiTheme="majorBidi" w:cstheme="majorBidi"/>
          <w:color w:val="000000"/>
          <w:sz w:val="24"/>
          <w:szCs w:val="24"/>
        </w:rPr>
      </w:pPr>
      <w:r w:rsidRPr="00560A44">
        <w:rPr>
          <w:rFonts w:asciiTheme="majorBidi" w:eastAsia="TimesNewRomanOOEnc" w:hAnsiTheme="majorBidi" w:cstheme="majorBidi"/>
          <w:sz w:val="24"/>
          <w:szCs w:val="24"/>
        </w:rPr>
        <w:t>Biguanides et inhibiteurs des α -glucosidases.</w:t>
      </w:r>
    </w:p>
    <w:p w:rsidR="00567643" w:rsidRPr="00560A44" w:rsidRDefault="00567643" w:rsidP="00567643">
      <w:pPr>
        <w:pStyle w:val="Paragraphedeliste"/>
        <w:numPr>
          <w:ilvl w:val="0"/>
          <w:numId w:val="1"/>
        </w:numPr>
        <w:autoSpaceDE w:val="0"/>
        <w:autoSpaceDN w:val="0"/>
        <w:adjustRightInd w:val="0"/>
        <w:spacing w:after="0" w:line="360" w:lineRule="auto"/>
        <w:ind w:left="0" w:hanging="284"/>
        <w:jc w:val="both"/>
        <w:rPr>
          <w:rStyle w:val="lev"/>
          <w:rFonts w:asciiTheme="majorBidi" w:hAnsiTheme="majorBidi" w:cstheme="majorBidi"/>
          <w:b w:val="0"/>
          <w:bCs w:val="0"/>
          <w:color w:val="000000"/>
          <w:sz w:val="24"/>
          <w:szCs w:val="24"/>
        </w:rPr>
      </w:pPr>
      <w:r w:rsidRPr="00560A44">
        <w:rPr>
          <w:rFonts w:asciiTheme="majorBidi" w:eastAsia="TimesNewRomanOOEnc" w:hAnsiTheme="majorBidi" w:cstheme="majorBidi"/>
          <w:sz w:val="24"/>
          <w:szCs w:val="24"/>
        </w:rPr>
        <w:t>Sulfamides et inhibiteurs des α –glucosidases [24, 25]</w:t>
      </w: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p>
    <w:p w:rsidR="00567643" w:rsidRDefault="00567643" w:rsidP="00567643">
      <w:pPr>
        <w:spacing w:line="360" w:lineRule="auto"/>
        <w:rPr>
          <w:rStyle w:val="lev"/>
          <w:rFonts w:asciiTheme="majorBidi" w:hAnsiTheme="majorBidi" w:cstheme="majorBidi"/>
          <w:sz w:val="24"/>
          <w:szCs w:val="24"/>
        </w:rPr>
      </w:pPr>
    </w:p>
    <w:p w:rsidR="00567643" w:rsidRDefault="00567643" w:rsidP="00567643">
      <w:pPr>
        <w:spacing w:line="360" w:lineRule="auto"/>
        <w:rPr>
          <w:rStyle w:val="lev"/>
          <w:rFonts w:asciiTheme="majorBidi" w:hAnsiTheme="majorBidi" w:cstheme="majorBidi"/>
          <w:sz w:val="24"/>
          <w:szCs w:val="24"/>
        </w:rPr>
      </w:pPr>
    </w:p>
    <w:p w:rsidR="00567643" w:rsidRDefault="00567643" w:rsidP="00567643">
      <w:pPr>
        <w:spacing w:line="360" w:lineRule="auto"/>
        <w:rPr>
          <w:rStyle w:val="lev"/>
          <w:rFonts w:asciiTheme="majorBidi" w:hAnsiTheme="majorBidi" w:cstheme="majorBidi"/>
          <w:sz w:val="24"/>
          <w:szCs w:val="24"/>
        </w:rPr>
      </w:pPr>
    </w:p>
    <w:p w:rsidR="00567643" w:rsidRDefault="00567643" w:rsidP="00567643">
      <w:pPr>
        <w:spacing w:line="360" w:lineRule="auto"/>
        <w:rPr>
          <w:rStyle w:val="lev"/>
          <w:rFonts w:asciiTheme="majorBidi" w:hAnsiTheme="majorBidi" w:cstheme="majorBidi"/>
          <w:sz w:val="24"/>
          <w:szCs w:val="24"/>
        </w:rPr>
      </w:pPr>
    </w:p>
    <w:p w:rsidR="00567643" w:rsidRPr="00560A44" w:rsidRDefault="00567643" w:rsidP="00567643">
      <w:pPr>
        <w:spacing w:line="360" w:lineRule="auto"/>
        <w:rPr>
          <w:rFonts w:asciiTheme="majorBidi" w:hAnsiTheme="majorBidi" w:cstheme="majorBidi"/>
          <w:b/>
          <w:bCs/>
          <w:sz w:val="24"/>
          <w:szCs w:val="24"/>
        </w:rPr>
      </w:pPr>
      <w:r>
        <w:rPr>
          <w:rFonts w:asciiTheme="majorBidi" w:hAnsiTheme="majorBidi" w:cstheme="majorBidi"/>
          <w:b/>
          <w:bCs/>
          <w:sz w:val="24"/>
          <w:szCs w:val="24"/>
        </w:rPr>
        <w:lastRenderedPageBreak/>
        <w:t>I.</w:t>
      </w:r>
      <w:r w:rsidR="00175784">
        <w:rPr>
          <w:rFonts w:asciiTheme="majorBidi" w:hAnsiTheme="majorBidi" w:cstheme="majorBidi"/>
          <w:b/>
          <w:bCs/>
          <w:sz w:val="24"/>
          <w:szCs w:val="24"/>
        </w:rPr>
        <w:t>5</w:t>
      </w:r>
      <w:r w:rsidR="000E364E">
        <w:rPr>
          <w:rFonts w:asciiTheme="majorBidi" w:hAnsiTheme="majorBidi" w:cstheme="majorBidi"/>
          <w:b/>
          <w:bCs/>
          <w:sz w:val="24"/>
          <w:szCs w:val="24"/>
        </w:rPr>
        <w:t xml:space="preserve"> </w:t>
      </w:r>
      <w:r w:rsidRPr="00560A44">
        <w:rPr>
          <w:rFonts w:asciiTheme="majorBidi" w:hAnsiTheme="majorBidi" w:cstheme="majorBidi"/>
          <w:b/>
          <w:bCs/>
          <w:sz w:val="24"/>
          <w:szCs w:val="24"/>
        </w:rPr>
        <w:t>Définition des enzymes</w:t>
      </w:r>
    </w:p>
    <w:p w:rsidR="00567643" w:rsidRPr="00560A44" w:rsidRDefault="00567643" w:rsidP="00567643">
      <w:pPr>
        <w:spacing w:line="360" w:lineRule="auto"/>
        <w:ind w:firstLine="708"/>
        <w:contextualSpacing/>
        <w:jc w:val="both"/>
        <w:rPr>
          <w:rFonts w:asciiTheme="majorBidi" w:hAnsiTheme="majorBidi" w:cstheme="majorBidi"/>
          <w:sz w:val="24"/>
          <w:szCs w:val="24"/>
        </w:rPr>
      </w:pPr>
      <w:r w:rsidRPr="00560A44">
        <w:rPr>
          <w:rFonts w:asciiTheme="majorBidi" w:hAnsiTheme="majorBidi" w:cstheme="majorBidi"/>
          <w:sz w:val="24"/>
          <w:szCs w:val="24"/>
        </w:rPr>
        <w:t xml:space="preserve">Les enzymes sont appelées catalyseurs biologiques, il se caractérise par les propriétés suivantes : </w:t>
      </w:r>
    </w:p>
    <w:p w:rsidR="00567643" w:rsidRPr="00560A44" w:rsidRDefault="00567643" w:rsidP="00567643">
      <w:pPr>
        <w:pStyle w:val="Paragraphedeliste"/>
        <w:numPr>
          <w:ilvl w:val="0"/>
          <w:numId w:val="3"/>
        </w:numPr>
        <w:spacing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Reste intacte à la fin de la réaction.</w:t>
      </w:r>
    </w:p>
    <w:p w:rsidR="00567643" w:rsidRPr="00560A44" w:rsidRDefault="00567643" w:rsidP="00567643">
      <w:pPr>
        <w:pStyle w:val="Paragraphedeliste"/>
        <w:numPr>
          <w:ilvl w:val="0"/>
          <w:numId w:val="3"/>
        </w:numPr>
        <w:spacing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Agit à faibles doses et accélère la vitesse de la réaction dans les 2 sens.</w:t>
      </w:r>
    </w:p>
    <w:p w:rsidR="00567643" w:rsidRPr="00560A44" w:rsidRDefault="00567643" w:rsidP="00567643">
      <w:pPr>
        <w:pStyle w:val="Paragraphedeliste"/>
        <w:numPr>
          <w:ilvl w:val="0"/>
          <w:numId w:val="3"/>
        </w:numPr>
        <w:spacing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 xml:space="preserve">Les enzymes ont une très haute spécificité selon la nature du composé qui subit la transformation « Substrat ». </w:t>
      </w:r>
    </w:p>
    <w:p w:rsidR="00BD21DC" w:rsidRDefault="00567643" w:rsidP="00BD21DC">
      <w:pPr>
        <w:pStyle w:val="Paragraphedeliste"/>
        <w:numPr>
          <w:ilvl w:val="0"/>
          <w:numId w:val="3"/>
        </w:numPr>
        <w:spacing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 xml:space="preserve"> Les enzymes diminuent l’énergie d’activation en empruntant un chemin de réaction qui nécessite moins d’énergie, leur activité peut être soumise à un contrôle qui est important pour la régulation du métabolisme [26].</w:t>
      </w:r>
    </w:p>
    <w:p w:rsidR="00567643" w:rsidRPr="00BD21DC" w:rsidRDefault="00175784" w:rsidP="00BD21DC">
      <w:pPr>
        <w:pStyle w:val="Paragraphedeliste"/>
        <w:spacing w:line="360" w:lineRule="auto"/>
        <w:ind w:left="0"/>
        <w:jc w:val="both"/>
        <w:rPr>
          <w:rFonts w:asciiTheme="majorBidi" w:hAnsiTheme="majorBidi" w:cstheme="majorBidi"/>
          <w:sz w:val="24"/>
          <w:szCs w:val="24"/>
        </w:rPr>
      </w:pPr>
      <w:r>
        <w:rPr>
          <w:rFonts w:asciiTheme="majorBidi" w:hAnsiTheme="majorBidi" w:cstheme="majorBidi"/>
          <w:b/>
          <w:bCs/>
          <w:sz w:val="24"/>
          <w:szCs w:val="24"/>
        </w:rPr>
        <w:t>I.6</w:t>
      </w:r>
      <w:r w:rsidR="000E364E">
        <w:rPr>
          <w:rStyle w:val="lev"/>
          <w:rFonts w:asciiTheme="majorBidi" w:hAnsiTheme="majorBidi" w:cstheme="majorBidi"/>
          <w:sz w:val="24"/>
          <w:szCs w:val="24"/>
        </w:rPr>
        <w:t xml:space="preserve"> </w:t>
      </w:r>
      <w:r w:rsidR="00567643" w:rsidRPr="00BD21DC">
        <w:rPr>
          <w:rStyle w:val="lev"/>
          <w:rFonts w:asciiTheme="majorBidi" w:hAnsiTheme="majorBidi" w:cstheme="majorBidi"/>
          <w:sz w:val="24"/>
          <w:szCs w:val="24"/>
        </w:rPr>
        <w:t xml:space="preserve">Les </w:t>
      </w:r>
      <w:r w:rsidR="00567643" w:rsidRPr="00BD21DC">
        <w:rPr>
          <w:rFonts w:asciiTheme="majorBidi" w:hAnsiTheme="majorBidi" w:cstheme="majorBidi"/>
          <w:b/>
          <w:bCs/>
          <w:sz w:val="24"/>
          <w:szCs w:val="24"/>
        </w:rPr>
        <w:t>Enzymes Utilisés</w:t>
      </w:r>
    </w:p>
    <w:p w:rsidR="00567643" w:rsidRPr="00560A44" w:rsidRDefault="00567643" w:rsidP="00567643">
      <w:pPr>
        <w:spacing w:line="360" w:lineRule="auto"/>
        <w:jc w:val="both"/>
        <w:rPr>
          <w:rFonts w:asciiTheme="majorBidi" w:hAnsiTheme="majorBidi" w:cstheme="majorBidi"/>
          <w:sz w:val="24"/>
          <w:szCs w:val="24"/>
        </w:rPr>
      </w:pPr>
      <w:r w:rsidRPr="00560A44">
        <w:rPr>
          <w:rFonts w:asciiTheme="majorBidi" w:hAnsiTheme="majorBidi" w:cstheme="majorBidi"/>
          <w:sz w:val="24"/>
          <w:szCs w:val="24"/>
        </w:rPr>
        <w:tab/>
        <w:t>La α-Glucosidase et la α-amylase sont les principales enzymes intervenant dans la digestion des glucides. La α-amylase hydrolyse les polysaccharides en oligosaccharides, et la α-glucosidase enzyme de l'intestin grêle, catalyse l'étape finale du processus digestif des glucides pour libérer les monosaccharides absorbables y compris le glucose. Les inhibiteurs de ces enzymes peuvent donc ralentir la libération des monosaccharides provenant de glucides complexes alimentaires, retardant l'absorption du glucose dans le sang, ainsi prévenir toute augmentation soudaine du taux de glucose sanguin [25- 27].</w:t>
      </w:r>
    </w:p>
    <w:p w:rsidR="00567643" w:rsidRPr="00560A44" w:rsidRDefault="00567643" w:rsidP="00BD21DC">
      <w:pPr>
        <w:spacing w:line="360" w:lineRule="auto"/>
        <w:jc w:val="both"/>
        <w:rPr>
          <w:rFonts w:asciiTheme="majorBidi" w:hAnsiTheme="majorBidi" w:cstheme="majorBidi"/>
          <w:b/>
          <w:bCs/>
          <w:sz w:val="24"/>
          <w:szCs w:val="24"/>
        </w:rPr>
      </w:pPr>
      <w:r w:rsidRPr="00560A44">
        <w:rPr>
          <w:rFonts w:asciiTheme="majorBidi" w:hAnsiTheme="majorBidi" w:cstheme="majorBidi"/>
          <w:b/>
          <w:bCs/>
          <w:sz w:val="24"/>
          <w:szCs w:val="24"/>
        </w:rPr>
        <w:t>I</w:t>
      </w:r>
      <w:r w:rsidR="00175784">
        <w:rPr>
          <w:rFonts w:asciiTheme="majorBidi" w:hAnsiTheme="majorBidi" w:cstheme="majorBidi"/>
          <w:b/>
          <w:bCs/>
          <w:sz w:val="24"/>
          <w:szCs w:val="24"/>
        </w:rPr>
        <w:t>.6</w:t>
      </w:r>
      <w:r w:rsidR="000E364E">
        <w:rPr>
          <w:rFonts w:asciiTheme="majorBidi" w:hAnsiTheme="majorBidi" w:cstheme="majorBidi"/>
          <w:b/>
          <w:bCs/>
          <w:sz w:val="24"/>
          <w:szCs w:val="24"/>
        </w:rPr>
        <w:t xml:space="preserve">.1 </w:t>
      </w:r>
      <w:r w:rsidRPr="00560A44">
        <w:rPr>
          <w:rFonts w:asciiTheme="majorBidi" w:hAnsiTheme="majorBidi" w:cstheme="majorBidi"/>
          <w:b/>
          <w:bCs/>
          <w:sz w:val="24"/>
          <w:szCs w:val="24"/>
        </w:rPr>
        <w:t>Alpha-amylase</w:t>
      </w:r>
    </w:p>
    <w:p w:rsidR="00567643" w:rsidRPr="00560A44" w:rsidRDefault="00567643" w:rsidP="00567643">
      <w:pPr>
        <w:spacing w:line="360" w:lineRule="auto"/>
        <w:jc w:val="both"/>
        <w:rPr>
          <w:rStyle w:val="lev"/>
          <w:rFonts w:asciiTheme="majorBidi" w:hAnsiTheme="majorBidi" w:cstheme="majorBidi"/>
          <w:b w:val="0"/>
          <w:bCs w:val="0"/>
          <w:sz w:val="24"/>
          <w:szCs w:val="24"/>
        </w:rPr>
      </w:pPr>
      <w:r w:rsidRPr="00560A44">
        <w:rPr>
          <w:rStyle w:val="lev"/>
          <w:rFonts w:asciiTheme="majorBidi" w:hAnsiTheme="majorBidi" w:cstheme="majorBidi"/>
          <w:sz w:val="24"/>
          <w:szCs w:val="24"/>
        </w:rPr>
        <w:t>I.</w:t>
      </w:r>
      <w:r w:rsidR="00175784">
        <w:rPr>
          <w:rStyle w:val="lev"/>
          <w:rFonts w:asciiTheme="majorBidi" w:hAnsiTheme="majorBidi" w:cstheme="majorBidi"/>
          <w:sz w:val="24"/>
          <w:szCs w:val="24"/>
        </w:rPr>
        <w:t>6</w:t>
      </w:r>
      <w:r w:rsidR="00BD21DC">
        <w:rPr>
          <w:rStyle w:val="lev"/>
          <w:rFonts w:asciiTheme="majorBidi" w:hAnsiTheme="majorBidi" w:cstheme="majorBidi"/>
          <w:sz w:val="24"/>
          <w:szCs w:val="24"/>
        </w:rPr>
        <w:t>.</w:t>
      </w:r>
      <w:r w:rsidR="000E364E">
        <w:rPr>
          <w:rStyle w:val="lev"/>
          <w:rFonts w:asciiTheme="majorBidi" w:hAnsiTheme="majorBidi" w:cstheme="majorBidi"/>
          <w:sz w:val="24"/>
          <w:szCs w:val="24"/>
        </w:rPr>
        <w:t xml:space="preserve">1.1 </w:t>
      </w:r>
      <w:r w:rsidRPr="00560A44">
        <w:rPr>
          <w:rStyle w:val="lev"/>
          <w:rFonts w:asciiTheme="majorBidi" w:hAnsiTheme="majorBidi" w:cstheme="majorBidi"/>
          <w:sz w:val="24"/>
          <w:szCs w:val="24"/>
        </w:rPr>
        <w:t xml:space="preserve">L'alpha amylase salivaire </w:t>
      </w:r>
    </w:p>
    <w:p w:rsidR="00567643" w:rsidRPr="00BB7CD5" w:rsidRDefault="00567643" w:rsidP="00567643">
      <w:pPr>
        <w:spacing w:line="360" w:lineRule="auto"/>
        <w:ind w:firstLine="708"/>
        <w:jc w:val="both"/>
        <w:rPr>
          <w:rStyle w:val="lev"/>
          <w:rFonts w:asciiTheme="majorBidi" w:hAnsiTheme="majorBidi" w:cstheme="majorBidi"/>
          <w:b w:val="0"/>
          <w:bCs w:val="0"/>
          <w:sz w:val="24"/>
          <w:szCs w:val="24"/>
        </w:rPr>
      </w:pPr>
      <w:r w:rsidRPr="00BB7CD5">
        <w:rPr>
          <w:rStyle w:val="lev"/>
          <w:rFonts w:asciiTheme="majorBidi" w:hAnsiTheme="majorBidi" w:cstheme="majorBidi"/>
          <w:b w:val="0"/>
          <w:bCs w:val="0"/>
          <w:sz w:val="24"/>
          <w:szCs w:val="24"/>
        </w:rPr>
        <w:t>Il commence à agir dans la bouche, en clivant les liaisons endo α-(1,4) des molécules d'amidon pour générer des oligomères plus courtes.</w:t>
      </w:r>
    </w:p>
    <w:p w:rsidR="00567643" w:rsidRPr="00560A44" w:rsidRDefault="00567643" w:rsidP="00567643">
      <w:pPr>
        <w:spacing w:line="360" w:lineRule="auto"/>
        <w:jc w:val="both"/>
        <w:rPr>
          <w:rStyle w:val="lev"/>
          <w:rFonts w:asciiTheme="majorBidi" w:hAnsiTheme="majorBidi" w:cstheme="majorBidi"/>
          <w:b w:val="0"/>
          <w:bCs w:val="0"/>
          <w:sz w:val="24"/>
          <w:szCs w:val="24"/>
        </w:rPr>
      </w:pPr>
      <w:r w:rsidRPr="00560A44">
        <w:rPr>
          <w:rStyle w:val="lev"/>
          <w:rFonts w:asciiTheme="majorBidi" w:hAnsiTheme="majorBidi" w:cstheme="majorBidi"/>
          <w:sz w:val="24"/>
          <w:szCs w:val="24"/>
        </w:rPr>
        <w:t>I.</w:t>
      </w:r>
      <w:r w:rsidR="00175784">
        <w:rPr>
          <w:rStyle w:val="lev"/>
          <w:rFonts w:asciiTheme="majorBidi" w:hAnsiTheme="majorBidi" w:cstheme="majorBidi"/>
          <w:sz w:val="24"/>
          <w:szCs w:val="24"/>
        </w:rPr>
        <w:t>6</w:t>
      </w:r>
      <w:r w:rsidR="00BD21DC">
        <w:rPr>
          <w:rStyle w:val="lev"/>
          <w:rFonts w:asciiTheme="majorBidi" w:hAnsiTheme="majorBidi" w:cstheme="majorBidi"/>
          <w:sz w:val="24"/>
          <w:szCs w:val="24"/>
        </w:rPr>
        <w:t>.</w:t>
      </w:r>
      <w:r w:rsidR="000E364E">
        <w:rPr>
          <w:rStyle w:val="lev"/>
          <w:rFonts w:asciiTheme="majorBidi" w:hAnsiTheme="majorBidi" w:cstheme="majorBidi"/>
          <w:sz w:val="24"/>
          <w:szCs w:val="24"/>
        </w:rPr>
        <w:t xml:space="preserve">1.2 </w:t>
      </w:r>
      <w:r w:rsidRPr="00560A44">
        <w:rPr>
          <w:rStyle w:val="lev"/>
          <w:rFonts w:asciiTheme="majorBidi" w:hAnsiTheme="majorBidi" w:cstheme="majorBidi"/>
          <w:sz w:val="24"/>
          <w:szCs w:val="24"/>
        </w:rPr>
        <w:t xml:space="preserve">L'alpha amylase pancréatique (HPA) </w:t>
      </w:r>
    </w:p>
    <w:p w:rsidR="00567643" w:rsidRPr="00BB7CD5" w:rsidRDefault="00567643" w:rsidP="00567643">
      <w:pPr>
        <w:spacing w:line="360" w:lineRule="auto"/>
        <w:ind w:firstLine="708"/>
        <w:jc w:val="both"/>
        <w:rPr>
          <w:rStyle w:val="lev"/>
          <w:rFonts w:asciiTheme="majorBidi" w:hAnsiTheme="majorBidi" w:cstheme="majorBidi"/>
          <w:b w:val="0"/>
          <w:bCs w:val="0"/>
          <w:sz w:val="24"/>
          <w:szCs w:val="24"/>
        </w:rPr>
      </w:pPr>
      <w:r w:rsidRPr="00BB7CD5">
        <w:rPr>
          <w:rStyle w:val="lev"/>
          <w:rFonts w:asciiTheme="majorBidi" w:hAnsiTheme="majorBidi" w:cstheme="majorBidi"/>
          <w:b w:val="0"/>
          <w:bCs w:val="0"/>
          <w:sz w:val="24"/>
          <w:szCs w:val="24"/>
        </w:rPr>
        <w:t>Agit sur les produits de la digestion de l'alpha amylase salivaire dans l'intestin, pour hydrolyser davantage les liaisons endo α-(1,4) glycosidiques et produire des oligosaccharides beaucoup plus petits comme, maltose (disaccharide), maltotriose (trisaccharide), et dextrine  (un mélange de polymères de motifs D-glucose liés par des liaisons glycosidiques α-(1,4) et α-(1,6)) [25].</w:t>
      </w:r>
    </w:p>
    <w:p w:rsidR="00567643" w:rsidRPr="00560A44" w:rsidRDefault="00567643" w:rsidP="00567643">
      <w:pPr>
        <w:spacing w:line="360" w:lineRule="auto"/>
        <w:jc w:val="both"/>
        <w:rPr>
          <w:rStyle w:val="lev"/>
          <w:rFonts w:asciiTheme="majorBidi" w:hAnsiTheme="majorBidi" w:cstheme="majorBidi"/>
          <w:sz w:val="24"/>
          <w:szCs w:val="24"/>
        </w:rPr>
      </w:pPr>
    </w:p>
    <w:p w:rsidR="00567643" w:rsidRPr="00560A44" w:rsidRDefault="00567643" w:rsidP="00567643">
      <w:pPr>
        <w:spacing w:line="360" w:lineRule="auto"/>
        <w:jc w:val="both"/>
        <w:rPr>
          <w:rStyle w:val="lev"/>
          <w:rFonts w:asciiTheme="majorBidi" w:hAnsiTheme="majorBidi" w:cstheme="majorBidi"/>
          <w:sz w:val="24"/>
          <w:szCs w:val="24"/>
        </w:rPr>
      </w:pPr>
      <w:r w:rsidRPr="00560A44">
        <w:rPr>
          <w:rStyle w:val="lev"/>
          <w:rFonts w:asciiTheme="majorBidi" w:hAnsiTheme="majorBidi" w:cstheme="majorBidi"/>
          <w:sz w:val="24"/>
          <w:szCs w:val="24"/>
        </w:rPr>
        <w:lastRenderedPageBreak/>
        <w:t>I.</w:t>
      </w:r>
      <w:r w:rsidR="00175784">
        <w:rPr>
          <w:rStyle w:val="lev"/>
          <w:rFonts w:asciiTheme="majorBidi" w:hAnsiTheme="majorBidi" w:cstheme="majorBidi"/>
          <w:sz w:val="24"/>
          <w:szCs w:val="24"/>
        </w:rPr>
        <w:t>6</w:t>
      </w:r>
      <w:r w:rsidR="00BD21DC">
        <w:rPr>
          <w:rStyle w:val="lev"/>
          <w:rFonts w:asciiTheme="majorBidi" w:hAnsiTheme="majorBidi" w:cstheme="majorBidi"/>
          <w:sz w:val="24"/>
          <w:szCs w:val="24"/>
        </w:rPr>
        <w:t>.</w:t>
      </w:r>
      <w:r w:rsidR="000E364E">
        <w:rPr>
          <w:rStyle w:val="lev"/>
          <w:rFonts w:asciiTheme="majorBidi" w:hAnsiTheme="majorBidi" w:cstheme="majorBidi"/>
          <w:sz w:val="24"/>
          <w:szCs w:val="24"/>
        </w:rPr>
        <w:t xml:space="preserve">2 </w:t>
      </w:r>
      <w:r w:rsidRPr="00560A44">
        <w:rPr>
          <w:rStyle w:val="lev"/>
          <w:rFonts w:asciiTheme="majorBidi" w:hAnsiTheme="majorBidi" w:cstheme="majorBidi"/>
          <w:sz w:val="24"/>
          <w:szCs w:val="24"/>
        </w:rPr>
        <w:t>Alpha-glucosidase</w:t>
      </w:r>
    </w:p>
    <w:p w:rsidR="00567643" w:rsidRPr="00BB7CD5" w:rsidRDefault="00567643" w:rsidP="00567643">
      <w:pPr>
        <w:spacing w:line="360" w:lineRule="auto"/>
        <w:ind w:firstLine="708"/>
        <w:jc w:val="both"/>
        <w:rPr>
          <w:rStyle w:val="lev"/>
          <w:rFonts w:asciiTheme="majorBidi" w:hAnsiTheme="majorBidi" w:cstheme="majorBidi"/>
          <w:b w:val="0"/>
          <w:bCs w:val="0"/>
          <w:sz w:val="24"/>
          <w:szCs w:val="24"/>
        </w:rPr>
      </w:pPr>
      <w:r w:rsidRPr="00BB7CD5">
        <w:rPr>
          <w:rStyle w:val="lev"/>
          <w:rFonts w:asciiTheme="majorBidi" w:hAnsiTheme="majorBidi" w:cstheme="majorBidi"/>
          <w:b w:val="0"/>
          <w:bCs w:val="0"/>
          <w:sz w:val="24"/>
          <w:szCs w:val="24"/>
        </w:rPr>
        <w:t xml:space="preserve">La α-glucosidase catalyse l'hydrolyse des oligosaccharides en glucose dans les cellules muqueuses intestinales, qui est ensuite transporté dans le sang par le transporteur de glucose [27]. </w:t>
      </w:r>
    </w:p>
    <w:p w:rsidR="00567643" w:rsidRPr="00560A44" w:rsidRDefault="00567643" w:rsidP="00567643">
      <w:pPr>
        <w:spacing w:line="360" w:lineRule="auto"/>
        <w:jc w:val="both"/>
        <w:rPr>
          <w:rStyle w:val="lev"/>
          <w:rFonts w:asciiTheme="majorBidi" w:hAnsiTheme="majorBidi" w:cstheme="majorBidi"/>
          <w:b w:val="0"/>
          <w:bCs w:val="0"/>
          <w:sz w:val="24"/>
          <w:szCs w:val="24"/>
        </w:rPr>
      </w:pPr>
      <w:r w:rsidRPr="00560A44">
        <w:rPr>
          <w:rFonts w:asciiTheme="majorBidi" w:hAnsiTheme="majorBidi" w:cstheme="majorBidi"/>
          <w:noProof/>
          <w:sz w:val="24"/>
          <w:szCs w:val="24"/>
          <w:lang w:eastAsia="fr-FR"/>
        </w:rPr>
        <w:drawing>
          <wp:inline distT="0" distB="0" distL="0" distR="0">
            <wp:extent cx="5757062" cy="3628339"/>
            <wp:effectExtent l="0" t="0" r="0" b="0"/>
            <wp:docPr id="2" name="Image 1" descr="https://cdn.rcsb.org/pdb101/global-health/diabetes-mellitus/files/Fig2-Glucosidase-Final-re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cdn.rcsb.org/pdb101/global-health/diabetes-mellitus/files/Fig2-Glucosidase-Final-redo.png"/>
                    <pic:cNvPicPr>
                      <a:picLocks noChangeAspect="1" noChangeArrowheads="1"/>
                    </pic:cNvPicPr>
                  </pic:nvPicPr>
                  <pic:blipFill>
                    <a:blip r:embed="rId12" cstate="print"/>
                    <a:srcRect/>
                    <a:stretch>
                      <a:fillRect/>
                    </a:stretch>
                  </pic:blipFill>
                  <pic:spPr bwMode="auto">
                    <a:xfrm>
                      <a:off x="0" y="0"/>
                      <a:ext cx="5757062" cy="3628339"/>
                    </a:xfrm>
                    <a:prstGeom prst="rect">
                      <a:avLst/>
                    </a:prstGeom>
                    <a:noFill/>
                    <a:ln w="9525">
                      <a:noFill/>
                      <a:miter lim="800000"/>
                      <a:headEnd/>
                      <a:tailEnd/>
                    </a:ln>
                  </pic:spPr>
                </pic:pic>
              </a:graphicData>
            </a:graphic>
          </wp:inline>
        </w:drawing>
      </w:r>
    </w:p>
    <w:p w:rsidR="00567643" w:rsidRPr="00736FF0" w:rsidRDefault="00567643" w:rsidP="00070B7D">
      <w:pPr>
        <w:spacing w:line="360" w:lineRule="auto"/>
        <w:jc w:val="center"/>
        <w:rPr>
          <w:rStyle w:val="lev"/>
          <w:rFonts w:asciiTheme="majorBidi" w:hAnsiTheme="majorBidi" w:cstheme="majorBidi"/>
          <w:b w:val="0"/>
          <w:bCs w:val="0"/>
          <w:sz w:val="24"/>
          <w:szCs w:val="24"/>
        </w:rPr>
      </w:pPr>
      <w:r w:rsidRPr="00070B7D">
        <w:rPr>
          <w:rStyle w:val="lev"/>
          <w:rFonts w:asciiTheme="majorBidi" w:hAnsiTheme="majorBidi" w:cstheme="majorBidi"/>
          <w:sz w:val="24"/>
          <w:szCs w:val="24"/>
        </w:rPr>
        <w:t>Fig. 2</w:t>
      </w:r>
      <w:r w:rsidR="00070B7D" w:rsidRPr="00070B7D">
        <w:rPr>
          <w:rStyle w:val="lev"/>
          <w:rFonts w:asciiTheme="majorBidi" w:hAnsiTheme="majorBidi" w:cstheme="majorBidi"/>
          <w:sz w:val="24"/>
          <w:szCs w:val="24"/>
        </w:rPr>
        <w:t> :</w:t>
      </w:r>
      <w:r w:rsidRPr="00736FF0">
        <w:rPr>
          <w:rStyle w:val="lev"/>
          <w:rFonts w:asciiTheme="majorBidi" w:hAnsiTheme="majorBidi" w:cstheme="majorBidi"/>
          <w:b w:val="0"/>
          <w:bCs w:val="0"/>
          <w:sz w:val="24"/>
          <w:szCs w:val="24"/>
        </w:rPr>
        <w:t xml:space="preserve"> Digestion de l'amidon par les alpha-amylases et les alpha-glucosidases [27].</w:t>
      </w:r>
    </w:p>
    <w:p w:rsidR="00567643" w:rsidRPr="00560A44" w:rsidRDefault="00567643" w:rsidP="00BD21DC">
      <w:pPr>
        <w:spacing w:line="360" w:lineRule="auto"/>
        <w:jc w:val="both"/>
        <w:rPr>
          <w:rFonts w:asciiTheme="majorBidi" w:hAnsiTheme="majorBidi" w:cstheme="majorBidi"/>
          <w:b/>
          <w:bCs/>
          <w:sz w:val="24"/>
          <w:szCs w:val="24"/>
        </w:rPr>
      </w:pPr>
      <w:r w:rsidRPr="00560A44">
        <w:rPr>
          <w:rFonts w:asciiTheme="majorBidi" w:hAnsiTheme="majorBidi" w:cstheme="majorBidi"/>
          <w:b/>
          <w:bCs/>
          <w:sz w:val="24"/>
          <w:szCs w:val="24"/>
        </w:rPr>
        <w:t>I.</w:t>
      </w:r>
      <w:r w:rsidR="00175784">
        <w:rPr>
          <w:rFonts w:asciiTheme="majorBidi" w:hAnsiTheme="majorBidi" w:cstheme="majorBidi"/>
          <w:b/>
          <w:bCs/>
          <w:sz w:val="24"/>
          <w:szCs w:val="24"/>
        </w:rPr>
        <w:t>7</w:t>
      </w:r>
      <w:r w:rsidR="000E364E">
        <w:rPr>
          <w:rFonts w:asciiTheme="majorBidi" w:hAnsiTheme="majorBidi" w:cstheme="majorBidi"/>
          <w:b/>
          <w:bCs/>
          <w:sz w:val="24"/>
          <w:szCs w:val="24"/>
        </w:rPr>
        <w:t xml:space="preserve"> </w:t>
      </w:r>
      <w:r w:rsidRPr="00560A44">
        <w:rPr>
          <w:rFonts w:asciiTheme="majorBidi" w:hAnsiTheme="majorBidi" w:cstheme="majorBidi"/>
          <w:b/>
          <w:bCs/>
          <w:sz w:val="24"/>
          <w:szCs w:val="24"/>
        </w:rPr>
        <w:t>Structure</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Les structures des alpha-amylases et des alpha-glucosidases sont caractérisées par un fût composé de 8 brins β et d'hélices α. Alors que la première classe d'enzymes possède des résidus Asp et Glu dans le site actif et appartient à la famille des glycosides hydrolases 13 (GH13), la seconde ne possède que des résidus Asp dans le site actif et appartient à la famille des glycosides hydrolases 31 (GH31) [28]. </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Exemple: </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L'alpha-amylase pancréatique humaine (HPA) est une protéine monomère qui se fixe au calcium et au chlorure [29]. Comme la séquence et la structure de l'alpha-amylase salivaire sont similaires à celles de l'amylase pancréatique, elle n'est pas examinée séparément. </w:t>
      </w:r>
    </w:p>
    <w:p w:rsidR="00567643" w:rsidRPr="00560A44" w:rsidRDefault="00567643" w:rsidP="00567643">
      <w:pPr>
        <w:jc w:val="center"/>
        <w:rPr>
          <w:rFonts w:asciiTheme="majorBidi" w:hAnsiTheme="majorBidi" w:cstheme="majorBidi"/>
          <w:sz w:val="24"/>
          <w:szCs w:val="24"/>
        </w:rPr>
      </w:pPr>
    </w:p>
    <w:p w:rsidR="00567643" w:rsidRPr="00560A44" w:rsidRDefault="00567643" w:rsidP="00567643">
      <w:pPr>
        <w:jc w:val="center"/>
        <w:rPr>
          <w:rFonts w:asciiTheme="majorBidi" w:hAnsiTheme="majorBidi" w:cstheme="majorBidi"/>
          <w:sz w:val="24"/>
          <w:szCs w:val="24"/>
        </w:rPr>
      </w:pPr>
      <w:r w:rsidRPr="00560A44">
        <w:rPr>
          <w:rFonts w:asciiTheme="majorBidi" w:hAnsiTheme="majorBidi" w:cstheme="majorBidi"/>
          <w:noProof/>
          <w:sz w:val="24"/>
          <w:szCs w:val="24"/>
          <w:lang w:eastAsia="fr-FR"/>
        </w:rPr>
        <w:lastRenderedPageBreak/>
        <w:drawing>
          <wp:inline distT="0" distB="0" distL="0" distR="0">
            <wp:extent cx="4962297" cy="4294022"/>
            <wp:effectExtent l="19050" t="0" r="0" b="0"/>
            <wp:docPr id="4" name="Image 4" descr="https://cdn.rcsb.org/pdb101/global-health/diabetes-mellitus/files/Fig5-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cdn.rcsb.org/pdb101/global-health/diabetes-mellitus/files/Fig5-final.png"/>
                    <pic:cNvPicPr>
                      <a:picLocks noChangeAspect="1" noChangeArrowheads="1"/>
                    </pic:cNvPicPr>
                  </pic:nvPicPr>
                  <pic:blipFill>
                    <a:blip r:embed="rId13" cstate="print"/>
                    <a:srcRect/>
                    <a:stretch>
                      <a:fillRect/>
                    </a:stretch>
                  </pic:blipFill>
                  <pic:spPr bwMode="auto">
                    <a:xfrm>
                      <a:off x="0" y="0"/>
                      <a:ext cx="4972843" cy="4303148"/>
                    </a:xfrm>
                    <a:prstGeom prst="rect">
                      <a:avLst/>
                    </a:prstGeom>
                    <a:noFill/>
                    <a:ln w="9525">
                      <a:noFill/>
                      <a:miter lim="800000"/>
                      <a:headEnd/>
                      <a:tailEnd/>
                    </a:ln>
                  </pic:spPr>
                </pic:pic>
              </a:graphicData>
            </a:graphic>
          </wp:inline>
        </w:drawing>
      </w:r>
    </w:p>
    <w:p w:rsidR="00567643" w:rsidRPr="00560A44" w:rsidRDefault="00070B7D" w:rsidP="00567643">
      <w:pPr>
        <w:spacing w:line="360" w:lineRule="auto"/>
        <w:jc w:val="center"/>
        <w:rPr>
          <w:rFonts w:asciiTheme="majorBidi" w:hAnsiTheme="majorBidi" w:cstheme="majorBidi"/>
          <w:sz w:val="24"/>
          <w:szCs w:val="24"/>
        </w:rPr>
      </w:pPr>
      <w:r w:rsidRPr="00070B7D">
        <w:rPr>
          <w:rFonts w:asciiTheme="majorBidi" w:hAnsiTheme="majorBidi" w:cstheme="majorBidi"/>
          <w:b/>
          <w:bCs/>
          <w:sz w:val="24"/>
          <w:szCs w:val="24"/>
        </w:rPr>
        <w:t>Fig.3:</w:t>
      </w:r>
      <w:r>
        <w:rPr>
          <w:rFonts w:asciiTheme="majorBidi" w:hAnsiTheme="majorBidi" w:cstheme="majorBidi"/>
          <w:sz w:val="24"/>
          <w:szCs w:val="24"/>
        </w:rPr>
        <w:t xml:space="preserve"> </w:t>
      </w:r>
      <w:r w:rsidR="00567643" w:rsidRPr="00560A44">
        <w:rPr>
          <w:rFonts w:asciiTheme="majorBidi" w:hAnsiTheme="majorBidi" w:cstheme="majorBidi"/>
          <w:sz w:val="24"/>
          <w:szCs w:val="24"/>
        </w:rPr>
        <w:t>Diagramme en ruban de l'alpha amylase pancréatique humaine (HPA) [29].</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Le calcium et le chlorure jouent tous deux un rôle fonctionnel important. Le calcium est essentiel à l'activité catalytique [30]. Il interagit avec Asn100, Arg158, Asp167, His201 et trois molécules d'eau Il a été postulé que le site de liaison du calcium offre une intégrité structurelle et une organisation au domaine B [31]. L'enzyme se lie également à un ion chlorure dans le domaine A, juste en dessous du site actif où il est coordonné par Arg195, Asn298 et Arg337. L'ion chlorure sert à la fois d'activateur allostérique de la catalyse et module le pH optimal pour l'activité hydrolytique [29]. L'absence de l'ion chlorure lié rend l'enzyme inactive [32]. </w:t>
      </w:r>
    </w:p>
    <w:p w:rsidR="00567643" w:rsidRPr="00560A44" w:rsidRDefault="00567643" w:rsidP="00BD21DC">
      <w:pPr>
        <w:tabs>
          <w:tab w:val="left" w:pos="567"/>
        </w:tabs>
        <w:spacing w:line="360" w:lineRule="auto"/>
        <w:jc w:val="both"/>
        <w:rPr>
          <w:rFonts w:asciiTheme="majorBidi" w:hAnsiTheme="majorBidi" w:cstheme="majorBidi"/>
          <w:b/>
          <w:bCs/>
          <w:sz w:val="24"/>
          <w:szCs w:val="24"/>
        </w:rPr>
      </w:pPr>
      <w:r w:rsidRPr="00560A44">
        <w:rPr>
          <w:rFonts w:asciiTheme="majorBidi" w:hAnsiTheme="majorBidi" w:cstheme="majorBidi"/>
          <w:b/>
          <w:bCs/>
          <w:sz w:val="24"/>
          <w:szCs w:val="24"/>
        </w:rPr>
        <w:t>I</w:t>
      </w:r>
      <w:r w:rsidR="00BD21DC">
        <w:rPr>
          <w:rFonts w:asciiTheme="majorBidi" w:hAnsiTheme="majorBidi" w:cstheme="majorBidi"/>
          <w:b/>
          <w:bCs/>
          <w:sz w:val="24"/>
          <w:szCs w:val="24"/>
        </w:rPr>
        <w:t>.</w:t>
      </w:r>
      <w:r w:rsidR="000E364E">
        <w:rPr>
          <w:rFonts w:asciiTheme="majorBidi" w:hAnsiTheme="majorBidi" w:cstheme="majorBidi"/>
          <w:b/>
          <w:bCs/>
          <w:sz w:val="24"/>
          <w:szCs w:val="24"/>
        </w:rPr>
        <w:t>8</w:t>
      </w:r>
      <w:r w:rsidR="000E364E">
        <w:rPr>
          <w:rFonts w:asciiTheme="majorBidi" w:hAnsiTheme="majorBidi" w:cstheme="majorBidi"/>
          <w:sz w:val="24"/>
          <w:szCs w:val="24"/>
        </w:rPr>
        <w:t xml:space="preserve"> </w:t>
      </w:r>
      <w:r w:rsidRPr="00560A44">
        <w:rPr>
          <w:rFonts w:asciiTheme="majorBidi" w:hAnsiTheme="majorBidi" w:cstheme="majorBidi"/>
          <w:b/>
          <w:bCs/>
          <w:sz w:val="24"/>
          <w:szCs w:val="24"/>
        </w:rPr>
        <w:t xml:space="preserve">Les inhibiteurs des enzymes digestives </w:t>
      </w:r>
    </w:p>
    <w:p w:rsidR="00567643" w:rsidRPr="00560A44" w:rsidRDefault="00567643" w:rsidP="00567643">
      <w:pPr>
        <w:tabs>
          <w:tab w:val="left" w:pos="567"/>
        </w:tabs>
        <w:spacing w:line="360" w:lineRule="auto"/>
        <w:jc w:val="both"/>
        <w:rPr>
          <w:rFonts w:asciiTheme="majorBidi" w:hAnsiTheme="majorBidi" w:cstheme="majorBidi"/>
          <w:sz w:val="24"/>
          <w:szCs w:val="24"/>
        </w:rPr>
      </w:pPr>
      <w:r w:rsidRPr="00560A44">
        <w:rPr>
          <w:rFonts w:asciiTheme="majorBidi" w:hAnsiTheme="majorBidi" w:cstheme="majorBidi"/>
          <w:sz w:val="24"/>
          <w:szCs w:val="24"/>
        </w:rPr>
        <w:tab/>
        <w:t xml:space="preserve">L' α- amylase est une cible médicamenteuse pour contrôler la quantité de sucre absorbé pendant l'alimentation  [33]. </w:t>
      </w:r>
    </w:p>
    <w:p w:rsidR="00567643" w:rsidRPr="00560A44" w:rsidRDefault="00567643" w:rsidP="00567643">
      <w:pPr>
        <w:tabs>
          <w:tab w:val="left" w:pos="567"/>
        </w:tabs>
        <w:spacing w:line="360" w:lineRule="auto"/>
        <w:jc w:val="both"/>
        <w:rPr>
          <w:rFonts w:asciiTheme="majorBidi" w:hAnsiTheme="majorBidi" w:cstheme="majorBidi"/>
          <w:sz w:val="24"/>
          <w:szCs w:val="24"/>
        </w:rPr>
      </w:pPr>
      <w:r w:rsidRPr="00560A44">
        <w:rPr>
          <w:rFonts w:asciiTheme="majorBidi" w:hAnsiTheme="majorBidi" w:cstheme="majorBidi"/>
          <w:sz w:val="24"/>
          <w:szCs w:val="24"/>
        </w:rPr>
        <w:tab/>
        <w:t xml:space="preserve">D'autre part l'inhibition de l'α-Glucosidase diminue le taux d'absorption du glucose en étendant de digestion et d'absorption des hydrates de carbone et  pour contrôler le niveau de glucose dans le cas du diabète de type 2 [39]. </w:t>
      </w:r>
    </w:p>
    <w:p w:rsidR="00567643" w:rsidRPr="00560A44" w:rsidRDefault="00567643" w:rsidP="00567643">
      <w:pPr>
        <w:tabs>
          <w:tab w:val="left" w:pos="567"/>
        </w:tabs>
        <w:spacing w:line="360" w:lineRule="auto"/>
        <w:jc w:val="both"/>
        <w:rPr>
          <w:rFonts w:asciiTheme="majorBidi" w:hAnsiTheme="majorBidi" w:cstheme="majorBidi"/>
          <w:sz w:val="24"/>
          <w:szCs w:val="24"/>
        </w:rPr>
      </w:pPr>
      <w:r w:rsidRPr="00560A44">
        <w:rPr>
          <w:rFonts w:asciiTheme="majorBidi" w:hAnsiTheme="majorBidi" w:cstheme="majorBidi"/>
          <w:sz w:val="24"/>
          <w:szCs w:val="24"/>
        </w:rPr>
        <w:lastRenderedPageBreak/>
        <w:tab/>
        <w:t>Les flavonoïdes présentent des capacités inhibitrices, pour ces deux enzymes [36]. Les interactions ont suggéré que le nombre et la position des groupes hydroxyles dans la structure des flavonoïdes régulent leurs activités inhibitrices [37].</w:t>
      </w:r>
    </w:p>
    <w:p w:rsidR="00567643" w:rsidRPr="00560A44" w:rsidRDefault="000E364E" w:rsidP="00567643">
      <w:pPr>
        <w:tabs>
          <w:tab w:val="left" w:pos="567"/>
        </w:tabs>
        <w:spacing w:line="360" w:lineRule="auto"/>
        <w:jc w:val="both"/>
        <w:rPr>
          <w:rFonts w:asciiTheme="majorBidi" w:hAnsiTheme="majorBidi" w:cstheme="majorBidi"/>
          <w:b/>
          <w:bCs/>
          <w:sz w:val="24"/>
          <w:szCs w:val="24"/>
        </w:rPr>
      </w:pPr>
      <w:r>
        <w:rPr>
          <w:rFonts w:asciiTheme="majorBidi" w:hAnsiTheme="majorBidi" w:cstheme="majorBidi"/>
          <w:b/>
          <w:bCs/>
          <w:sz w:val="24"/>
          <w:szCs w:val="24"/>
        </w:rPr>
        <w:t xml:space="preserve">I.9 </w:t>
      </w:r>
      <w:r w:rsidR="00567643" w:rsidRPr="00560A44">
        <w:rPr>
          <w:rFonts w:asciiTheme="majorBidi" w:hAnsiTheme="majorBidi" w:cstheme="majorBidi"/>
          <w:b/>
          <w:bCs/>
          <w:sz w:val="24"/>
          <w:szCs w:val="24"/>
        </w:rPr>
        <w:t>Travaux antérieurs</w:t>
      </w: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Martinez-Gonzalez A.I. et col ont apporté dans une étude de structure relation activité (SAR) que les flavonoïdes (hesperétine, lutéoléine et la quercétine) possèdent un pouvoir inhibiteur vis-à-vis l' α- amylase avec des différences d'enthalpie libres ΔG petites [38].</w:t>
      </w:r>
    </w:p>
    <w:tbl>
      <w:tblPr>
        <w:tblStyle w:val="Grilledutableau"/>
        <w:tblW w:w="0" w:type="auto"/>
        <w:tblLook w:val="04A0"/>
      </w:tblPr>
      <w:tblGrid>
        <w:gridCol w:w="3074"/>
        <w:gridCol w:w="3219"/>
        <w:gridCol w:w="2890"/>
      </w:tblGrid>
      <w:tr w:rsidR="00567643" w:rsidRPr="00560A44" w:rsidTr="00070B7D">
        <w:trPr>
          <w:trHeight w:val="1576"/>
        </w:trPr>
        <w:tc>
          <w:tcPr>
            <w:tcW w:w="3074"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object w:dxaOrig="5429" w:dyaOrig="35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7.4pt;height:76.25pt" o:ole="">
                  <v:imagedata r:id="rId14" o:title=""/>
                </v:shape>
                <o:OLEObject Type="Embed" ProgID="ChemDraw.Document.6.0" ShapeID="_x0000_i1025" DrawAspect="Content" ObjectID="_1664133969" r:id="rId15"/>
              </w:object>
            </w:r>
          </w:p>
        </w:tc>
        <w:tc>
          <w:tcPr>
            <w:tcW w:w="3219"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object w:dxaOrig="5202" w:dyaOrig="3538">
                <v:shape id="_x0000_i1026" type="#_x0000_t75" style="width:113.15pt;height:75.05pt" o:ole="">
                  <v:imagedata r:id="rId16" o:title=""/>
                </v:shape>
                <o:OLEObject Type="Embed" ProgID="ChemDraw.Document.6.0" ShapeID="_x0000_i1026" DrawAspect="Content" ObjectID="_1664133970" r:id="rId17"/>
              </w:object>
            </w:r>
          </w:p>
        </w:tc>
        <w:tc>
          <w:tcPr>
            <w:tcW w:w="2890"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object w:dxaOrig="4398" w:dyaOrig="2971">
                <v:shape id="_x0000_i1027" type="#_x0000_t75" style="width:101.05pt;height:73.2pt" o:ole="">
                  <v:imagedata r:id="rId18" o:title=""/>
                </v:shape>
                <o:OLEObject Type="Embed" ProgID="ChemDraw.Document.6.0" ShapeID="_x0000_i1027" DrawAspect="Content" ObjectID="_1664133971" r:id="rId19"/>
              </w:object>
            </w:r>
          </w:p>
        </w:tc>
      </w:tr>
      <w:tr w:rsidR="00567643" w:rsidRPr="00560A44" w:rsidTr="00070B7D">
        <w:trPr>
          <w:trHeight w:val="385"/>
        </w:trPr>
        <w:tc>
          <w:tcPr>
            <w:tcW w:w="3074"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t>Hesperétine</w:t>
            </w:r>
          </w:p>
        </w:tc>
        <w:tc>
          <w:tcPr>
            <w:tcW w:w="3219"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t>Lutéoléine</w:t>
            </w:r>
          </w:p>
        </w:tc>
        <w:tc>
          <w:tcPr>
            <w:tcW w:w="2890" w:type="dxa"/>
          </w:tcPr>
          <w:p w:rsidR="00567643" w:rsidRPr="00560A44" w:rsidRDefault="00567643" w:rsidP="00736FF0">
            <w:pPr>
              <w:spacing w:line="360" w:lineRule="auto"/>
              <w:jc w:val="center"/>
              <w:rPr>
                <w:rFonts w:asciiTheme="majorBidi" w:hAnsiTheme="majorBidi" w:cstheme="majorBidi"/>
                <w:b/>
                <w:bCs/>
                <w:sz w:val="24"/>
                <w:szCs w:val="24"/>
              </w:rPr>
            </w:pPr>
            <w:r w:rsidRPr="00560A44">
              <w:rPr>
                <w:rFonts w:asciiTheme="majorBidi" w:hAnsiTheme="majorBidi" w:cstheme="majorBidi"/>
                <w:sz w:val="24"/>
                <w:szCs w:val="24"/>
              </w:rPr>
              <w:t>Quercétine</w:t>
            </w:r>
          </w:p>
        </w:tc>
      </w:tr>
    </w:tbl>
    <w:p w:rsidR="00567643" w:rsidRPr="00560A44" w:rsidRDefault="00567643" w:rsidP="00567643">
      <w:pPr>
        <w:spacing w:line="360" w:lineRule="auto"/>
        <w:jc w:val="both"/>
        <w:rPr>
          <w:rFonts w:asciiTheme="majorBidi" w:hAnsiTheme="majorBidi" w:cstheme="majorBidi"/>
          <w:b/>
          <w:bCs/>
          <w:sz w:val="24"/>
          <w:szCs w:val="24"/>
        </w:rPr>
      </w:pPr>
    </w:p>
    <w:p w:rsidR="00567643" w:rsidRPr="00560A44" w:rsidRDefault="00567643" w:rsidP="00567643">
      <w:pPr>
        <w:pStyle w:val="Sansinterligne"/>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D'autres études ont montré que la lutéoléine est  un bon inhibiteur de l' α- glucosidase mais sa faible solubilité limite son utilisation comme antidiabétique. Les chercheurs ont arrivé à synthétiser des dérivés de flavanones et ont montré leur inhibition [39].</w:t>
      </w:r>
    </w:p>
    <w:p w:rsidR="00567643" w:rsidRPr="00560A44" w:rsidRDefault="00567643" w:rsidP="00567643">
      <w:pPr>
        <w:pStyle w:val="Sansinterligne"/>
        <w:spacing w:line="360" w:lineRule="auto"/>
        <w:ind w:firstLine="708"/>
        <w:jc w:val="both"/>
        <w:rPr>
          <w:rFonts w:asciiTheme="majorBidi" w:hAnsiTheme="majorBidi" w:cstheme="majorBidi"/>
          <w:sz w:val="24"/>
          <w:szCs w:val="24"/>
        </w:rPr>
      </w:pPr>
    </w:p>
    <w:p w:rsidR="00567643" w:rsidRPr="00560A44" w:rsidRDefault="00567643" w:rsidP="00567643">
      <w:pPr>
        <w:spacing w:line="360" w:lineRule="auto"/>
        <w:jc w:val="center"/>
        <w:rPr>
          <w:rFonts w:asciiTheme="majorBidi" w:hAnsiTheme="majorBidi" w:cstheme="majorBidi"/>
          <w:sz w:val="24"/>
          <w:szCs w:val="24"/>
        </w:rPr>
      </w:pPr>
      <w:r w:rsidRPr="00560A44">
        <w:rPr>
          <w:rFonts w:asciiTheme="majorBidi" w:hAnsiTheme="majorBidi" w:cstheme="majorBidi"/>
          <w:sz w:val="24"/>
          <w:szCs w:val="24"/>
        </w:rPr>
        <w:object w:dxaOrig="9660" w:dyaOrig="3539">
          <v:shape id="_x0000_i1028" type="#_x0000_t75" style="width:243.85pt;height:88.35pt" o:ole="">
            <v:imagedata r:id="rId20" o:title=""/>
          </v:shape>
          <o:OLEObject Type="Embed" ProgID="ChemDraw.Document.6.0" ShapeID="_x0000_i1028" DrawAspect="Content" ObjectID="_1664133972" r:id="rId21"/>
        </w:object>
      </w:r>
      <w:r w:rsidRPr="00560A44">
        <w:rPr>
          <w:rFonts w:asciiTheme="majorBidi" w:hAnsiTheme="majorBidi" w:cstheme="majorBidi"/>
          <w:sz w:val="24"/>
          <w:szCs w:val="24"/>
        </w:rPr>
        <w:t xml:space="preserve">   IC</w:t>
      </w:r>
      <w:r w:rsidRPr="00560A44">
        <w:rPr>
          <w:rFonts w:asciiTheme="majorBidi" w:hAnsiTheme="majorBidi" w:cstheme="majorBidi"/>
          <w:sz w:val="24"/>
          <w:szCs w:val="24"/>
          <w:vertAlign w:val="subscript"/>
        </w:rPr>
        <w:t>50</w:t>
      </w:r>
      <w:r w:rsidRPr="00560A44">
        <w:rPr>
          <w:rFonts w:asciiTheme="majorBidi" w:hAnsiTheme="majorBidi" w:cstheme="majorBidi"/>
          <w:sz w:val="24"/>
          <w:szCs w:val="24"/>
        </w:rPr>
        <w:t>=4.1μM</w:t>
      </w:r>
    </w:p>
    <w:p w:rsidR="00567643" w:rsidRPr="00560A44" w:rsidRDefault="00567643" w:rsidP="00567643">
      <w:pPr>
        <w:rPr>
          <w:rFonts w:asciiTheme="majorBidi" w:hAnsiTheme="majorBidi" w:cstheme="majorBidi"/>
          <w:b/>
          <w:bCs/>
          <w:sz w:val="24"/>
          <w:szCs w:val="24"/>
        </w:rPr>
      </w:pPr>
    </w:p>
    <w:p w:rsidR="00567643" w:rsidRPr="00560A44" w:rsidRDefault="00567643" w:rsidP="00567643">
      <w:pPr>
        <w:spacing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Autres sous classe des flavonoïdes (flavones et isoflavones) ont révélé leur inhibition sur l' α- glucosidase en utilisant le Docking moléculaire, il a été montré que le Rétamycine C (flavones) et Rétamycine f (isoflavone) sont les meilleurs inhibiteurs [40].</w:t>
      </w:r>
    </w:p>
    <w:tbl>
      <w:tblPr>
        <w:tblStyle w:val="Grilledutableau"/>
        <w:tblW w:w="0" w:type="auto"/>
        <w:tblLook w:val="04A0"/>
      </w:tblPr>
      <w:tblGrid>
        <w:gridCol w:w="4527"/>
        <w:gridCol w:w="4453"/>
      </w:tblGrid>
      <w:tr w:rsidR="00567643" w:rsidRPr="00560A44" w:rsidTr="00070B7D">
        <w:trPr>
          <w:trHeight w:val="2084"/>
        </w:trPr>
        <w:tc>
          <w:tcPr>
            <w:tcW w:w="4527" w:type="dxa"/>
          </w:tcPr>
          <w:p w:rsidR="00567643" w:rsidRPr="00560A44" w:rsidRDefault="00070B7D" w:rsidP="00736FF0">
            <w:pPr>
              <w:rPr>
                <w:rFonts w:asciiTheme="majorBidi" w:hAnsiTheme="majorBidi" w:cstheme="majorBidi"/>
                <w:b/>
                <w:bCs/>
                <w:sz w:val="24"/>
                <w:szCs w:val="24"/>
              </w:rPr>
            </w:pPr>
            <w:r>
              <w:rPr>
                <w:rFonts w:asciiTheme="majorBidi" w:hAnsiTheme="majorBidi" w:cstheme="majorBidi"/>
                <w:sz w:val="24"/>
                <w:szCs w:val="24"/>
              </w:rPr>
              <w:lastRenderedPageBreak/>
              <w:t xml:space="preserve">             </w:t>
            </w:r>
            <w:r w:rsidR="00567643" w:rsidRPr="00560A44">
              <w:rPr>
                <w:rFonts w:asciiTheme="majorBidi" w:hAnsiTheme="majorBidi" w:cstheme="majorBidi"/>
                <w:sz w:val="24"/>
                <w:szCs w:val="24"/>
              </w:rPr>
              <w:object w:dxaOrig="5560" w:dyaOrig="3728">
                <v:shape id="_x0000_i1029" type="#_x0000_t75" style="width:150.65pt;height:99.85pt" o:ole="">
                  <v:imagedata r:id="rId22" o:title=""/>
                </v:shape>
                <o:OLEObject Type="Embed" ProgID="ChemDraw.Document.6.0" ShapeID="_x0000_i1029" DrawAspect="Content" ObjectID="_1664133973" r:id="rId23"/>
              </w:object>
            </w:r>
          </w:p>
        </w:tc>
        <w:tc>
          <w:tcPr>
            <w:tcW w:w="4453" w:type="dxa"/>
          </w:tcPr>
          <w:p w:rsidR="00567643" w:rsidRPr="00560A44" w:rsidRDefault="00070B7D" w:rsidP="00736FF0">
            <w:pPr>
              <w:rPr>
                <w:rFonts w:asciiTheme="majorBidi" w:hAnsiTheme="majorBidi" w:cstheme="majorBidi"/>
                <w:sz w:val="24"/>
                <w:szCs w:val="24"/>
              </w:rPr>
            </w:pPr>
            <w:r>
              <w:rPr>
                <w:rFonts w:asciiTheme="majorBidi" w:hAnsiTheme="majorBidi" w:cstheme="majorBidi"/>
                <w:sz w:val="24"/>
                <w:szCs w:val="24"/>
              </w:rPr>
              <w:t xml:space="preserve">          </w:t>
            </w:r>
            <w:r w:rsidR="00567643" w:rsidRPr="00560A44">
              <w:rPr>
                <w:rFonts w:asciiTheme="majorBidi" w:hAnsiTheme="majorBidi" w:cstheme="majorBidi"/>
                <w:sz w:val="24"/>
                <w:szCs w:val="24"/>
              </w:rPr>
              <w:object w:dxaOrig="6149" w:dyaOrig="2532">
                <v:shape id="_x0000_i1030" type="#_x0000_t75" style="width:164.55pt;height:73.2pt" o:ole="">
                  <v:imagedata r:id="rId24" o:title=""/>
                </v:shape>
                <o:OLEObject Type="Embed" ProgID="ChemDraw.Document.6.0" ShapeID="_x0000_i1030" DrawAspect="Content" ObjectID="_1664133974" r:id="rId25"/>
              </w:object>
            </w:r>
          </w:p>
          <w:p w:rsidR="00567643" w:rsidRPr="00560A44" w:rsidRDefault="00567643" w:rsidP="00736FF0">
            <w:pPr>
              <w:rPr>
                <w:rFonts w:asciiTheme="majorBidi" w:hAnsiTheme="majorBidi" w:cstheme="majorBidi"/>
                <w:sz w:val="24"/>
                <w:szCs w:val="24"/>
              </w:rPr>
            </w:pPr>
          </w:p>
          <w:p w:rsidR="00567643" w:rsidRPr="00560A44" w:rsidRDefault="00567643" w:rsidP="00736FF0">
            <w:pPr>
              <w:rPr>
                <w:rFonts w:asciiTheme="majorBidi" w:hAnsiTheme="majorBidi" w:cstheme="majorBidi"/>
                <w:b/>
                <w:bCs/>
                <w:sz w:val="24"/>
                <w:szCs w:val="24"/>
              </w:rPr>
            </w:pPr>
          </w:p>
          <w:p w:rsidR="00567643" w:rsidRPr="00560A44" w:rsidRDefault="00567643" w:rsidP="00736FF0">
            <w:pPr>
              <w:rPr>
                <w:rFonts w:asciiTheme="majorBidi" w:hAnsiTheme="majorBidi" w:cstheme="majorBidi"/>
                <w:b/>
                <w:bCs/>
                <w:sz w:val="24"/>
                <w:szCs w:val="24"/>
              </w:rPr>
            </w:pPr>
          </w:p>
        </w:tc>
      </w:tr>
      <w:tr w:rsidR="00567643" w:rsidRPr="00560A44" w:rsidTr="00070B7D">
        <w:trPr>
          <w:trHeight w:val="393"/>
        </w:trPr>
        <w:tc>
          <w:tcPr>
            <w:tcW w:w="4527" w:type="dxa"/>
          </w:tcPr>
          <w:p w:rsidR="00567643" w:rsidRPr="00560A44" w:rsidRDefault="00567643" w:rsidP="00736FF0">
            <w:pPr>
              <w:jc w:val="center"/>
              <w:rPr>
                <w:rFonts w:asciiTheme="majorBidi" w:hAnsiTheme="majorBidi" w:cstheme="majorBidi"/>
                <w:b/>
                <w:bCs/>
                <w:sz w:val="24"/>
                <w:szCs w:val="24"/>
              </w:rPr>
            </w:pPr>
            <w:r w:rsidRPr="00560A44">
              <w:rPr>
                <w:rFonts w:asciiTheme="majorBidi" w:hAnsiTheme="majorBidi" w:cstheme="majorBidi"/>
                <w:sz w:val="24"/>
                <w:szCs w:val="24"/>
              </w:rPr>
              <w:t>Rétamycine C (flavone)</w:t>
            </w:r>
          </w:p>
        </w:tc>
        <w:tc>
          <w:tcPr>
            <w:tcW w:w="4453" w:type="dxa"/>
          </w:tcPr>
          <w:p w:rsidR="00567643" w:rsidRPr="00560A44" w:rsidRDefault="00567643" w:rsidP="00736FF0">
            <w:pPr>
              <w:jc w:val="center"/>
              <w:rPr>
                <w:rFonts w:asciiTheme="majorBidi" w:hAnsiTheme="majorBidi" w:cstheme="majorBidi"/>
                <w:b/>
                <w:bCs/>
                <w:sz w:val="24"/>
                <w:szCs w:val="24"/>
              </w:rPr>
            </w:pPr>
            <w:r w:rsidRPr="00560A44">
              <w:rPr>
                <w:rFonts w:asciiTheme="majorBidi" w:hAnsiTheme="majorBidi" w:cstheme="majorBidi"/>
                <w:sz w:val="24"/>
                <w:szCs w:val="24"/>
              </w:rPr>
              <w:t>Rétamycine f (isoflavone)</w:t>
            </w:r>
          </w:p>
        </w:tc>
      </w:tr>
    </w:tbl>
    <w:p w:rsidR="00567643" w:rsidRDefault="00567643" w:rsidP="001117BB">
      <w:pPr>
        <w:pStyle w:val="Default"/>
        <w:spacing w:line="360" w:lineRule="auto"/>
        <w:contextualSpacing/>
        <w:jc w:val="both"/>
        <w:rPr>
          <w:rFonts w:asciiTheme="majorBidi" w:hAnsiTheme="majorBidi" w:cstheme="majorBidi"/>
        </w:rPr>
        <w:sectPr w:rsidR="00567643" w:rsidSect="00800D17">
          <w:headerReference w:type="default" r:id="rId26"/>
          <w:pgSz w:w="11906" w:h="16838"/>
          <w:pgMar w:top="1417" w:right="1417" w:bottom="1417" w:left="1417" w:header="708" w:footer="708" w:gutter="0"/>
          <w:cols w:space="708"/>
          <w:docGrid w:linePitch="360"/>
        </w:sectPr>
      </w:pPr>
    </w:p>
    <w:p w:rsidR="00567643" w:rsidRPr="00560A44" w:rsidRDefault="00567643" w:rsidP="00834A31">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lastRenderedPageBreak/>
        <w:t xml:space="preserve">La modélisation moléculaire </w:t>
      </w:r>
      <w:r>
        <w:rPr>
          <w:rFonts w:asciiTheme="majorBidi" w:hAnsiTheme="majorBidi" w:cstheme="majorBidi"/>
          <w:sz w:val="24"/>
          <w:szCs w:val="24"/>
        </w:rPr>
        <w:t xml:space="preserve">est un ensemble de techniques bioinformatiques  qui permettent de représenter et visualiser la forme des molécules dans l'espace, et de simuler leurs mouvements. </w:t>
      </w:r>
    </w:p>
    <w:p w:rsidR="00567643" w:rsidRPr="00560A44" w:rsidRDefault="00567643" w:rsidP="00567643">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Il existe plusieurs types </w:t>
      </w:r>
      <w:r w:rsidRPr="00560A44">
        <w:rPr>
          <w:rFonts w:asciiTheme="majorBidi" w:hAnsiTheme="majorBidi" w:cstheme="majorBidi"/>
          <w:sz w:val="24"/>
          <w:szCs w:val="24"/>
        </w:rPr>
        <w:t xml:space="preserve">de la modélisation </w:t>
      </w:r>
      <w:r>
        <w:rPr>
          <w:rFonts w:asciiTheme="majorBidi" w:hAnsiTheme="majorBidi" w:cstheme="majorBidi"/>
          <w:sz w:val="24"/>
          <w:szCs w:val="24"/>
        </w:rPr>
        <w:t>moléculaire qui permettent de prédire le comportement</w:t>
      </w:r>
      <w:r w:rsidRPr="00560A44">
        <w:rPr>
          <w:rFonts w:asciiTheme="majorBidi" w:hAnsiTheme="majorBidi" w:cstheme="majorBidi"/>
          <w:sz w:val="24"/>
          <w:szCs w:val="24"/>
        </w:rPr>
        <w:t xml:space="preserve"> et la réactivité des molécules</w:t>
      </w:r>
      <w:r>
        <w:rPr>
          <w:rFonts w:asciiTheme="majorBidi" w:hAnsiTheme="majorBidi" w:cstheme="majorBidi"/>
          <w:sz w:val="24"/>
          <w:szCs w:val="24"/>
        </w:rPr>
        <w:t xml:space="preserve"> </w:t>
      </w:r>
      <w:r w:rsidRPr="00560A44">
        <w:rPr>
          <w:rFonts w:asciiTheme="majorBidi" w:hAnsiTheme="majorBidi" w:cstheme="majorBidi"/>
          <w:sz w:val="24"/>
          <w:szCs w:val="24"/>
        </w:rPr>
        <w:t>[4</w:t>
      </w:r>
      <w:r>
        <w:rPr>
          <w:rFonts w:asciiTheme="majorBidi" w:hAnsiTheme="majorBidi" w:cstheme="majorBidi"/>
          <w:sz w:val="24"/>
          <w:szCs w:val="24"/>
        </w:rPr>
        <w:t>1]</w:t>
      </w:r>
      <w:r w:rsidRPr="00560A44">
        <w:rPr>
          <w:rFonts w:asciiTheme="majorBidi" w:hAnsiTheme="majorBidi" w:cstheme="majorBidi"/>
          <w:sz w:val="24"/>
          <w:szCs w:val="24"/>
        </w:rPr>
        <w:t xml:space="preserve">. </w:t>
      </w:r>
      <w:r>
        <w:rPr>
          <w:rFonts w:asciiTheme="majorBidi" w:hAnsiTheme="majorBidi" w:cstheme="majorBidi"/>
          <w:sz w:val="24"/>
          <w:szCs w:val="24"/>
        </w:rPr>
        <w:t xml:space="preserve"> </w:t>
      </w:r>
    </w:p>
    <w:p w:rsidR="00567643" w:rsidRPr="0087114C" w:rsidRDefault="00567643" w:rsidP="00567643">
      <w:pPr>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sz w:val="24"/>
          <w:szCs w:val="24"/>
        </w:rPr>
        <w:t>1-</w:t>
      </w:r>
      <w:r w:rsidRPr="0087114C">
        <w:rPr>
          <w:rFonts w:asciiTheme="majorBidi" w:hAnsiTheme="majorBidi" w:cstheme="majorBidi"/>
          <w:sz w:val="24"/>
          <w:szCs w:val="24"/>
        </w:rPr>
        <w:t xml:space="preserve">La mécanique quantique. </w:t>
      </w:r>
    </w:p>
    <w:p w:rsidR="00567643" w:rsidRDefault="00567643" w:rsidP="00567643">
      <w:pPr>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sz w:val="24"/>
          <w:szCs w:val="24"/>
        </w:rPr>
        <w:t>2-</w:t>
      </w:r>
      <w:r w:rsidRPr="0087114C">
        <w:rPr>
          <w:rFonts w:asciiTheme="majorBidi" w:hAnsiTheme="majorBidi" w:cstheme="majorBidi"/>
          <w:sz w:val="24"/>
          <w:szCs w:val="24"/>
        </w:rPr>
        <w:t xml:space="preserve">La mécanique moléculaire. </w:t>
      </w:r>
    </w:p>
    <w:p w:rsidR="00567643" w:rsidRDefault="00567643" w:rsidP="00567643">
      <w:pPr>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sz w:val="24"/>
          <w:szCs w:val="24"/>
        </w:rPr>
        <w:t>3-</w:t>
      </w:r>
      <w:r w:rsidRPr="00560A44">
        <w:rPr>
          <w:rFonts w:asciiTheme="majorBidi" w:hAnsiTheme="majorBidi" w:cstheme="majorBidi"/>
          <w:sz w:val="24"/>
          <w:szCs w:val="24"/>
        </w:rPr>
        <w:t>La dynamique moléculaire.</w:t>
      </w:r>
    </w:p>
    <w:p w:rsidR="00567643" w:rsidRPr="007007F4" w:rsidRDefault="00567643" w:rsidP="00834A31">
      <w:pPr>
        <w:autoSpaceDE w:val="0"/>
        <w:autoSpaceDN w:val="0"/>
        <w:adjustRightInd w:val="0"/>
        <w:spacing w:after="0" w:line="360" w:lineRule="auto"/>
        <w:ind w:left="360"/>
        <w:jc w:val="both"/>
        <w:rPr>
          <w:rFonts w:asciiTheme="majorBidi" w:hAnsiTheme="majorBidi" w:cstheme="majorBidi"/>
          <w:sz w:val="24"/>
          <w:szCs w:val="24"/>
        </w:rPr>
      </w:pPr>
      <w:r>
        <w:rPr>
          <w:rFonts w:asciiTheme="majorBidi" w:hAnsiTheme="majorBidi" w:cstheme="majorBidi"/>
          <w:sz w:val="24"/>
          <w:szCs w:val="24"/>
        </w:rPr>
        <w:t>4-</w:t>
      </w:r>
      <w:r w:rsidRPr="0087114C">
        <w:rPr>
          <w:rFonts w:asciiTheme="majorBidi" w:hAnsiTheme="majorBidi" w:cstheme="majorBidi"/>
          <w:sz w:val="24"/>
          <w:szCs w:val="24"/>
        </w:rPr>
        <w:t>Docking moléculaire</w:t>
      </w:r>
    </w:p>
    <w:p w:rsidR="00567643" w:rsidRPr="00560A44" w:rsidRDefault="00BD21DC" w:rsidP="00567643">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II.</w:t>
      </w:r>
      <w:r w:rsidR="00567643" w:rsidRPr="00560A44">
        <w:rPr>
          <w:rFonts w:asciiTheme="majorBidi" w:hAnsiTheme="majorBidi" w:cstheme="majorBidi"/>
          <w:b/>
          <w:bCs/>
          <w:sz w:val="24"/>
          <w:szCs w:val="24"/>
        </w:rPr>
        <w:t>1</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La mécanique quantique</w:t>
      </w:r>
    </w:p>
    <w:p w:rsidR="00567643" w:rsidRPr="00560A44" w:rsidRDefault="00567643" w:rsidP="00567643">
      <w:pPr>
        <w:autoSpaceDE w:val="0"/>
        <w:autoSpaceDN w:val="0"/>
        <w:adjustRightInd w:val="0"/>
        <w:spacing w:after="0" w:line="240" w:lineRule="auto"/>
        <w:rPr>
          <w:rFonts w:asciiTheme="majorBidi" w:hAnsiTheme="majorBidi" w:cstheme="majorBidi"/>
          <w:sz w:val="24"/>
          <w:szCs w:val="24"/>
        </w:rPr>
      </w:pPr>
    </w:p>
    <w:p w:rsidR="00567643" w:rsidRPr="00560A44" w:rsidRDefault="00567643" w:rsidP="00567643">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L</w:t>
      </w:r>
      <w:r w:rsidRPr="00560A44">
        <w:rPr>
          <w:rFonts w:asciiTheme="majorBidi" w:hAnsiTheme="majorBidi" w:cstheme="majorBidi"/>
          <w:sz w:val="24"/>
          <w:szCs w:val="24"/>
        </w:rPr>
        <w:t xml:space="preserve">a mécanique quantique </w:t>
      </w:r>
      <w:r>
        <w:rPr>
          <w:rFonts w:asciiTheme="majorBidi" w:hAnsiTheme="majorBidi" w:cstheme="majorBidi"/>
          <w:sz w:val="24"/>
          <w:szCs w:val="24"/>
        </w:rPr>
        <w:t>vise essentiellement à</w:t>
      </w:r>
      <w:r w:rsidRPr="00560A44">
        <w:rPr>
          <w:rFonts w:asciiTheme="majorBidi" w:hAnsiTheme="majorBidi" w:cstheme="majorBidi"/>
          <w:sz w:val="24"/>
          <w:szCs w:val="24"/>
        </w:rPr>
        <w:t xml:space="preserve"> déterminer l’énergie et la distribution électronique</w:t>
      </w:r>
      <w:r>
        <w:rPr>
          <w:rFonts w:asciiTheme="majorBidi" w:hAnsiTheme="majorBidi" w:cstheme="majorBidi"/>
          <w:sz w:val="24"/>
          <w:szCs w:val="24"/>
        </w:rPr>
        <w:t>, elle</w:t>
      </w:r>
      <w:r w:rsidRPr="00560A44">
        <w:rPr>
          <w:rFonts w:asciiTheme="majorBidi" w:hAnsiTheme="majorBidi" w:cstheme="majorBidi"/>
          <w:sz w:val="24"/>
          <w:szCs w:val="24"/>
        </w:rPr>
        <w:t xml:space="preserve"> </w:t>
      </w:r>
      <w:r>
        <w:rPr>
          <w:rFonts w:asciiTheme="majorBidi" w:hAnsiTheme="majorBidi" w:cstheme="majorBidi"/>
          <w:sz w:val="24"/>
          <w:szCs w:val="24"/>
        </w:rPr>
        <w:t>considère</w:t>
      </w:r>
      <w:r w:rsidRPr="00560A44">
        <w:rPr>
          <w:rFonts w:asciiTheme="majorBidi" w:hAnsiTheme="majorBidi" w:cstheme="majorBidi"/>
          <w:sz w:val="24"/>
          <w:szCs w:val="24"/>
        </w:rPr>
        <w:t xml:space="preserve"> la structure moléculaire comme un noyau autour duquel gravitent des électrons, qui sont décrit par leur probabilité de présence en un point et représentés par des orbitales. Les équations de la chimie quantique sont basées sur la résolution de l’équation de Schrodinger [42].</w:t>
      </w:r>
    </w:p>
    <w:p w:rsidR="00567643" w:rsidRPr="00560A44" w:rsidRDefault="00567643" w:rsidP="00567643">
      <w:pPr>
        <w:autoSpaceDE w:val="0"/>
        <w:autoSpaceDN w:val="0"/>
        <w:adjustRightInd w:val="0"/>
        <w:spacing w:after="0" w:line="360" w:lineRule="auto"/>
        <w:jc w:val="center"/>
        <w:rPr>
          <w:rFonts w:asciiTheme="majorBidi" w:hAnsiTheme="majorBidi" w:cstheme="majorBidi"/>
          <w:sz w:val="24"/>
          <w:szCs w:val="24"/>
        </w:rPr>
      </w:pPr>
      <w:r w:rsidRPr="00560A44">
        <w:rPr>
          <w:rFonts w:asciiTheme="majorBidi" w:hAnsiTheme="majorBidi" w:cstheme="majorBidi"/>
          <w:sz w:val="24"/>
          <w:szCs w:val="24"/>
        </w:rPr>
        <w:t>HΨ = EΨ</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Ψ : Fonction d’onde de la molécule.</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Н : Hamiltonien total d’une molécule comportant N noyaux et n électrons</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rPr>
      </w:pPr>
      <w:r w:rsidRPr="00560A44">
        <w:rPr>
          <w:rFonts w:asciiTheme="majorBidi" w:hAnsiTheme="majorBidi" w:cstheme="majorBidi"/>
          <w:sz w:val="24"/>
          <w:szCs w:val="24"/>
        </w:rPr>
        <w:t>E : Energie totale d’une molécule</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rPr>
      </w:pP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567643" w:rsidRPr="00560A44">
        <w:rPr>
          <w:rFonts w:asciiTheme="majorBidi" w:hAnsiTheme="majorBidi" w:cstheme="majorBidi"/>
          <w:b/>
          <w:bCs/>
          <w:sz w:val="24"/>
          <w:szCs w:val="24"/>
        </w:rPr>
        <w:t>2</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Mécanique moléculaire</w:t>
      </w: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0E364E">
        <w:rPr>
          <w:rFonts w:asciiTheme="majorBidi" w:hAnsiTheme="majorBidi" w:cstheme="majorBidi"/>
          <w:b/>
          <w:bCs/>
          <w:sz w:val="24"/>
          <w:szCs w:val="24"/>
        </w:rPr>
        <w:t xml:space="preserve">2.1 </w:t>
      </w:r>
      <w:r w:rsidR="00567643" w:rsidRPr="00560A44">
        <w:rPr>
          <w:rFonts w:asciiTheme="majorBidi" w:hAnsiTheme="majorBidi" w:cstheme="majorBidi"/>
          <w:b/>
          <w:bCs/>
          <w:sz w:val="24"/>
          <w:szCs w:val="24"/>
        </w:rPr>
        <w:t>Principe</w:t>
      </w:r>
    </w:p>
    <w:p w:rsidR="00567643" w:rsidRPr="00560A44" w:rsidRDefault="00567643" w:rsidP="00567643">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La mécanique moléculaire est une méthode non quantique, </w:t>
      </w:r>
      <w:r>
        <w:rPr>
          <w:rFonts w:asciiTheme="majorBidi" w:hAnsiTheme="majorBidi" w:cstheme="majorBidi"/>
          <w:sz w:val="24"/>
          <w:szCs w:val="24"/>
        </w:rPr>
        <w:t xml:space="preserve">utilisé </w:t>
      </w:r>
      <w:r w:rsidRPr="00560A44">
        <w:rPr>
          <w:rFonts w:asciiTheme="majorBidi" w:hAnsiTheme="majorBidi" w:cstheme="majorBidi"/>
          <w:sz w:val="24"/>
          <w:szCs w:val="24"/>
        </w:rPr>
        <w:t>pour les grands systèmes, comme dans le cas des systèmes biologiques qu’on ne peut aborder avec les méthodes quantiques [43]. La mécanique moléculaire (MM) est appelée parfois « calcul par champ de force empirique » [44].</w:t>
      </w:r>
    </w:p>
    <w:p w:rsidR="00567643" w:rsidRPr="007007F4" w:rsidRDefault="00567643" w:rsidP="00567643">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La mécanique moléculaire ressemble aux modèles de type « tiges et boules ».</w:t>
      </w:r>
      <w:r>
        <w:rPr>
          <w:rFonts w:asciiTheme="majorBidi" w:hAnsiTheme="majorBidi" w:cstheme="majorBidi"/>
          <w:sz w:val="24"/>
          <w:szCs w:val="24"/>
        </w:rPr>
        <w:t xml:space="preserve"> </w:t>
      </w:r>
      <w:r w:rsidRPr="00560A44">
        <w:rPr>
          <w:rFonts w:asciiTheme="majorBidi" w:hAnsiTheme="majorBidi" w:cstheme="majorBidi"/>
          <w:sz w:val="24"/>
          <w:szCs w:val="24"/>
        </w:rPr>
        <w:t>L’idée directrice de cette méthode est d’établir, par le choix des fonctions énergétiques et des paramètres qu’elles contiennent un modèle mathématique, le «CHAMP DE FORCE » qui représente aussi bien que possible les variations de l’énergie potentielle avec la géométrie moléculaire [45].</w:t>
      </w:r>
    </w:p>
    <w:p w:rsidR="00D17738" w:rsidRDefault="00D17738" w:rsidP="00567643">
      <w:pPr>
        <w:autoSpaceDE w:val="0"/>
        <w:autoSpaceDN w:val="0"/>
        <w:adjustRightInd w:val="0"/>
        <w:spacing w:after="0" w:line="360" w:lineRule="auto"/>
        <w:jc w:val="both"/>
        <w:rPr>
          <w:rFonts w:asciiTheme="majorBidi" w:hAnsiTheme="majorBidi" w:cstheme="majorBidi"/>
          <w:b/>
          <w:bCs/>
          <w:sz w:val="24"/>
          <w:szCs w:val="24"/>
        </w:rPr>
      </w:pPr>
    </w:p>
    <w:p w:rsidR="00D17738" w:rsidRDefault="00D17738" w:rsidP="00567643">
      <w:pPr>
        <w:autoSpaceDE w:val="0"/>
        <w:autoSpaceDN w:val="0"/>
        <w:adjustRightInd w:val="0"/>
        <w:spacing w:after="0" w:line="360" w:lineRule="auto"/>
        <w:jc w:val="both"/>
        <w:rPr>
          <w:rFonts w:asciiTheme="majorBidi" w:hAnsiTheme="majorBidi" w:cstheme="majorBidi"/>
          <w:b/>
          <w:bCs/>
          <w:sz w:val="24"/>
          <w:szCs w:val="24"/>
        </w:rPr>
      </w:pP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lastRenderedPageBreak/>
        <w:t>II.</w:t>
      </w:r>
      <w:r w:rsidR="00567643" w:rsidRPr="00560A44">
        <w:rPr>
          <w:rFonts w:asciiTheme="majorBidi" w:hAnsiTheme="majorBidi" w:cstheme="majorBidi"/>
          <w:b/>
          <w:bCs/>
          <w:sz w:val="24"/>
          <w:szCs w:val="24"/>
        </w:rPr>
        <w:t>2.2</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Champ de force</w:t>
      </w:r>
    </w:p>
    <w:p w:rsidR="00567643" w:rsidRPr="00560A44" w:rsidRDefault="00A15C3C" w:rsidP="00E4777C">
      <w:pPr>
        <w:autoSpaceDE w:val="0"/>
        <w:autoSpaceDN w:val="0"/>
        <w:adjustRightInd w:val="0"/>
        <w:spacing w:after="0" w:line="360" w:lineRule="auto"/>
        <w:ind w:firstLine="708"/>
        <w:jc w:val="both"/>
        <w:rPr>
          <w:rFonts w:asciiTheme="majorBidi" w:hAnsiTheme="majorBidi" w:cstheme="majorBidi"/>
          <w:sz w:val="24"/>
          <w:szCs w:val="24"/>
        </w:rPr>
      </w:pPr>
      <w:r>
        <w:rPr>
          <w:rFonts w:asciiTheme="majorBidi" w:hAnsiTheme="majorBidi" w:cstheme="majorBidi"/>
          <w:sz w:val="24"/>
          <w:szCs w:val="24"/>
        </w:rPr>
        <w:t xml:space="preserve">Le choix </w:t>
      </w:r>
      <w:r w:rsidR="00567643" w:rsidRPr="00560A44">
        <w:rPr>
          <w:rFonts w:asciiTheme="majorBidi" w:hAnsiTheme="majorBidi" w:cstheme="majorBidi"/>
          <w:sz w:val="24"/>
          <w:szCs w:val="24"/>
        </w:rPr>
        <w:t xml:space="preserve">de la mécanique quantique </w:t>
      </w:r>
      <w:r w:rsidR="00567643">
        <w:rPr>
          <w:rFonts w:asciiTheme="majorBidi" w:hAnsiTheme="majorBidi" w:cstheme="majorBidi"/>
          <w:sz w:val="24"/>
          <w:szCs w:val="24"/>
        </w:rPr>
        <w:t xml:space="preserve">devient impossible lorsque la </w:t>
      </w:r>
      <w:r w:rsidR="00E4777C">
        <w:rPr>
          <w:rFonts w:asciiTheme="majorBidi" w:hAnsiTheme="majorBidi" w:cstheme="majorBidi"/>
          <w:sz w:val="24"/>
          <w:szCs w:val="24"/>
        </w:rPr>
        <w:t>grandeur</w:t>
      </w:r>
      <w:r w:rsidR="00567643">
        <w:rPr>
          <w:rFonts w:asciiTheme="majorBidi" w:hAnsiTheme="majorBidi" w:cstheme="majorBidi"/>
          <w:sz w:val="24"/>
          <w:szCs w:val="24"/>
        </w:rPr>
        <w:t xml:space="preserve"> des molécules augmente.</w:t>
      </w:r>
      <w:r w:rsidR="00567643" w:rsidRPr="00560A44">
        <w:rPr>
          <w:rFonts w:asciiTheme="majorBidi" w:hAnsiTheme="majorBidi" w:cstheme="majorBidi"/>
          <w:sz w:val="24"/>
          <w:szCs w:val="24"/>
        </w:rPr>
        <w:t xml:space="preserve"> Les macromolécules sont représentées comme un ensemble d’atomes ponctuels dont les interactions sont décrites par un potentiel semi-empirique ou champ de force. On appelle champ de force le modèle mathématique représentant l'énergie potentielle d'une molécule en mécanique moléculaire et il exprime réellement à la moyenne les interactions électroniques entre les atomes [43].</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Il permet d’accéder à l’hypersurface énergétique d’une molécule en établissant un lien entre les déformations structurales du système et son énergie potentielle. Il désigne à la fois l’équation mathématique (fonction d’énergie potentielle) et les paramètres qui la composent [46]. Différent champs de force utilisent le même type de termes énergétiques mais paramétrés de manières différentes [47].</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b/>
          <w:bCs/>
          <w:sz w:val="24"/>
          <w:szCs w:val="24"/>
        </w:rPr>
        <w:t>*MM2 / MM3:</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 xml:space="preserve">Champ de force développé par Allinger et </w:t>
      </w:r>
      <w:r w:rsidRPr="00560A44">
        <w:rPr>
          <w:rFonts w:asciiTheme="majorBidi" w:hAnsiTheme="majorBidi" w:cstheme="majorBidi"/>
          <w:i/>
          <w:iCs/>
          <w:sz w:val="24"/>
          <w:szCs w:val="24"/>
        </w:rPr>
        <w:t>Coll</w:t>
      </w:r>
      <w:r w:rsidRPr="00560A44">
        <w:rPr>
          <w:rFonts w:asciiTheme="majorBidi" w:hAnsiTheme="majorBidi" w:cstheme="majorBidi"/>
          <w:sz w:val="24"/>
          <w:szCs w:val="24"/>
        </w:rPr>
        <w:t xml:space="preserve"> est pour les molécules organiques [48].</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w:t>
      </w:r>
      <w:r w:rsidRPr="00560A44">
        <w:rPr>
          <w:rFonts w:asciiTheme="majorBidi" w:hAnsiTheme="majorBidi" w:cstheme="majorBidi"/>
          <w:b/>
          <w:bCs/>
          <w:sz w:val="24"/>
          <w:szCs w:val="24"/>
        </w:rPr>
        <w:t xml:space="preserve">CHARM (BIO+) </w:t>
      </w:r>
      <w:r w:rsidRPr="00560A44">
        <w:rPr>
          <w:rFonts w:asciiTheme="majorBidi" w:hAnsiTheme="majorBidi" w:cstheme="majorBidi"/>
          <w:sz w:val="24"/>
          <w:szCs w:val="24"/>
        </w:rPr>
        <w:t>:</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(Chemistry Atharvar Dusing Molecular Mechanics), spécialisés dans le traitement de molécules biologiques, telles que les acides nucléiques et les protéines [49].</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rPr>
      </w:pPr>
      <w:r w:rsidRPr="00560A44">
        <w:rPr>
          <w:rFonts w:asciiTheme="majorBidi" w:hAnsiTheme="majorBidi" w:cstheme="majorBidi"/>
          <w:b/>
          <w:bCs/>
          <w:sz w:val="24"/>
          <w:szCs w:val="24"/>
        </w:rPr>
        <w:t>*OPLS :</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Le programme OPLS (Optimized Potentials for Liquid Simulations), comme l’indique son nom, est conçu pour optimiser le potentiel qui permet la description des propriétés de solvatation. [50]</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rPr>
      </w:pPr>
      <w:r w:rsidRPr="00560A44">
        <w:rPr>
          <w:rFonts w:asciiTheme="majorBidi" w:hAnsiTheme="majorBidi" w:cstheme="majorBidi"/>
          <w:sz w:val="24"/>
          <w:szCs w:val="24"/>
        </w:rPr>
        <w:t>*</w:t>
      </w:r>
      <w:r w:rsidRPr="00560A44">
        <w:rPr>
          <w:rFonts w:asciiTheme="majorBidi" w:hAnsiTheme="majorBidi" w:cstheme="majorBidi"/>
          <w:b/>
          <w:bCs/>
          <w:sz w:val="24"/>
          <w:szCs w:val="24"/>
        </w:rPr>
        <w:t>GROMOS :</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GROMOS (Groningen Molecular Simulation Program Package), est écrit par Van Gusteren et conçu spécialement pour les biomolécules en milieu aqueux en vue de l’étude des interactions entre les molécules d’eau et les groupements polaires des protéines [51]</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lang w:val="en-US"/>
        </w:rPr>
      </w:pPr>
      <w:r w:rsidRPr="00560A44">
        <w:rPr>
          <w:rFonts w:asciiTheme="majorBidi" w:hAnsiTheme="majorBidi" w:cstheme="majorBidi"/>
          <w:sz w:val="24"/>
          <w:szCs w:val="24"/>
          <w:lang w:val="en-US"/>
        </w:rPr>
        <w:t>*</w:t>
      </w:r>
      <w:r w:rsidRPr="00560A44">
        <w:rPr>
          <w:rFonts w:asciiTheme="majorBidi" w:hAnsiTheme="majorBidi" w:cstheme="majorBidi"/>
          <w:b/>
          <w:bCs/>
          <w:sz w:val="24"/>
          <w:szCs w:val="24"/>
          <w:lang w:val="en-US"/>
        </w:rPr>
        <w:t>AMBER:</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lang w:val="en-US"/>
        </w:rPr>
        <w:t xml:space="preserve">AMBER (Assisted Model Building with Energy Refinement), a été décrit par Kollman. </w:t>
      </w:r>
      <w:r w:rsidRPr="00560A44">
        <w:rPr>
          <w:rFonts w:asciiTheme="majorBidi" w:hAnsiTheme="majorBidi" w:cstheme="majorBidi"/>
          <w:sz w:val="24"/>
          <w:szCs w:val="24"/>
        </w:rPr>
        <w:t>Le champ est paramétré pour les protéines et les acides nucléiques, Il a été utilisé pour les polymères et pour d’autres petites molécules [42].</w:t>
      </w:r>
    </w:p>
    <w:p w:rsidR="00567643" w:rsidRPr="00560A44" w:rsidRDefault="00567643" w:rsidP="00567643">
      <w:pPr>
        <w:autoSpaceDE w:val="0"/>
        <w:autoSpaceDN w:val="0"/>
        <w:adjustRightInd w:val="0"/>
        <w:spacing w:after="0" w:line="240" w:lineRule="auto"/>
        <w:rPr>
          <w:rFonts w:asciiTheme="majorBidi" w:hAnsiTheme="majorBidi" w:cstheme="majorBidi"/>
          <w:b/>
          <w:bCs/>
          <w:sz w:val="24"/>
          <w:szCs w:val="24"/>
        </w:rPr>
      </w:pPr>
    </w:p>
    <w:p w:rsidR="00567643" w:rsidRDefault="00BD21DC" w:rsidP="00567643">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II.</w:t>
      </w:r>
      <w:r w:rsidR="00567643" w:rsidRPr="00560A44">
        <w:rPr>
          <w:rFonts w:asciiTheme="majorBidi" w:hAnsiTheme="majorBidi" w:cstheme="majorBidi"/>
          <w:b/>
          <w:bCs/>
          <w:sz w:val="24"/>
          <w:szCs w:val="24"/>
        </w:rPr>
        <w:t>3</w:t>
      </w:r>
      <w:r w:rsidR="000E364E">
        <w:rPr>
          <w:rFonts w:asciiTheme="majorBidi" w:hAnsiTheme="majorBidi" w:cstheme="majorBidi"/>
          <w:b/>
          <w:bCs/>
          <w:sz w:val="24"/>
          <w:szCs w:val="24"/>
        </w:rPr>
        <w:t xml:space="preserve"> </w:t>
      </w:r>
      <w:r w:rsidR="00567643">
        <w:rPr>
          <w:rFonts w:asciiTheme="majorBidi" w:hAnsiTheme="majorBidi" w:cstheme="majorBidi"/>
          <w:b/>
          <w:bCs/>
          <w:sz w:val="24"/>
          <w:szCs w:val="24"/>
        </w:rPr>
        <w:t>L</w:t>
      </w:r>
      <w:r w:rsidR="00567643" w:rsidRPr="00560A44">
        <w:rPr>
          <w:rFonts w:asciiTheme="majorBidi" w:hAnsiTheme="majorBidi" w:cstheme="majorBidi"/>
          <w:b/>
          <w:bCs/>
          <w:sz w:val="24"/>
          <w:szCs w:val="24"/>
        </w:rPr>
        <w:t>a Dynamique Moléculaire</w:t>
      </w:r>
    </w:p>
    <w:p w:rsidR="00567643" w:rsidRDefault="00567643" w:rsidP="00567643">
      <w:pPr>
        <w:autoSpaceDE w:val="0"/>
        <w:autoSpaceDN w:val="0"/>
        <w:adjustRightInd w:val="0"/>
        <w:spacing w:after="0" w:line="240" w:lineRule="auto"/>
        <w:rPr>
          <w:rFonts w:asciiTheme="majorBidi" w:hAnsiTheme="majorBidi" w:cstheme="majorBidi"/>
          <w:b/>
          <w:bCs/>
          <w:sz w:val="24"/>
          <w:szCs w:val="24"/>
        </w:rPr>
      </w:pPr>
    </w:p>
    <w:p w:rsidR="00567643" w:rsidRPr="002733BA" w:rsidRDefault="00BD21DC" w:rsidP="00567643">
      <w:pPr>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b/>
          <w:bCs/>
          <w:sz w:val="24"/>
          <w:szCs w:val="24"/>
        </w:rPr>
        <w:t>II.</w:t>
      </w:r>
      <w:r w:rsidR="000E364E">
        <w:rPr>
          <w:rFonts w:asciiTheme="majorBidi" w:hAnsiTheme="majorBidi" w:cstheme="majorBidi"/>
          <w:b/>
          <w:bCs/>
          <w:sz w:val="24"/>
          <w:szCs w:val="24"/>
        </w:rPr>
        <w:t xml:space="preserve">3.1 </w:t>
      </w:r>
      <w:r w:rsidR="00567643">
        <w:rPr>
          <w:rFonts w:asciiTheme="majorBidi" w:hAnsiTheme="majorBidi" w:cstheme="majorBidi"/>
          <w:b/>
          <w:bCs/>
          <w:sz w:val="24"/>
          <w:szCs w:val="24"/>
        </w:rPr>
        <w:t>Principe:</w:t>
      </w:r>
      <w:r w:rsidR="00567643" w:rsidRPr="00726C78">
        <w:rPr>
          <w:rFonts w:asciiTheme="majorBidi" w:hAnsiTheme="majorBidi" w:cstheme="majorBidi"/>
          <w:sz w:val="24"/>
          <w:szCs w:val="24"/>
        </w:rPr>
        <w:t xml:space="preserve"> </w:t>
      </w:r>
      <w:r w:rsidR="00567643" w:rsidRPr="00202C3B">
        <w:rPr>
          <w:rFonts w:asciiTheme="majorBidi" w:hAnsiTheme="majorBidi" w:cstheme="majorBidi"/>
          <w:sz w:val="24"/>
          <w:szCs w:val="24"/>
        </w:rPr>
        <w:t>La</w:t>
      </w:r>
      <w:r w:rsidR="00567643">
        <w:rPr>
          <w:rFonts w:asciiTheme="majorBidi" w:hAnsiTheme="majorBidi" w:cstheme="majorBidi"/>
          <w:sz w:val="24"/>
          <w:szCs w:val="24"/>
        </w:rPr>
        <w:t xml:space="preserve"> dynamique moléculaire </w:t>
      </w:r>
      <w:r w:rsidR="00567643" w:rsidRPr="00202C3B">
        <w:rPr>
          <w:rFonts w:asciiTheme="majorBidi" w:hAnsiTheme="majorBidi" w:cstheme="majorBidi"/>
          <w:sz w:val="24"/>
          <w:szCs w:val="24"/>
        </w:rPr>
        <w:t xml:space="preserve"> est une simulation du mouvement des atomes</w:t>
      </w:r>
      <w:r w:rsidR="00567643" w:rsidRPr="00726C78">
        <w:rPr>
          <w:rFonts w:asciiTheme="majorBidi" w:hAnsiTheme="majorBidi" w:cstheme="majorBidi"/>
          <w:sz w:val="24"/>
          <w:szCs w:val="24"/>
        </w:rPr>
        <w:t xml:space="preserve"> </w:t>
      </w:r>
      <w:r w:rsidR="00567643" w:rsidRPr="00497A3B">
        <w:rPr>
          <w:rFonts w:asciiTheme="majorBidi" w:hAnsiTheme="majorBidi" w:cstheme="majorBidi"/>
          <w:sz w:val="24"/>
          <w:szCs w:val="24"/>
        </w:rPr>
        <w:t>en calculant la succession au cours du temps, des positions des atomes d'un système donné.</w:t>
      </w:r>
      <w:r w:rsidR="00567643">
        <w:rPr>
          <w:rFonts w:asciiTheme="majorBidi" w:hAnsiTheme="majorBidi" w:cstheme="majorBidi"/>
          <w:sz w:val="24"/>
          <w:szCs w:val="24"/>
        </w:rPr>
        <w:t xml:space="preserve"> </w:t>
      </w:r>
      <w:r w:rsidR="00567643" w:rsidRPr="00202C3B">
        <w:rPr>
          <w:rFonts w:asciiTheme="majorBidi" w:hAnsiTheme="majorBidi" w:cstheme="majorBidi"/>
          <w:sz w:val="24"/>
          <w:szCs w:val="24"/>
        </w:rPr>
        <w:t xml:space="preserve">Cette </w:t>
      </w:r>
      <w:r w:rsidR="00567643" w:rsidRPr="00202C3B">
        <w:rPr>
          <w:rFonts w:asciiTheme="majorBidi" w:hAnsiTheme="majorBidi" w:cstheme="majorBidi"/>
          <w:sz w:val="24"/>
          <w:szCs w:val="24"/>
        </w:rPr>
        <w:lastRenderedPageBreak/>
        <w:t>technique est largement utilisée pour simuler les propriétés des solides, des liquides et des gaz</w:t>
      </w:r>
      <w:r w:rsidR="00567643">
        <w:rPr>
          <w:rFonts w:asciiTheme="majorBidi" w:hAnsiTheme="majorBidi" w:cstheme="majorBidi"/>
          <w:sz w:val="24"/>
          <w:szCs w:val="24"/>
        </w:rPr>
        <w:t xml:space="preserve"> [52].</w:t>
      </w:r>
      <w:r w:rsidR="00567643" w:rsidRPr="00726C78">
        <w:rPr>
          <w:rFonts w:ascii="Times New Roman" w:hAnsi="Times New Roman" w:cs="Times New Roman"/>
          <w:sz w:val="24"/>
          <w:szCs w:val="24"/>
        </w:rPr>
        <w:t xml:space="preserve"> </w:t>
      </w:r>
    </w:p>
    <w:p w:rsidR="00567643" w:rsidRPr="00423836" w:rsidRDefault="00567643" w:rsidP="00567643">
      <w:pPr>
        <w:autoSpaceDE w:val="0"/>
        <w:autoSpaceDN w:val="0"/>
        <w:adjustRightInd w:val="0"/>
        <w:spacing w:after="0" w:line="240" w:lineRule="auto"/>
        <w:rPr>
          <w:rFonts w:asciiTheme="majorBidi" w:hAnsiTheme="majorBidi" w:cstheme="majorBidi"/>
          <w:sz w:val="24"/>
          <w:szCs w:val="24"/>
        </w:rPr>
      </w:pPr>
    </w:p>
    <w:p w:rsidR="00567643" w:rsidRDefault="00BD21DC" w:rsidP="00567643">
      <w:pPr>
        <w:autoSpaceDE w:val="0"/>
        <w:autoSpaceDN w:val="0"/>
        <w:adjustRightInd w:val="0"/>
        <w:spacing w:after="0" w:line="240" w:lineRule="auto"/>
        <w:rPr>
          <w:rFonts w:asciiTheme="majorBidi" w:hAnsiTheme="majorBidi" w:cstheme="majorBidi"/>
          <w:b/>
          <w:bCs/>
          <w:sz w:val="24"/>
          <w:szCs w:val="24"/>
        </w:rPr>
      </w:pPr>
      <w:r>
        <w:rPr>
          <w:rFonts w:asciiTheme="majorBidi" w:hAnsiTheme="majorBidi" w:cstheme="majorBidi"/>
          <w:b/>
          <w:bCs/>
          <w:sz w:val="24"/>
          <w:szCs w:val="24"/>
        </w:rPr>
        <w:t>II.</w:t>
      </w:r>
      <w:r w:rsidR="00567643">
        <w:rPr>
          <w:rFonts w:asciiTheme="majorBidi" w:hAnsiTheme="majorBidi" w:cstheme="majorBidi"/>
          <w:b/>
          <w:bCs/>
          <w:sz w:val="24"/>
          <w:szCs w:val="24"/>
        </w:rPr>
        <w:t>3.2</w:t>
      </w:r>
      <w:r w:rsidR="000E364E">
        <w:rPr>
          <w:rFonts w:asciiTheme="majorBidi" w:hAnsiTheme="majorBidi" w:cstheme="majorBidi"/>
          <w:b/>
          <w:bCs/>
          <w:sz w:val="24"/>
          <w:szCs w:val="24"/>
        </w:rPr>
        <w:t xml:space="preserve"> </w:t>
      </w:r>
      <w:r w:rsidR="00567643" w:rsidRPr="00202C3B">
        <w:rPr>
          <w:rFonts w:asciiTheme="majorBidi" w:hAnsiTheme="majorBidi" w:cstheme="majorBidi"/>
          <w:b/>
          <w:bCs/>
          <w:sz w:val="24"/>
          <w:szCs w:val="24"/>
        </w:rPr>
        <w:t>Le calcul de la dynamique moléculaire</w:t>
      </w:r>
    </w:p>
    <w:p w:rsidR="00567643" w:rsidRPr="00202C3B" w:rsidRDefault="00567643" w:rsidP="00567643">
      <w:pPr>
        <w:autoSpaceDE w:val="0"/>
        <w:autoSpaceDN w:val="0"/>
        <w:adjustRightInd w:val="0"/>
        <w:spacing w:after="0" w:line="240" w:lineRule="auto"/>
        <w:rPr>
          <w:rFonts w:asciiTheme="majorBidi" w:hAnsiTheme="majorBidi" w:cstheme="majorBidi"/>
          <w:b/>
          <w:bCs/>
          <w:sz w:val="24"/>
          <w:szCs w:val="24"/>
        </w:rPr>
      </w:pPr>
    </w:p>
    <w:p w:rsidR="00567643" w:rsidRPr="00560A44" w:rsidRDefault="00567643" w:rsidP="00567643">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Le calcul de la dynamique moléculaire se compose de quatre phases distinctes :</w:t>
      </w:r>
    </w:p>
    <w:p w:rsidR="00567643" w:rsidRDefault="00567643" w:rsidP="008A3506">
      <w:pPr>
        <w:pStyle w:val="Paragraphedeliste"/>
        <w:numPr>
          <w:ilvl w:val="0"/>
          <w:numId w:val="7"/>
        </w:numPr>
        <w:autoSpaceDE w:val="0"/>
        <w:autoSpaceDN w:val="0"/>
        <w:adjustRightInd w:val="0"/>
        <w:spacing w:after="0" w:line="360" w:lineRule="auto"/>
        <w:ind w:left="0" w:hanging="284"/>
        <w:jc w:val="both"/>
        <w:rPr>
          <w:rFonts w:asciiTheme="majorBidi" w:hAnsiTheme="majorBidi" w:cstheme="majorBidi"/>
          <w:sz w:val="24"/>
          <w:szCs w:val="24"/>
        </w:rPr>
      </w:pPr>
      <w:r w:rsidRPr="006F1E9E">
        <w:rPr>
          <w:rFonts w:asciiTheme="majorBidi" w:hAnsiTheme="majorBidi" w:cstheme="majorBidi"/>
          <w:sz w:val="24"/>
          <w:szCs w:val="24"/>
        </w:rPr>
        <w:t xml:space="preserve">Initialisation : la dynamique moléculaire </w:t>
      </w:r>
      <w:r w:rsidR="008A3506">
        <w:rPr>
          <w:rFonts w:asciiTheme="majorBidi" w:hAnsiTheme="majorBidi" w:cstheme="majorBidi"/>
          <w:sz w:val="24"/>
          <w:szCs w:val="24"/>
        </w:rPr>
        <w:t>utilise</w:t>
      </w:r>
      <w:r w:rsidRPr="006F1E9E">
        <w:rPr>
          <w:rFonts w:asciiTheme="majorBidi" w:hAnsiTheme="majorBidi" w:cstheme="majorBidi"/>
          <w:sz w:val="24"/>
          <w:szCs w:val="24"/>
        </w:rPr>
        <w:t xml:space="preserve"> </w:t>
      </w:r>
      <w:r w:rsidR="008A3506">
        <w:rPr>
          <w:rFonts w:asciiTheme="majorBidi" w:hAnsiTheme="majorBidi" w:cstheme="majorBidi"/>
          <w:sz w:val="24"/>
          <w:szCs w:val="24"/>
        </w:rPr>
        <w:t>les</w:t>
      </w:r>
      <w:r w:rsidRPr="006F1E9E">
        <w:rPr>
          <w:rFonts w:asciiTheme="majorBidi" w:hAnsiTheme="majorBidi" w:cstheme="majorBidi"/>
          <w:sz w:val="24"/>
          <w:szCs w:val="24"/>
        </w:rPr>
        <w:t xml:space="preserve"> coordonnées et vitesses initiales</w:t>
      </w:r>
      <w:r>
        <w:rPr>
          <w:rFonts w:asciiTheme="majorBidi" w:hAnsiTheme="majorBidi" w:cstheme="majorBidi"/>
          <w:sz w:val="24"/>
          <w:szCs w:val="24"/>
        </w:rPr>
        <w:t>.</w:t>
      </w:r>
      <w:r w:rsidRPr="006F1E9E">
        <w:rPr>
          <w:rFonts w:asciiTheme="majorBidi" w:hAnsiTheme="majorBidi" w:cstheme="majorBidi"/>
          <w:sz w:val="24"/>
          <w:szCs w:val="24"/>
        </w:rPr>
        <w:t xml:space="preserve"> La géométrie de départ </w:t>
      </w:r>
      <w:r w:rsidR="008A3506">
        <w:rPr>
          <w:rFonts w:asciiTheme="majorBidi" w:hAnsiTheme="majorBidi" w:cstheme="majorBidi"/>
          <w:sz w:val="24"/>
          <w:szCs w:val="24"/>
        </w:rPr>
        <w:t>vient</w:t>
      </w:r>
      <w:r w:rsidRPr="006F1E9E">
        <w:rPr>
          <w:rFonts w:asciiTheme="majorBidi" w:hAnsiTheme="majorBidi" w:cstheme="majorBidi"/>
          <w:sz w:val="24"/>
          <w:szCs w:val="24"/>
        </w:rPr>
        <w:t xml:space="preserve"> d’une structure établie expérimentalement lorsque c’est possible, </w:t>
      </w:r>
      <w:r w:rsidR="008A3506">
        <w:rPr>
          <w:rFonts w:asciiTheme="majorBidi" w:hAnsiTheme="majorBidi" w:cstheme="majorBidi"/>
          <w:sz w:val="24"/>
          <w:szCs w:val="24"/>
        </w:rPr>
        <w:t xml:space="preserve">ou alors </w:t>
      </w:r>
      <w:r w:rsidRPr="006F1E9E">
        <w:rPr>
          <w:rFonts w:asciiTheme="majorBidi" w:hAnsiTheme="majorBidi" w:cstheme="majorBidi"/>
          <w:sz w:val="24"/>
          <w:szCs w:val="24"/>
        </w:rPr>
        <w:t xml:space="preserve">elle est </w:t>
      </w:r>
      <w:r w:rsidR="008A3506">
        <w:rPr>
          <w:rFonts w:asciiTheme="majorBidi" w:hAnsiTheme="majorBidi" w:cstheme="majorBidi"/>
          <w:sz w:val="24"/>
          <w:szCs w:val="24"/>
        </w:rPr>
        <w:t>produite</w:t>
      </w:r>
      <w:r w:rsidRPr="006F1E9E">
        <w:rPr>
          <w:rFonts w:asciiTheme="majorBidi" w:hAnsiTheme="majorBidi" w:cstheme="majorBidi"/>
          <w:sz w:val="24"/>
          <w:szCs w:val="24"/>
        </w:rPr>
        <w:t xml:space="preserve"> à partir du champ de force utilisé.</w:t>
      </w:r>
    </w:p>
    <w:p w:rsidR="00567643" w:rsidRDefault="008A3506" w:rsidP="008A3506">
      <w:pPr>
        <w:pStyle w:val="Paragraphedeliste"/>
        <w:numPr>
          <w:ilvl w:val="0"/>
          <w:numId w:val="7"/>
        </w:numPr>
        <w:autoSpaceDE w:val="0"/>
        <w:autoSpaceDN w:val="0"/>
        <w:adjustRightInd w:val="0"/>
        <w:spacing w:after="0" w:line="360" w:lineRule="auto"/>
        <w:ind w:left="0" w:hanging="284"/>
        <w:jc w:val="both"/>
        <w:rPr>
          <w:rFonts w:asciiTheme="majorBidi" w:hAnsiTheme="majorBidi" w:cstheme="majorBidi"/>
          <w:sz w:val="24"/>
          <w:szCs w:val="24"/>
        </w:rPr>
      </w:pPr>
      <w:r>
        <w:rPr>
          <w:rFonts w:asciiTheme="majorBidi" w:hAnsiTheme="majorBidi" w:cstheme="majorBidi"/>
          <w:sz w:val="24"/>
          <w:szCs w:val="24"/>
        </w:rPr>
        <w:t>Thermalisation : Il suffit de</w:t>
      </w:r>
      <w:r w:rsidR="00567643" w:rsidRPr="006F1E9E">
        <w:rPr>
          <w:rFonts w:asciiTheme="majorBidi" w:hAnsiTheme="majorBidi" w:cstheme="majorBidi"/>
          <w:sz w:val="24"/>
          <w:szCs w:val="24"/>
        </w:rPr>
        <w:t xml:space="preserve"> chauffer le système pour l’amener à la température souhaitée. </w:t>
      </w:r>
      <w:r>
        <w:rPr>
          <w:rFonts w:asciiTheme="majorBidi" w:hAnsiTheme="majorBidi" w:cstheme="majorBidi"/>
          <w:sz w:val="24"/>
          <w:szCs w:val="24"/>
        </w:rPr>
        <w:t>La structure initiale est celle</w:t>
      </w:r>
      <w:r w:rsidR="00567643" w:rsidRPr="006F1E9E">
        <w:rPr>
          <w:rFonts w:asciiTheme="majorBidi" w:hAnsiTheme="majorBidi" w:cstheme="majorBidi"/>
          <w:sz w:val="24"/>
          <w:szCs w:val="24"/>
        </w:rPr>
        <w:t xml:space="preserve"> minimisée. </w:t>
      </w:r>
      <w:r>
        <w:rPr>
          <w:rFonts w:asciiTheme="majorBidi" w:hAnsiTheme="majorBidi" w:cstheme="majorBidi"/>
          <w:sz w:val="24"/>
          <w:szCs w:val="24"/>
        </w:rPr>
        <w:t>L'augmentation</w:t>
      </w:r>
      <w:r w:rsidR="00567643" w:rsidRPr="006F1E9E">
        <w:rPr>
          <w:rFonts w:asciiTheme="majorBidi" w:hAnsiTheme="majorBidi" w:cstheme="majorBidi"/>
          <w:sz w:val="24"/>
          <w:szCs w:val="24"/>
        </w:rPr>
        <w:t xml:space="preserve"> </w:t>
      </w:r>
      <w:r>
        <w:rPr>
          <w:rFonts w:asciiTheme="majorBidi" w:hAnsiTheme="majorBidi" w:cstheme="majorBidi"/>
          <w:sz w:val="24"/>
          <w:szCs w:val="24"/>
        </w:rPr>
        <w:t xml:space="preserve">de la </w:t>
      </w:r>
      <w:r w:rsidR="00567643" w:rsidRPr="006F1E9E">
        <w:rPr>
          <w:rFonts w:asciiTheme="majorBidi" w:hAnsiTheme="majorBidi" w:cstheme="majorBidi"/>
          <w:sz w:val="24"/>
          <w:szCs w:val="24"/>
        </w:rPr>
        <w:t xml:space="preserve">température demande </w:t>
      </w:r>
      <w:r>
        <w:rPr>
          <w:rFonts w:asciiTheme="majorBidi" w:hAnsiTheme="majorBidi" w:cstheme="majorBidi"/>
          <w:sz w:val="24"/>
          <w:szCs w:val="24"/>
        </w:rPr>
        <w:t>à peu prés</w:t>
      </w:r>
      <w:r w:rsidR="00567643" w:rsidRPr="006F1E9E">
        <w:rPr>
          <w:rFonts w:asciiTheme="majorBidi" w:hAnsiTheme="majorBidi" w:cstheme="majorBidi"/>
          <w:sz w:val="24"/>
          <w:szCs w:val="24"/>
        </w:rPr>
        <w:t xml:space="preserve"> 2 à 10 ps de simulation.</w:t>
      </w:r>
    </w:p>
    <w:p w:rsidR="00567643" w:rsidRPr="006F1E9E" w:rsidRDefault="00567643" w:rsidP="008A3506">
      <w:pPr>
        <w:pStyle w:val="Paragraphedeliste"/>
        <w:numPr>
          <w:ilvl w:val="0"/>
          <w:numId w:val="7"/>
        </w:numPr>
        <w:autoSpaceDE w:val="0"/>
        <w:autoSpaceDN w:val="0"/>
        <w:adjustRightInd w:val="0"/>
        <w:spacing w:after="0" w:line="360" w:lineRule="auto"/>
        <w:ind w:left="0" w:hanging="284"/>
        <w:jc w:val="both"/>
        <w:rPr>
          <w:rFonts w:asciiTheme="majorBidi" w:hAnsiTheme="majorBidi" w:cstheme="majorBidi"/>
          <w:sz w:val="24"/>
          <w:szCs w:val="24"/>
        </w:rPr>
      </w:pPr>
      <w:r w:rsidRPr="006F1E9E">
        <w:rPr>
          <w:rFonts w:asciiTheme="majorBidi" w:hAnsiTheme="majorBidi" w:cstheme="majorBidi"/>
          <w:sz w:val="24"/>
          <w:szCs w:val="24"/>
        </w:rPr>
        <w:t xml:space="preserve">Equilibration : C’est une </w:t>
      </w:r>
      <w:r w:rsidR="008A3506">
        <w:rPr>
          <w:rFonts w:asciiTheme="majorBidi" w:hAnsiTheme="majorBidi" w:cstheme="majorBidi"/>
          <w:sz w:val="24"/>
          <w:szCs w:val="24"/>
        </w:rPr>
        <w:t>étape</w:t>
      </w:r>
      <w:r w:rsidRPr="006F1E9E">
        <w:rPr>
          <w:rFonts w:asciiTheme="majorBidi" w:hAnsiTheme="majorBidi" w:cstheme="majorBidi"/>
          <w:sz w:val="24"/>
          <w:szCs w:val="24"/>
        </w:rPr>
        <w:t xml:space="preserve"> </w:t>
      </w:r>
      <w:r w:rsidR="008A3506">
        <w:rPr>
          <w:rFonts w:asciiTheme="majorBidi" w:hAnsiTheme="majorBidi" w:cstheme="majorBidi"/>
          <w:sz w:val="24"/>
          <w:szCs w:val="24"/>
        </w:rPr>
        <w:t>nécessaire</w:t>
      </w:r>
      <w:r w:rsidRPr="006F1E9E">
        <w:rPr>
          <w:rFonts w:asciiTheme="majorBidi" w:hAnsiTheme="majorBidi" w:cstheme="majorBidi"/>
          <w:sz w:val="24"/>
          <w:szCs w:val="24"/>
        </w:rPr>
        <w:t xml:space="preserve"> </w:t>
      </w:r>
      <w:r w:rsidR="008A3506">
        <w:rPr>
          <w:rFonts w:asciiTheme="majorBidi" w:hAnsiTheme="majorBidi" w:cstheme="majorBidi"/>
          <w:sz w:val="24"/>
          <w:szCs w:val="24"/>
        </w:rPr>
        <w:t xml:space="preserve">ou </w:t>
      </w:r>
      <w:r w:rsidRPr="006F1E9E">
        <w:rPr>
          <w:rFonts w:asciiTheme="majorBidi" w:hAnsiTheme="majorBidi" w:cstheme="majorBidi"/>
          <w:sz w:val="24"/>
          <w:szCs w:val="24"/>
        </w:rPr>
        <w:t xml:space="preserve"> la température du système</w:t>
      </w:r>
      <w:r w:rsidR="008A3506" w:rsidRPr="008A3506">
        <w:rPr>
          <w:rFonts w:asciiTheme="majorBidi" w:hAnsiTheme="majorBidi" w:cstheme="majorBidi"/>
          <w:sz w:val="24"/>
          <w:szCs w:val="24"/>
        </w:rPr>
        <w:t xml:space="preserve"> </w:t>
      </w:r>
      <w:r w:rsidR="008A3506">
        <w:rPr>
          <w:rFonts w:asciiTheme="majorBidi" w:hAnsiTheme="majorBidi" w:cstheme="majorBidi"/>
          <w:sz w:val="24"/>
          <w:szCs w:val="24"/>
        </w:rPr>
        <w:t xml:space="preserve"> est stabilisé</w:t>
      </w:r>
      <w:r w:rsidRPr="006F1E9E">
        <w:rPr>
          <w:rFonts w:asciiTheme="majorBidi" w:hAnsiTheme="majorBidi" w:cstheme="majorBidi"/>
          <w:sz w:val="24"/>
          <w:szCs w:val="24"/>
        </w:rPr>
        <w:t xml:space="preserve">, il y a alors un échange important entre l’énergie potentielle et l’énergie cinétique. </w:t>
      </w:r>
      <w:r w:rsidR="008A3506">
        <w:rPr>
          <w:rFonts w:asciiTheme="majorBidi" w:hAnsiTheme="majorBidi" w:cstheme="majorBidi"/>
          <w:sz w:val="24"/>
          <w:szCs w:val="24"/>
        </w:rPr>
        <w:t>Ici</w:t>
      </w:r>
      <w:r w:rsidRPr="006F1E9E">
        <w:rPr>
          <w:rFonts w:asciiTheme="majorBidi" w:hAnsiTheme="majorBidi" w:cstheme="majorBidi"/>
          <w:sz w:val="24"/>
          <w:szCs w:val="24"/>
        </w:rPr>
        <w:t xml:space="preserve"> o</w:t>
      </w:r>
      <w:r w:rsidR="008A3506">
        <w:rPr>
          <w:rFonts w:asciiTheme="majorBidi" w:hAnsiTheme="majorBidi" w:cstheme="majorBidi"/>
          <w:sz w:val="24"/>
          <w:szCs w:val="24"/>
        </w:rPr>
        <w:t>la vérification de</w:t>
      </w:r>
      <w:r w:rsidRPr="006F1E9E">
        <w:rPr>
          <w:rFonts w:asciiTheme="majorBidi" w:hAnsiTheme="majorBidi" w:cstheme="majorBidi"/>
          <w:sz w:val="24"/>
          <w:szCs w:val="24"/>
        </w:rPr>
        <w:t xml:space="preserve"> la température </w:t>
      </w:r>
      <w:r w:rsidR="008A3506">
        <w:rPr>
          <w:rFonts w:asciiTheme="majorBidi" w:hAnsiTheme="majorBidi" w:cstheme="majorBidi"/>
          <w:sz w:val="24"/>
          <w:szCs w:val="24"/>
        </w:rPr>
        <w:t>est ramené</w:t>
      </w:r>
      <w:r w:rsidRPr="006F1E9E">
        <w:rPr>
          <w:rFonts w:asciiTheme="majorBidi" w:hAnsiTheme="majorBidi" w:cstheme="majorBidi"/>
          <w:sz w:val="24"/>
          <w:szCs w:val="24"/>
        </w:rPr>
        <w:t xml:space="preserve"> dans la fenêtre souhaitée. La température de déviation </w:t>
      </w:r>
      <w:r w:rsidR="008A3506">
        <w:rPr>
          <w:rFonts w:asciiTheme="majorBidi" w:hAnsiTheme="majorBidi" w:cstheme="majorBidi"/>
          <w:sz w:val="24"/>
          <w:szCs w:val="24"/>
        </w:rPr>
        <w:t>s'effectue selon</w:t>
      </w:r>
      <w:r w:rsidRPr="006F1E9E">
        <w:rPr>
          <w:rFonts w:asciiTheme="majorBidi" w:hAnsiTheme="majorBidi" w:cstheme="majorBidi"/>
          <w:sz w:val="24"/>
          <w:szCs w:val="24"/>
        </w:rPr>
        <w:t xml:space="preserve"> </w:t>
      </w:r>
      <w:r w:rsidR="008A3506">
        <w:rPr>
          <w:rFonts w:asciiTheme="majorBidi" w:hAnsiTheme="majorBidi" w:cstheme="majorBidi"/>
          <w:sz w:val="24"/>
          <w:szCs w:val="24"/>
        </w:rPr>
        <w:t xml:space="preserve">un </w:t>
      </w:r>
      <w:r w:rsidRPr="006F1E9E">
        <w:rPr>
          <w:rFonts w:asciiTheme="majorBidi" w:hAnsiTheme="majorBidi" w:cstheme="majorBidi"/>
          <w:sz w:val="24"/>
          <w:szCs w:val="24"/>
        </w:rPr>
        <w:t xml:space="preserve">processus de relaxation ou la température est </w:t>
      </w:r>
      <w:r w:rsidR="008A3506">
        <w:rPr>
          <w:rFonts w:asciiTheme="majorBidi" w:hAnsiTheme="majorBidi" w:cstheme="majorBidi"/>
          <w:sz w:val="24"/>
          <w:szCs w:val="24"/>
        </w:rPr>
        <w:t>de nouveau c</w:t>
      </w:r>
      <w:r w:rsidRPr="006F1E9E">
        <w:rPr>
          <w:rFonts w:asciiTheme="majorBidi" w:hAnsiTheme="majorBidi" w:cstheme="majorBidi"/>
          <w:sz w:val="24"/>
          <w:szCs w:val="24"/>
        </w:rPr>
        <w:t xml:space="preserve">alculée après chaque étape et </w:t>
      </w:r>
      <w:r w:rsidR="008A3506">
        <w:rPr>
          <w:rFonts w:asciiTheme="majorBidi" w:hAnsiTheme="majorBidi" w:cstheme="majorBidi"/>
          <w:sz w:val="24"/>
          <w:szCs w:val="24"/>
        </w:rPr>
        <w:t>tend</w:t>
      </w:r>
      <w:r w:rsidRPr="006F1E9E">
        <w:rPr>
          <w:rFonts w:asciiTheme="majorBidi" w:hAnsiTheme="majorBidi" w:cstheme="majorBidi"/>
          <w:sz w:val="24"/>
          <w:szCs w:val="24"/>
        </w:rPr>
        <w:t xml:space="preserve"> à la température de référence.</w:t>
      </w:r>
    </w:p>
    <w:p w:rsidR="00736FF0" w:rsidRDefault="00736FF0" w:rsidP="00567643">
      <w:pPr>
        <w:autoSpaceDE w:val="0"/>
        <w:autoSpaceDN w:val="0"/>
        <w:adjustRightInd w:val="0"/>
        <w:spacing w:after="0" w:line="360" w:lineRule="auto"/>
        <w:jc w:val="both"/>
        <w:rPr>
          <w:rFonts w:asciiTheme="majorBidi" w:hAnsiTheme="majorBidi" w:cstheme="majorBidi"/>
          <w:sz w:val="24"/>
          <w:szCs w:val="24"/>
        </w:rPr>
      </w:pP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0E364E">
        <w:rPr>
          <w:rFonts w:asciiTheme="majorBidi" w:hAnsiTheme="majorBidi" w:cstheme="majorBidi"/>
          <w:b/>
          <w:bCs/>
          <w:sz w:val="24"/>
          <w:szCs w:val="24"/>
        </w:rPr>
        <w:t xml:space="preserve">4 </w:t>
      </w:r>
      <w:r w:rsidR="00567643" w:rsidRPr="00560A44">
        <w:rPr>
          <w:rFonts w:asciiTheme="majorBidi" w:hAnsiTheme="majorBidi" w:cstheme="majorBidi"/>
          <w:b/>
          <w:bCs/>
          <w:sz w:val="24"/>
          <w:szCs w:val="24"/>
        </w:rPr>
        <w:t>Docking moléculaire</w:t>
      </w: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0E364E">
        <w:rPr>
          <w:rFonts w:asciiTheme="majorBidi" w:hAnsiTheme="majorBidi" w:cstheme="majorBidi"/>
          <w:b/>
          <w:bCs/>
          <w:sz w:val="24"/>
          <w:szCs w:val="24"/>
        </w:rPr>
        <w:t xml:space="preserve">4.1 </w:t>
      </w:r>
      <w:r w:rsidR="00567643" w:rsidRPr="00560A44">
        <w:rPr>
          <w:rFonts w:asciiTheme="majorBidi" w:hAnsiTheme="majorBidi" w:cstheme="majorBidi"/>
          <w:b/>
          <w:bCs/>
          <w:sz w:val="24"/>
          <w:szCs w:val="24"/>
        </w:rPr>
        <w:t>Principe</w:t>
      </w:r>
    </w:p>
    <w:p w:rsidR="00567643" w:rsidRPr="00560A44" w:rsidRDefault="00567643" w:rsidP="00124F4B">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La recherche en</w:t>
      </w:r>
      <w:r w:rsidR="00124F4B">
        <w:rPr>
          <w:rFonts w:asciiTheme="majorBidi" w:hAnsiTheme="majorBidi" w:cstheme="majorBidi"/>
          <w:sz w:val="24"/>
          <w:szCs w:val="24"/>
        </w:rPr>
        <w:t xml:space="preserve"> médecine, pharmacologie et</w:t>
      </w:r>
      <w:r w:rsidRPr="00560A44">
        <w:rPr>
          <w:rFonts w:asciiTheme="majorBidi" w:hAnsiTheme="majorBidi" w:cstheme="majorBidi"/>
          <w:sz w:val="24"/>
          <w:szCs w:val="24"/>
        </w:rPr>
        <w:t xml:space="preserve"> biologie passe par des outils informatiques </w:t>
      </w:r>
      <w:r w:rsidR="00124F4B">
        <w:rPr>
          <w:rFonts w:asciiTheme="majorBidi" w:hAnsiTheme="majorBidi" w:cstheme="majorBidi"/>
          <w:sz w:val="24"/>
          <w:szCs w:val="24"/>
        </w:rPr>
        <w:t>afin de</w:t>
      </w:r>
      <w:r w:rsidRPr="00560A44">
        <w:rPr>
          <w:rFonts w:asciiTheme="majorBidi" w:hAnsiTheme="majorBidi" w:cstheme="majorBidi"/>
          <w:sz w:val="24"/>
          <w:szCs w:val="24"/>
        </w:rPr>
        <w:t xml:space="preserve"> traiter </w:t>
      </w:r>
      <w:r w:rsidR="00124F4B">
        <w:rPr>
          <w:rFonts w:asciiTheme="majorBidi" w:hAnsiTheme="majorBidi" w:cstheme="majorBidi"/>
          <w:sz w:val="24"/>
          <w:szCs w:val="24"/>
        </w:rPr>
        <w:t>des problématiques</w:t>
      </w:r>
      <w:r w:rsidRPr="00560A44">
        <w:rPr>
          <w:rFonts w:asciiTheme="majorBidi" w:hAnsiTheme="majorBidi" w:cstheme="majorBidi"/>
          <w:sz w:val="24"/>
          <w:szCs w:val="24"/>
        </w:rPr>
        <w:t xml:space="preserve">. </w:t>
      </w:r>
      <w:r w:rsidR="00124F4B">
        <w:rPr>
          <w:rFonts w:asciiTheme="majorBidi" w:hAnsiTheme="majorBidi" w:cstheme="majorBidi"/>
          <w:sz w:val="24"/>
          <w:szCs w:val="24"/>
        </w:rPr>
        <w:t>Parmi</w:t>
      </w:r>
      <w:r w:rsidRPr="00560A44">
        <w:rPr>
          <w:rFonts w:asciiTheme="majorBidi" w:hAnsiTheme="majorBidi" w:cstheme="majorBidi"/>
          <w:sz w:val="24"/>
          <w:szCs w:val="24"/>
        </w:rPr>
        <w:t xml:space="preserve"> ces outils </w:t>
      </w:r>
      <w:r w:rsidR="00124F4B">
        <w:rPr>
          <w:rFonts w:asciiTheme="majorBidi" w:hAnsiTheme="majorBidi" w:cstheme="majorBidi"/>
          <w:sz w:val="24"/>
          <w:szCs w:val="24"/>
        </w:rPr>
        <w:t>on cite : la modélisation moléculaire, on trouve le docking moléculaire qui permet</w:t>
      </w:r>
      <w:r w:rsidRPr="00560A44">
        <w:rPr>
          <w:rFonts w:asciiTheme="majorBidi" w:hAnsiTheme="majorBidi" w:cstheme="majorBidi"/>
          <w:sz w:val="24"/>
          <w:szCs w:val="24"/>
        </w:rPr>
        <w:t xml:space="preserve"> de prédire et </w:t>
      </w:r>
      <w:r w:rsidR="00124F4B">
        <w:rPr>
          <w:rFonts w:asciiTheme="majorBidi" w:hAnsiTheme="majorBidi" w:cstheme="majorBidi"/>
          <w:sz w:val="24"/>
          <w:szCs w:val="24"/>
        </w:rPr>
        <w:t xml:space="preserve">simuler </w:t>
      </w:r>
      <w:r w:rsidRPr="00560A44">
        <w:rPr>
          <w:rFonts w:asciiTheme="majorBidi" w:hAnsiTheme="majorBidi" w:cstheme="majorBidi"/>
          <w:sz w:val="24"/>
          <w:szCs w:val="24"/>
        </w:rPr>
        <w:t xml:space="preserve">des interactions </w:t>
      </w:r>
      <w:r w:rsidR="00124F4B">
        <w:rPr>
          <w:rFonts w:asciiTheme="majorBidi" w:hAnsiTheme="majorBidi" w:cstheme="majorBidi"/>
          <w:sz w:val="24"/>
          <w:szCs w:val="24"/>
        </w:rPr>
        <w:t xml:space="preserve"> entre </w:t>
      </w:r>
      <w:r w:rsidR="00124F4B" w:rsidRPr="00560A44">
        <w:rPr>
          <w:rFonts w:asciiTheme="majorBidi" w:hAnsiTheme="majorBidi" w:cstheme="majorBidi"/>
          <w:sz w:val="24"/>
          <w:szCs w:val="24"/>
        </w:rPr>
        <w:t>protéine</w:t>
      </w:r>
      <w:r w:rsidR="00124F4B">
        <w:rPr>
          <w:rFonts w:asciiTheme="majorBidi" w:hAnsiTheme="majorBidi" w:cstheme="majorBidi"/>
          <w:sz w:val="24"/>
          <w:szCs w:val="24"/>
        </w:rPr>
        <w:t xml:space="preserve"> et </w:t>
      </w:r>
      <w:r w:rsidR="00124F4B" w:rsidRPr="00560A44">
        <w:rPr>
          <w:rFonts w:asciiTheme="majorBidi" w:hAnsiTheme="majorBidi" w:cstheme="majorBidi"/>
          <w:sz w:val="24"/>
          <w:szCs w:val="24"/>
        </w:rPr>
        <w:t>ligand</w:t>
      </w:r>
      <w:r w:rsidR="00124F4B">
        <w:rPr>
          <w:rFonts w:asciiTheme="majorBidi" w:hAnsiTheme="majorBidi" w:cstheme="majorBidi"/>
          <w:sz w:val="24"/>
          <w:szCs w:val="24"/>
        </w:rPr>
        <w:t>. D’où l</w:t>
      </w:r>
      <w:r w:rsidRPr="00560A44">
        <w:rPr>
          <w:rFonts w:asciiTheme="majorBidi" w:hAnsiTheme="majorBidi" w:cstheme="majorBidi"/>
          <w:sz w:val="24"/>
          <w:szCs w:val="24"/>
        </w:rPr>
        <w:t xml:space="preserve">’intérêt </w:t>
      </w:r>
      <w:r w:rsidR="00C8249F">
        <w:rPr>
          <w:rFonts w:asciiTheme="majorBidi" w:hAnsiTheme="majorBidi" w:cstheme="majorBidi"/>
          <w:sz w:val="24"/>
          <w:szCs w:val="24"/>
        </w:rPr>
        <w:t xml:space="preserve">qui </w:t>
      </w:r>
      <w:r w:rsidR="00124F4B">
        <w:rPr>
          <w:rFonts w:asciiTheme="majorBidi" w:hAnsiTheme="majorBidi" w:cstheme="majorBidi"/>
          <w:sz w:val="24"/>
          <w:szCs w:val="24"/>
        </w:rPr>
        <w:t>nécessite l'utilisation du Docking</w:t>
      </w:r>
      <w:r w:rsidRPr="00560A44">
        <w:rPr>
          <w:rFonts w:asciiTheme="majorBidi" w:hAnsiTheme="majorBidi" w:cstheme="majorBidi"/>
          <w:sz w:val="24"/>
          <w:szCs w:val="24"/>
        </w:rPr>
        <w:t xml:space="preserve"> pour faciliter la découverte de nouveaux médicaments [5</w:t>
      </w:r>
      <w:r>
        <w:rPr>
          <w:rFonts w:asciiTheme="majorBidi" w:hAnsiTheme="majorBidi" w:cstheme="majorBidi"/>
          <w:sz w:val="24"/>
          <w:szCs w:val="24"/>
        </w:rPr>
        <w:t>3</w:t>
      </w:r>
      <w:r w:rsidRPr="00560A44">
        <w:rPr>
          <w:rFonts w:asciiTheme="majorBidi" w:hAnsiTheme="majorBidi" w:cstheme="majorBidi"/>
          <w:sz w:val="24"/>
          <w:szCs w:val="24"/>
        </w:rPr>
        <w:t>].</w:t>
      </w:r>
    </w:p>
    <w:p w:rsidR="00567643" w:rsidRPr="00560A44" w:rsidRDefault="00567643" w:rsidP="003A0636">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Le </w:t>
      </w:r>
      <w:r w:rsidR="003A0636">
        <w:rPr>
          <w:rFonts w:asciiTheme="majorBidi" w:hAnsiTheme="majorBidi" w:cstheme="majorBidi"/>
          <w:sz w:val="24"/>
          <w:szCs w:val="24"/>
        </w:rPr>
        <w:t>D</w:t>
      </w:r>
      <w:r w:rsidRPr="00560A44">
        <w:rPr>
          <w:rFonts w:asciiTheme="majorBidi" w:hAnsiTheme="majorBidi" w:cstheme="majorBidi"/>
          <w:sz w:val="24"/>
          <w:szCs w:val="24"/>
        </w:rPr>
        <w:t>ocking vise à prédire la structure d’un complexe formé par deux molécules, la formation de ces complexes est fondée sur la reconnaissance de la structure 3D d’un ligand par un site récepteur et contrôle de l’activité de nombreuses molécules.</w:t>
      </w:r>
    </w:p>
    <w:p w:rsidR="00567643" w:rsidRPr="00560A44" w:rsidRDefault="00567643" w:rsidP="00C8249F">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Le but du Docking </w:t>
      </w:r>
      <w:r w:rsidR="003A0636">
        <w:rPr>
          <w:rFonts w:asciiTheme="majorBidi" w:hAnsiTheme="majorBidi" w:cstheme="majorBidi"/>
          <w:sz w:val="24"/>
          <w:szCs w:val="24"/>
        </w:rPr>
        <w:t>m</w:t>
      </w:r>
      <w:r w:rsidRPr="00560A44">
        <w:rPr>
          <w:rFonts w:asciiTheme="majorBidi" w:hAnsiTheme="majorBidi" w:cstheme="majorBidi"/>
          <w:sz w:val="24"/>
          <w:szCs w:val="24"/>
        </w:rPr>
        <w:t>oléculaire est de déterminer le mode d’interaction d’un complexe formé de deux ou de plusieurs molécules</w:t>
      </w:r>
      <w:r w:rsidR="00C8249F">
        <w:rPr>
          <w:rFonts w:asciiTheme="majorBidi" w:hAnsiTheme="majorBidi" w:cstheme="majorBidi"/>
          <w:sz w:val="24"/>
          <w:szCs w:val="24"/>
        </w:rPr>
        <w:t xml:space="preserve"> ou groupes de molécules</w:t>
      </w:r>
      <w:r w:rsidRPr="00560A44">
        <w:rPr>
          <w:rFonts w:asciiTheme="majorBidi" w:hAnsiTheme="majorBidi" w:cstheme="majorBidi"/>
          <w:sz w:val="24"/>
          <w:szCs w:val="24"/>
        </w:rPr>
        <w:t xml:space="preserve">, en </w:t>
      </w:r>
      <w:r w:rsidR="00C8249F">
        <w:rPr>
          <w:rFonts w:asciiTheme="majorBidi" w:hAnsiTheme="majorBidi" w:cstheme="majorBidi"/>
          <w:sz w:val="24"/>
          <w:szCs w:val="24"/>
        </w:rPr>
        <w:t>essayant de trouver</w:t>
      </w:r>
      <w:r w:rsidRPr="00560A44">
        <w:rPr>
          <w:rFonts w:asciiTheme="majorBidi" w:hAnsiTheme="majorBidi" w:cstheme="majorBidi"/>
          <w:sz w:val="24"/>
          <w:szCs w:val="24"/>
        </w:rPr>
        <w:t xml:space="preserve"> des orientations dans l’espace et des conformations favorables pour la fixation d’un ligand à un récepteur [5</w:t>
      </w:r>
      <w:r>
        <w:rPr>
          <w:rFonts w:asciiTheme="majorBidi" w:hAnsiTheme="majorBidi" w:cstheme="majorBidi"/>
          <w:sz w:val="24"/>
          <w:szCs w:val="24"/>
        </w:rPr>
        <w:t>4</w:t>
      </w:r>
      <w:r w:rsidRPr="00560A44">
        <w:rPr>
          <w:rFonts w:asciiTheme="majorBidi" w:hAnsiTheme="majorBidi" w:cstheme="majorBidi"/>
          <w:sz w:val="24"/>
          <w:szCs w:val="24"/>
        </w:rPr>
        <w:t>].</w:t>
      </w:r>
    </w:p>
    <w:p w:rsidR="00567643" w:rsidRPr="00560A44" w:rsidRDefault="00567643" w:rsidP="00567643">
      <w:pPr>
        <w:autoSpaceDE w:val="0"/>
        <w:autoSpaceDN w:val="0"/>
        <w:adjustRightInd w:val="0"/>
        <w:spacing w:after="0" w:line="360" w:lineRule="auto"/>
        <w:jc w:val="center"/>
        <w:rPr>
          <w:rFonts w:asciiTheme="majorBidi" w:hAnsiTheme="majorBidi" w:cstheme="majorBidi"/>
          <w:sz w:val="24"/>
          <w:szCs w:val="24"/>
        </w:rPr>
      </w:pPr>
      <w:r w:rsidRPr="00560A44">
        <w:rPr>
          <w:rFonts w:asciiTheme="majorBidi" w:hAnsiTheme="majorBidi" w:cstheme="majorBidi"/>
          <w:noProof/>
          <w:sz w:val="24"/>
          <w:szCs w:val="24"/>
          <w:lang w:eastAsia="fr-FR"/>
        </w:rPr>
        <w:lastRenderedPageBreak/>
        <w:drawing>
          <wp:inline distT="0" distB="0" distL="0" distR="0">
            <wp:extent cx="3324225" cy="1445895"/>
            <wp:effectExtent l="19050" t="0" r="9525" b="0"/>
            <wp:docPr id="7"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3324225" cy="1445895"/>
                    </a:xfrm>
                    <a:prstGeom prst="rect">
                      <a:avLst/>
                    </a:prstGeom>
                    <a:noFill/>
                    <a:ln w="9525">
                      <a:noFill/>
                      <a:miter lim="800000"/>
                      <a:headEnd/>
                      <a:tailEnd/>
                    </a:ln>
                  </pic:spPr>
                </pic:pic>
              </a:graphicData>
            </a:graphic>
          </wp:inline>
        </w:drawing>
      </w:r>
    </w:p>
    <w:p w:rsidR="00567643" w:rsidRPr="00560A44" w:rsidRDefault="00567643" w:rsidP="00567643">
      <w:pPr>
        <w:autoSpaceDE w:val="0"/>
        <w:autoSpaceDN w:val="0"/>
        <w:adjustRightInd w:val="0"/>
        <w:spacing w:after="0" w:line="360" w:lineRule="auto"/>
        <w:jc w:val="center"/>
        <w:rPr>
          <w:rFonts w:asciiTheme="majorBidi" w:hAnsiTheme="majorBidi" w:cstheme="majorBidi"/>
          <w:sz w:val="24"/>
          <w:szCs w:val="24"/>
        </w:rPr>
      </w:pPr>
      <w:r w:rsidRPr="00C37D2F">
        <w:rPr>
          <w:rFonts w:asciiTheme="majorBidi" w:hAnsiTheme="majorBidi" w:cstheme="majorBidi"/>
          <w:b/>
          <w:bCs/>
          <w:sz w:val="24"/>
          <w:szCs w:val="24"/>
        </w:rPr>
        <w:t>Fig.4:</w:t>
      </w:r>
      <w:r w:rsidRPr="00560A44">
        <w:rPr>
          <w:rFonts w:asciiTheme="majorBidi" w:hAnsiTheme="majorBidi" w:cstheme="majorBidi"/>
          <w:sz w:val="24"/>
          <w:szCs w:val="24"/>
        </w:rPr>
        <w:t xml:space="preserve"> Prin</w:t>
      </w:r>
      <w:r w:rsidR="009470C4">
        <w:rPr>
          <w:rFonts w:asciiTheme="majorBidi" w:hAnsiTheme="majorBidi" w:cstheme="majorBidi"/>
          <w:sz w:val="24"/>
          <w:szCs w:val="24"/>
        </w:rPr>
        <w:t>cipe général d’un programme de D</w:t>
      </w:r>
      <w:r w:rsidRPr="00560A44">
        <w:rPr>
          <w:rFonts w:asciiTheme="majorBidi" w:hAnsiTheme="majorBidi" w:cstheme="majorBidi"/>
          <w:sz w:val="24"/>
          <w:szCs w:val="24"/>
        </w:rPr>
        <w:t>ocking</w:t>
      </w:r>
    </w:p>
    <w:p w:rsidR="00567643" w:rsidRPr="00560A44" w:rsidRDefault="00567643" w:rsidP="00567643">
      <w:pPr>
        <w:autoSpaceDE w:val="0"/>
        <w:autoSpaceDN w:val="0"/>
        <w:adjustRightInd w:val="0"/>
        <w:spacing w:after="0" w:line="360" w:lineRule="auto"/>
        <w:jc w:val="center"/>
        <w:rPr>
          <w:rFonts w:asciiTheme="majorBidi" w:hAnsiTheme="majorBidi" w:cstheme="majorBidi"/>
          <w:sz w:val="24"/>
          <w:szCs w:val="24"/>
        </w:rPr>
      </w:pPr>
    </w:p>
    <w:p w:rsidR="00567643" w:rsidRPr="00560A44" w:rsidRDefault="00567643" w:rsidP="00B01AA4">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Les programmes de "</w:t>
      </w:r>
      <w:r w:rsidR="009470C4">
        <w:rPr>
          <w:rFonts w:asciiTheme="majorBidi" w:hAnsiTheme="majorBidi" w:cstheme="majorBidi"/>
          <w:sz w:val="24"/>
          <w:szCs w:val="24"/>
        </w:rPr>
        <w:t>D</w:t>
      </w:r>
      <w:r w:rsidRPr="00560A44">
        <w:rPr>
          <w:rFonts w:asciiTheme="majorBidi" w:hAnsiTheme="majorBidi" w:cstheme="majorBidi"/>
          <w:sz w:val="24"/>
          <w:szCs w:val="24"/>
        </w:rPr>
        <w:t xml:space="preserve">ocking" peuvent se </w:t>
      </w:r>
      <w:r w:rsidR="008A3506">
        <w:rPr>
          <w:rFonts w:asciiTheme="majorBidi" w:hAnsiTheme="majorBidi" w:cstheme="majorBidi"/>
          <w:sz w:val="24"/>
          <w:szCs w:val="24"/>
        </w:rPr>
        <w:t xml:space="preserve">diviser </w:t>
      </w:r>
      <w:r w:rsidRPr="00560A44">
        <w:rPr>
          <w:rFonts w:asciiTheme="majorBidi" w:hAnsiTheme="majorBidi" w:cstheme="majorBidi"/>
          <w:sz w:val="24"/>
          <w:szCs w:val="24"/>
        </w:rPr>
        <w:t xml:space="preserve">en deux étapes principales, la partie de recherche des conformations possibles du ligand et la partie </w:t>
      </w:r>
      <w:r w:rsidR="001A05FD">
        <w:rPr>
          <w:rFonts w:asciiTheme="majorBidi" w:hAnsiTheme="majorBidi" w:cstheme="majorBidi"/>
          <w:sz w:val="24"/>
          <w:szCs w:val="24"/>
        </w:rPr>
        <w:t>résultat détermination de</w:t>
      </w:r>
      <w:r w:rsidR="00B01AA4">
        <w:rPr>
          <w:rFonts w:asciiTheme="majorBidi" w:hAnsiTheme="majorBidi" w:cstheme="majorBidi"/>
          <w:sz w:val="24"/>
          <w:szCs w:val="24"/>
        </w:rPr>
        <w:t xml:space="preserve"> score le plus rapproché</w:t>
      </w:r>
      <w:r w:rsidRPr="00560A44">
        <w:rPr>
          <w:rFonts w:asciiTheme="majorBidi" w:hAnsiTheme="majorBidi" w:cstheme="majorBidi"/>
          <w:sz w:val="24"/>
          <w:szCs w:val="24"/>
        </w:rPr>
        <w:t xml:space="preserve"> déterminé expérimentalement</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r w:rsidRPr="00560A44">
        <w:rPr>
          <w:rFonts w:asciiTheme="majorBidi" w:hAnsiTheme="majorBidi" w:cstheme="majorBidi"/>
          <w:sz w:val="24"/>
          <w:szCs w:val="24"/>
        </w:rPr>
        <w:t>Toutes les méthodes de « Docking Moléculaire » peuvent être décomposées en trois étapes :</w:t>
      </w:r>
    </w:p>
    <w:p w:rsidR="00567643" w:rsidRPr="00560A44" w:rsidRDefault="00567643" w:rsidP="00567643">
      <w:pPr>
        <w:pStyle w:val="Paragraphedeliste"/>
        <w:numPr>
          <w:ilvl w:val="0"/>
          <w:numId w:val="4"/>
        </w:numPr>
        <w:autoSpaceDE w:val="0"/>
        <w:autoSpaceDN w:val="0"/>
        <w:adjustRightInd w:val="0"/>
        <w:spacing w:after="0" w:line="360" w:lineRule="auto"/>
        <w:ind w:left="0"/>
        <w:jc w:val="both"/>
        <w:rPr>
          <w:rFonts w:asciiTheme="majorBidi" w:hAnsiTheme="majorBidi" w:cstheme="majorBidi"/>
          <w:sz w:val="24"/>
          <w:szCs w:val="24"/>
        </w:rPr>
      </w:pPr>
      <w:r w:rsidRPr="00560A44">
        <w:rPr>
          <w:rFonts w:asciiTheme="majorBidi" w:hAnsiTheme="majorBidi" w:cstheme="majorBidi"/>
          <w:sz w:val="24"/>
          <w:szCs w:val="24"/>
        </w:rPr>
        <w:t>Caractérisation du récepteur et l’identification du site de fixation.</w:t>
      </w:r>
    </w:p>
    <w:p w:rsidR="00567643" w:rsidRPr="00560A44" w:rsidRDefault="00567643" w:rsidP="00567643">
      <w:pPr>
        <w:pStyle w:val="Paragraphedeliste"/>
        <w:numPr>
          <w:ilvl w:val="0"/>
          <w:numId w:val="4"/>
        </w:numPr>
        <w:autoSpaceDE w:val="0"/>
        <w:autoSpaceDN w:val="0"/>
        <w:adjustRightInd w:val="0"/>
        <w:spacing w:after="0" w:line="360" w:lineRule="auto"/>
        <w:ind w:left="0"/>
        <w:jc w:val="both"/>
        <w:rPr>
          <w:rFonts w:asciiTheme="majorBidi" w:hAnsiTheme="majorBidi" w:cstheme="majorBidi"/>
          <w:sz w:val="24"/>
          <w:szCs w:val="24"/>
        </w:rPr>
      </w:pPr>
      <w:r w:rsidRPr="00560A44">
        <w:rPr>
          <w:rFonts w:asciiTheme="majorBidi" w:hAnsiTheme="majorBidi" w:cstheme="majorBidi"/>
          <w:sz w:val="24"/>
          <w:szCs w:val="24"/>
        </w:rPr>
        <w:t>L’orientation du ligand dans le site de récepteur.</w:t>
      </w:r>
    </w:p>
    <w:p w:rsidR="00567643" w:rsidRPr="00560A44" w:rsidRDefault="00567643" w:rsidP="00567643">
      <w:pPr>
        <w:pStyle w:val="Paragraphedeliste"/>
        <w:numPr>
          <w:ilvl w:val="0"/>
          <w:numId w:val="4"/>
        </w:numPr>
        <w:autoSpaceDE w:val="0"/>
        <w:autoSpaceDN w:val="0"/>
        <w:adjustRightInd w:val="0"/>
        <w:spacing w:after="0" w:line="360" w:lineRule="auto"/>
        <w:ind w:left="0"/>
        <w:jc w:val="both"/>
        <w:rPr>
          <w:rFonts w:asciiTheme="majorBidi" w:hAnsiTheme="majorBidi" w:cstheme="majorBidi"/>
          <w:sz w:val="24"/>
          <w:szCs w:val="24"/>
        </w:rPr>
      </w:pPr>
      <w:r w:rsidRPr="00560A44">
        <w:rPr>
          <w:rFonts w:asciiTheme="majorBidi" w:hAnsiTheme="majorBidi" w:cstheme="majorBidi"/>
          <w:sz w:val="24"/>
          <w:szCs w:val="24"/>
        </w:rPr>
        <w:t>L’évaluation de l’orientation du ligand et de son adéquation au récepteur.</w:t>
      </w:r>
    </w:p>
    <w:p w:rsidR="00567643" w:rsidRPr="00560A44" w:rsidRDefault="00567643" w:rsidP="00567643">
      <w:pPr>
        <w:autoSpaceDE w:val="0"/>
        <w:autoSpaceDN w:val="0"/>
        <w:adjustRightInd w:val="0"/>
        <w:spacing w:after="0" w:line="360" w:lineRule="auto"/>
        <w:jc w:val="both"/>
        <w:rPr>
          <w:rFonts w:asciiTheme="majorBidi" w:hAnsiTheme="majorBidi" w:cstheme="majorBidi"/>
          <w:b/>
          <w:bCs/>
          <w:sz w:val="24"/>
          <w:szCs w:val="24"/>
        </w:rPr>
      </w:pPr>
    </w:p>
    <w:p w:rsidR="00567643" w:rsidRPr="00560A44" w:rsidRDefault="00BD21DC" w:rsidP="00110BEC">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t>II.</w:t>
      </w:r>
      <w:r w:rsidR="00567643">
        <w:rPr>
          <w:rFonts w:asciiTheme="majorBidi" w:hAnsiTheme="majorBidi" w:cstheme="majorBidi"/>
          <w:b/>
          <w:bCs/>
          <w:sz w:val="24"/>
          <w:szCs w:val="24"/>
        </w:rPr>
        <w:t>4</w:t>
      </w:r>
      <w:r w:rsidR="00567643" w:rsidRPr="00560A44">
        <w:rPr>
          <w:rFonts w:asciiTheme="majorBidi" w:hAnsiTheme="majorBidi" w:cstheme="majorBidi"/>
          <w:b/>
          <w:bCs/>
          <w:sz w:val="24"/>
          <w:szCs w:val="24"/>
        </w:rPr>
        <w:t>.2</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 xml:space="preserve">Les étapes du </w:t>
      </w:r>
      <w:r w:rsidR="00110BEC">
        <w:rPr>
          <w:rFonts w:asciiTheme="majorBidi" w:hAnsiTheme="majorBidi" w:cstheme="majorBidi"/>
          <w:b/>
          <w:bCs/>
          <w:sz w:val="24"/>
          <w:szCs w:val="24"/>
        </w:rPr>
        <w:t>D</w:t>
      </w:r>
      <w:r w:rsidR="00567643" w:rsidRPr="00560A44">
        <w:rPr>
          <w:rFonts w:asciiTheme="majorBidi" w:hAnsiTheme="majorBidi" w:cstheme="majorBidi"/>
          <w:b/>
          <w:bCs/>
          <w:sz w:val="24"/>
          <w:szCs w:val="24"/>
        </w:rPr>
        <w:t>oking</w:t>
      </w:r>
    </w:p>
    <w:p w:rsidR="00567643" w:rsidRPr="00560A44" w:rsidRDefault="00567643" w:rsidP="00110BEC">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Une simulation de </w:t>
      </w:r>
      <w:r w:rsidR="00110BEC">
        <w:rPr>
          <w:rFonts w:asciiTheme="majorBidi" w:hAnsiTheme="majorBidi" w:cstheme="majorBidi"/>
          <w:sz w:val="24"/>
          <w:szCs w:val="24"/>
        </w:rPr>
        <w:t>D</w:t>
      </w:r>
      <w:r w:rsidRPr="00560A44">
        <w:rPr>
          <w:rFonts w:asciiTheme="majorBidi" w:hAnsiTheme="majorBidi" w:cstheme="majorBidi"/>
          <w:sz w:val="24"/>
          <w:szCs w:val="24"/>
        </w:rPr>
        <w:t xml:space="preserve">ocking comprend essentiellement deux étapes : le </w:t>
      </w:r>
      <w:r w:rsidR="00110BEC">
        <w:rPr>
          <w:rFonts w:asciiTheme="majorBidi" w:hAnsiTheme="majorBidi" w:cstheme="majorBidi"/>
          <w:sz w:val="24"/>
          <w:szCs w:val="24"/>
        </w:rPr>
        <w:t>D</w:t>
      </w:r>
      <w:r w:rsidRPr="00560A44">
        <w:rPr>
          <w:rFonts w:asciiTheme="majorBidi" w:hAnsiTheme="majorBidi" w:cstheme="majorBidi"/>
          <w:sz w:val="24"/>
          <w:szCs w:val="24"/>
        </w:rPr>
        <w:t>ocking et le scoring</w:t>
      </w:r>
    </w:p>
    <w:p w:rsidR="00567643" w:rsidRPr="00560A44" w:rsidRDefault="00567643" w:rsidP="00051F98">
      <w:pPr>
        <w:pStyle w:val="Paragraphedeliste"/>
        <w:numPr>
          <w:ilvl w:val="0"/>
          <w:numId w:val="5"/>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 xml:space="preserve">Etape 1 : </w:t>
      </w:r>
      <w:r w:rsidRPr="00560A44">
        <w:rPr>
          <w:rFonts w:asciiTheme="majorBidi" w:hAnsiTheme="majorBidi" w:cstheme="majorBidi"/>
          <w:b/>
          <w:bCs/>
          <w:sz w:val="24"/>
          <w:szCs w:val="24"/>
        </w:rPr>
        <w:t xml:space="preserve">Docking </w:t>
      </w:r>
      <w:r w:rsidRPr="00560A44">
        <w:rPr>
          <w:rFonts w:asciiTheme="majorBidi" w:hAnsiTheme="majorBidi" w:cstheme="majorBidi"/>
          <w:sz w:val="24"/>
          <w:szCs w:val="24"/>
        </w:rPr>
        <w:t xml:space="preserve">: est l’étape de sélection, consistant à </w:t>
      </w:r>
      <w:r w:rsidR="00051F98">
        <w:rPr>
          <w:rFonts w:asciiTheme="majorBidi" w:hAnsiTheme="majorBidi" w:cstheme="majorBidi"/>
          <w:sz w:val="24"/>
          <w:szCs w:val="24"/>
        </w:rPr>
        <w:t>ramener</w:t>
      </w:r>
      <w:r w:rsidRPr="00560A44">
        <w:rPr>
          <w:rFonts w:asciiTheme="majorBidi" w:hAnsiTheme="majorBidi" w:cstheme="majorBidi"/>
          <w:sz w:val="24"/>
          <w:szCs w:val="24"/>
        </w:rPr>
        <w:t xml:space="preserve"> le ligand dans le site actif de la protéine et à </w:t>
      </w:r>
      <w:r w:rsidR="00051F98">
        <w:rPr>
          <w:rFonts w:asciiTheme="majorBidi" w:hAnsiTheme="majorBidi" w:cstheme="majorBidi"/>
          <w:sz w:val="24"/>
          <w:szCs w:val="24"/>
        </w:rPr>
        <w:t xml:space="preserve">avoir diverses </w:t>
      </w:r>
      <w:r w:rsidRPr="00560A44">
        <w:rPr>
          <w:rFonts w:asciiTheme="majorBidi" w:hAnsiTheme="majorBidi" w:cstheme="majorBidi"/>
          <w:sz w:val="24"/>
          <w:szCs w:val="24"/>
        </w:rPr>
        <w:t>conformations, positions et orientations Possibles, en choisissant que celle représentant les modes d’interactions les plus Favorables.</w:t>
      </w:r>
    </w:p>
    <w:p w:rsidR="00567643" w:rsidRPr="00560A44" w:rsidRDefault="00567643" w:rsidP="00051F98">
      <w:pPr>
        <w:pStyle w:val="Paragraphedeliste"/>
        <w:numPr>
          <w:ilvl w:val="0"/>
          <w:numId w:val="5"/>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Etape 2 :</w:t>
      </w:r>
      <w:r>
        <w:rPr>
          <w:rFonts w:asciiTheme="majorBidi" w:hAnsiTheme="majorBidi" w:cstheme="majorBidi"/>
          <w:b/>
          <w:bCs/>
          <w:sz w:val="24"/>
          <w:szCs w:val="24"/>
        </w:rPr>
        <w:t xml:space="preserve"> S</w:t>
      </w:r>
      <w:r w:rsidRPr="00560A44">
        <w:rPr>
          <w:rFonts w:asciiTheme="majorBidi" w:hAnsiTheme="majorBidi" w:cstheme="majorBidi"/>
          <w:b/>
          <w:bCs/>
          <w:sz w:val="24"/>
          <w:szCs w:val="24"/>
        </w:rPr>
        <w:t xml:space="preserve">coring </w:t>
      </w:r>
      <w:r w:rsidRPr="00560A44">
        <w:rPr>
          <w:rFonts w:asciiTheme="majorBidi" w:hAnsiTheme="majorBidi" w:cstheme="majorBidi"/>
          <w:sz w:val="24"/>
          <w:szCs w:val="24"/>
        </w:rPr>
        <w:t xml:space="preserve">: est l’étape de classement, qui consiste à évaluer l’affinité entre le ligand et la protéine et </w:t>
      </w:r>
      <w:r w:rsidR="00051F98">
        <w:rPr>
          <w:rFonts w:asciiTheme="majorBidi" w:hAnsiTheme="majorBidi" w:cstheme="majorBidi"/>
          <w:sz w:val="24"/>
          <w:szCs w:val="24"/>
        </w:rPr>
        <w:t>d'avoir</w:t>
      </w:r>
      <w:r w:rsidRPr="00560A44">
        <w:rPr>
          <w:rFonts w:asciiTheme="majorBidi" w:hAnsiTheme="majorBidi" w:cstheme="majorBidi"/>
          <w:sz w:val="24"/>
          <w:szCs w:val="24"/>
        </w:rPr>
        <w:t xml:space="preserve"> un score aux poses obtenues lors de la phase de </w:t>
      </w:r>
      <w:r w:rsidR="00110BEC">
        <w:rPr>
          <w:rFonts w:asciiTheme="majorBidi" w:hAnsiTheme="majorBidi" w:cstheme="majorBidi"/>
          <w:sz w:val="24"/>
          <w:szCs w:val="24"/>
        </w:rPr>
        <w:t>D</w:t>
      </w:r>
      <w:r w:rsidRPr="00560A44">
        <w:rPr>
          <w:rFonts w:asciiTheme="majorBidi" w:hAnsiTheme="majorBidi" w:cstheme="majorBidi"/>
          <w:sz w:val="24"/>
          <w:szCs w:val="24"/>
        </w:rPr>
        <w:t xml:space="preserve">ocking. Ce Score </w:t>
      </w:r>
      <w:r w:rsidR="00051F98">
        <w:rPr>
          <w:rFonts w:asciiTheme="majorBidi" w:hAnsiTheme="majorBidi" w:cstheme="majorBidi"/>
          <w:sz w:val="24"/>
          <w:szCs w:val="24"/>
        </w:rPr>
        <w:t>donne</w:t>
      </w:r>
      <w:r w:rsidRPr="00560A44">
        <w:rPr>
          <w:rFonts w:asciiTheme="majorBidi" w:hAnsiTheme="majorBidi" w:cstheme="majorBidi"/>
          <w:sz w:val="24"/>
          <w:szCs w:val="24"/>
        </w:rPr>
        <w:t xml:space="preserve"> la meilleure position parmi toutes celles proposées [5</w:t>
      </w:r>
      <w:r>
        <w:rPr>
          <w:rFonts w:asciiTheme="majorBidi" w:hAnsiTheme="majorBidi" w:cstheme="majorBidi"/>
          <w:sz w:val="24"/>
          <w:szCs w:val="24"/>
        </w:rPr>
        <w:t>5</w:t>
      </w:r>
      <w:r w:rsidRPr="00560A44">
        <w:rPr>
          <w:rFonts w:asciiTheme="majorBidi" w:hAnsiTheme="majorBidi" w:cstheme="majorBidi"/>
          <w:sz w:val="24"/>
          <w:szCs w:val="24"/>
        </w:rPr>
        <w:t>]</w:t>
      </w:r>
    </w:p>
    <w:p w:rsidR="00567643" w:rsidRPr="00560A44" w:rsidRDefault="00567643" w:rsidP="00567643">
      <w:pPr>
        <w:autoSpaceDE w:val="0"/>
        <w:autoSpaceDN w:val="0"/>
        <w:adjustRightInd w:val="0"/>
        <w:spacing w:after="0" w:line="360" w:lineRule="auto"/>
        <w:jc w:val="both"/>
        <w:rPr>
          <w:rFonts w:asciiTheme="majorBidi" w:hAnsiTheme="majorBidi" w:cstheme="majorBidi"/>
          <w:sz w:val="24"/>
          <w:szCs w:val="24"/>
        </w:rPr>
      </w:pPr>
    </w:p>
    <w:p w:rsidR="00567643" w:rsidRPr="00560A44" w:rsidRDefault="00BD21DC" w:rsidP="00567643">
      <w:pPr>
        <w:autoSpaceDE w:val="0"/>
        <w:autoSpaceDN w:val="0"/>
        <w:adjustRightInd w:val="0"/>
        <w:spacing w:after="0" w:line="360" w:lineRule="auto"/>
        <w:jc w:val="both"/>
        <w:rPr>
          <w:rFonts w:asciiTheme="majorBidi" w:hAnsiTheme="majorBidi" w:cstheme="majorBidi"/>
          <w:b/>
          <w:bCs/>
          <w:sz w:val="24"/>
          <w:szCs w:val="24"/>
        </w:rPr>
      </w:pPr>
      <w:r>
        <w:rPr>
          <w:rFonts w:asciiTheme="majorBidi" w:hAnsiTheme="majorBidi" w:cstheme="majorBidi"/>
          <w:b/>
          <w:bCs/>
          <w:sz w:val="24"/>
          <w:szCs w:val="24"/>
        </w:rPr>
        <w:t>II.</w:t>
      </w:r>
      <w:r w:rsidR="00567643">
        <w:rPr>
          <w:rFonts w:asciiTheme="majorBidi" w:hAnsiTheme="majorBidi" w:cstheme="majorBidi"/>
          <w:b/>
          <w:bCs/>
          <w:sz w:val="24"/>
          <w:szCs w:val="24"/>
        </w:rPr>
        <w:t>4</w:t>
      </w:r>
      <w:r w:rsidR="00567643" w:rsidRPr="00560A44">
        <w:rPr>
          <w:rFonts w:asciiTheme="majorBidi" w:hAnsiTheme="majorBidi" w:cstheme="majorBidi"/>
          <w:b/>
          <w:bCs/>
          <w:sz w:val="24"/>
          <w:szCs w:val="24"/>
        </w:rPr>
        <w:t>.3</w:t>
      </w:r>
      <w:r w:rsidR="000E364E">
        <w:rPr>
          <w:rFonts w:asciiTheme="majorBidi" w:hAnsiTheme="majorBidi" w:cstheme="majorBidi"/>
          <w:b/>
          <w:bCs/>
          <w:sz w:val="24"/>
          <w:szCs w:val="24"/>
        </w:rPr>
        <w:t xml:space="preserve"> </w:t>
      </w:r>
      <w:r w:rsidR="00567643" w:rsidRPr="00560A44">
        <w:rPr>
          <w:rFonts w:asciiTheme="majorBidi" w:hAnsiTheme="majorBidi" w:cstheme="majorBidi"/>
          <w:b/>
          <w:bCs/>
          <w:sz w:val="24"/>
          <w:szCs w:val="24"/>
        </w:rPr>
        <w:t>Protocole Générale de Docking</w:t>
      </w:r>
    </w:p>
    <w:p w:rsidR="00567643" w:rsidRPr="00560A44" w:rsidRDefault="00567643" w:rsidP="00B01EF6">
      <w:pPr>
        <w:autoSpaceDE w:val="0"/>
        <w:autoSpaceDN w:val="0"/>
        <w:adjustRightInd w:val="0"/>
        <w:spacing w:after="0" w:line="360" w:lineRule="auto"/>
        <w:ind w:firstLine="708"/>
        <w:jc w:val="both"/>
        <w:rPr>
          <w:rFonts w:asciiTheme="majorBidi" w:hAnsiTheme="majorBidi" w:cstheme="majorBidi"/>
          <w:sz w:val="24"/>
          <w:szCs w:val="24"/>
        </w:rPr>
      </w:pPr>
      <w:r w:rsidRPr="00560A44">
        <w:rPr>
          <w:rFonts w:asciiTheme="majorBidi" w:hAnsiTheme="majorBidi" w:cstheme="majorBidi"/>
          <w:sz w:val="24"/>
          <w:szCs w:val="24"/>
        </w:rPr>
        <w:t xml:space="preserve">Les approches utilisées sont </w:t>
      </w:r>
      <w:r w:rsidR="00B01EF6">
        <w:rPr>
          <w:rFonts w:asciiTheme="majorBidi" w:hAnsiTheme="majorBidi" w:cstheme="majorBidi"/>
          <w:sz w:val="24"/>
          <w:szCs w:val="24"/>
        </w:rPr>
        <w:t>impérativement</w:t>
      </w:r>
      <w:r w:rsidRPr="00560A44">
        <w:rPr>
          <w:rFonts w:asciiTheme="majorBidi" w:hAnsiTheme="majorBidi" w:cstheme="majorBidi"/>
          <w:sz w:val="24"/>
          <w:szCs w:val="24"/>
        </w:rPr>
        <w:t xml:space="preserve"> calculatoires et </w:t>
      </w:r>
      <w:r w:rsidR="00B01EF6">
        <w:rPr>
          <w:rFonts w:asciiTheme="majorBidi" w:hAnsiTheme="majorBidi" w:cstheme="majorBidi"/>
          <w:sz w:val="24"/>
          <w:szCs w:val="24"/>
        </w:rPr>
        <w:t>estimés</w:t>
      </w:r>
      <w:r w:rsidRPr="00560A44">
        <w:rPr>
          <w:rFonts w:asciiTheme="majorBidi" w:hAnsiTheme="majorBidi" w:cstheme="majorBidi"/>
          <w:sz w:val="24"/>
          <w:szCs w:val="24"/>
        </w:rPr>
        <w:t xml:space="preserve"> par des outils de visualisation. Ces approches peuvent être décomposées :</w:t>
      </w:r>
    </w:p>
    <w:p w:rsidR="00567643" w:rsidRPr="00560A44" w:rsidRDefault="00567643" w:rsidP="00B01EF6">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 xml:space="preserve">Choix du mode de représentation des protéines (tout atome, </w:t>
      </w:r>
      <w:r w:rsidR="00B01EF6" w:rsidRPr="00560A44">
        <w:rPr>
          <w:rFonts w:asciiTheme="majorBidi" w:hAnsiTheme="majorBidi" w:cstheme="majorBidi"/>
          <w:sz w:val="24"/>
          <w:szCs w:val="24"/>
        </w:rPr>
        <w:t>grille</w:t>
      </w:r>
      <w:r w:rsidR="00B01EF6">
        <w:rPr>
          <w:rFonts w:asciiTheme="majorBidi" w:hAnsiTheme="majorBidi" w:cstheme="majorBidi"/>
          <w:sz w:val="24"/>
          <w:szCs w:val="24"/>
        </w:rPr>
        <w:t xml:space="preserve">, </w:t>
      </w:r>
      <w:r w:rsidR="00B01EF6" w:rsidRPr="00560A44">
        <w:rPr>
          <w:rFonts w:asciiTheme="majorBidi" w:hAnsiTheme="majorBidi" w:cstheme="majorBidi"/>
          <w:sz w:val="24"/>
          <w:szCs w:val="24"/>
        </w:rPr>
        <w:t xml:space="preserve"> </w:t>
      </w:r>
      <w:r w:rsidRPr="00560A44">
        <w:rPr>
          <w:rFonts w:asciiTheme="majorBidi" w:hAnsiTheme="majorBidi" w:cstheme="majorBidi"/>
          <w:sz w:val="24"/>
          <w:szCs w:val="24"/>
        </w:rPr>
        <w:t>pseudo-atome,  etc.)</w:t>
      </w:r>
    </w:p>
    <w:p w:rsidR="00567643" w:rsidRPr="00560A44" w:rsidRDefault="00B01EF6" w:rsidP="00B01EF6">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Pr>
          <w:rFonts w:asciiTheme="majorBidi" w:hAnsiTheme="majorBidi" w:cstheme="majorBidi"/>
          <w:sz w:val="24"/>
          <w:szCs w:val="24"/>
        </w:rPr>
        <w:t>trouver les conformations favorables</w:t>
      </w:r>
      <w:r w:rsidR="00567643" w:rsidRPr="00560A44">
        <w:rPr>
          <w:rFonts w:asciiTheme="majorBidi" w:hAnsiTheme="majorBidi" w:cstheme="majorBidi"/>
          <w:sz w:val="24"/>
          <w:szCs w:val="24"/>
        </w:rPr>
        <w:t xml:space="preserve"> (corps-rigide position/orientation du ligand et/ou flexible position/orientation/forme du ligand)</w:t>
      </w:r>
    </w:p>
    <w:p w:rsidR="00567643" w:rsidRPr="00560A44" w:rsidRDefault="00567643" w:rsidP="00567643">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Minimisation de la fonction d’évaluation de l’énergie d’interaction (ou fonction de score) des conformations issues de l’exploration</w:t>
      </w:r>
    </w:p>
    <w:p w:rsidR="00567643" w:rsidRPr="00560A44" w:rsidRDefault="00B01EF6" w:rsidP="00B01EF6">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Pr>
          <w:rFonts w:asciiTheme="majorBidi" w:hAnsiTheme="majorBidi" w:cstheme="majorBidi"/>
          <w:sz w:val="24"/>
          <w:szCs w:val="24"/>
        </w:rPr>
        <w:lastRenderedPageBreak/>
        <w:t>Rassemblement</w:t>
      </w:r>
      <w:r w:rsidR="00567643" w:rsidRPr="00560A44">
        <w:rPr>
          <w:rFonts w:asciiTheme="majorBidi" w:hAnsiTheme="majorBidi" w:cstheme="majorBidi"/>
          <w:sz w:val="24"/>
          <w:szCs w:val="24"/>
        </w:rPr>
        <w:t xml:space="preserve"> par ressemblances et classification par évaluation plus fine du score, accompagnée d’une étape non automatique d’évaluation visuelle des résultats lorsque le score ne permet pas de discriminer la conformation native des différentes conformations générées.</w:t>
      </w:r>
    </w:p>
    <w:p w:rsidR="00567643" w:rsidRPr="00560A44" w:rsidRDefault="00567643" w:rsidP="00567643">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Une étape optionnelle d’affinement des complexes sélectionnés par minimisation ou dynamique moléculaire.</w:t>
      </w:r>
    </w:p>
    <w:p w:rsidR="00567643" w:rsidRPr="00560A44" w:rsidRDefault="00567643" w:rsidP="00567643">
      <w:pPr>
        <w:pStyle w:val="Paragraphedeliste"/>
        <w:numPr>
          <w:ilvl w:val="0"/>
          <w:numId w:val="6"/>
        </w:numPr>
        <w:autoSpaceDE w:val="0"/>
        <w:autoSpaceDN w:val="0"/>
        <w:adjustRightInd w:val="0"/>
        <w:spacing w:after="0" w:line="360" w:lineRule="auto"/>
        <w:ind w:left="0" w:hanging="284"/>
        <w:jc w:val="both"/>
        <w:rPr>
          <w:rFonts w:asciiTheme="majorBidi" w:hAnsiTheme="majorBidi" w:cstheme="majorBidi"/>
          <w:sz w:val="24"/>
          <w:szCs w:val="24"/>
        </w:rPr>
      </w:pPr>
      <w:r w:rsidRPr="00560A44">
        <w:rPr>
          <w:rFonts w:asciiTheme="majorBidi" w:hAnsiTheme="majorBidi" w:cstheme="majorBidi"/>
          <w:sz w:val="24"/>
          <w:szCs w:val="24"/>
        </w:rPr>
        <w:t>Un algorithme de recherche pour explorer les possibilités de modes de liaison, un mécanisme pour placer le ligand dans le site de liaison et une fonction de score pour classer les différents modes de liaison.</w:t>
      </w:r>
    </w:p>
    <w:p w:rsidR="0053370F" w:rsidRDefault="0053370F" w:rsidP="001117BB">
      <w:pPr>
        <w:pStyle w:val="Default"/>
        <w:spacing w:line="360" w:lineRule="auto"/>
        <w:contextualSpacing/>
        <w:jc w:val="both"/>
        <w:rPr>
          <w:rFonts w:asciiTheme="majorBidi" w:hAnsiTheme="majorBidi" w:cstheme="majorBidi"/>
        </w:rPr>
        <w:sectPr w:rsidR="0053370F" w:rsidSect="00800D17">
          <w:headerReference w:type="default" r:id="rId28"/>
          <w:pgSz w:w="11906" w:h="16838"/>
          <w:pgMar w:top="1417" w:right="1417" w:bottom="1417" w:left="1417" w:header="708" w:footer="708" w:gutter="0"/>
          <w:cols w:space="708"/>
          <w:docGrid w:linePitch="360"/>
        </w:sectPr>
      </w:pPr>
    </w:p>
    <w:p w:rsidR="0053370F" w:rsidRPr="00275CC5" w:rsidRDefault="0053370F" w:rsidP="0053370F">
      <w:pPr>
        <w:spacing w:line="360" w:lineRule="auto"/>
        <w:ind w:firstLine="708"/>
        <w:jc w:val="both"/>
        <w:rPr>
          <w:rFonts w:ascii="Times New Roman" w:hAnsi="Times New Roman" w:cs="Times New Roman"/>
          <w:b/>
          <w:bCs/>
          <w:sz w:val="24"/>
          <w:szCs w:val="24"/>
        </w:rPr>
      </w:pPr>
      <w:r>
        <w:rPr>
          <w:rFonts w:ascii="Times New Roman" w:hAnsi="Times New Roman" w:cs="Times New Roman"/>
          <w:sz w:val="24"/>
          <w:szCs w:val="24"/>
        </w:rPr>
        <w:lastRenderedPageBreak/>
        <w:t>Le développement d'un nouveau médicament est un processus long et coûteux, allant de l'identification d'une cible biologique d'intérêt thérapeutique jusqu'au patient, dans lequel les essais cliniques succèdent au développement préclinique [56].</w:t>
      </w:r>
    </w:p>
    <w:p w:rsidR="0053370F" w:rsidRDefault="0053370F" w:rsidP="0053370F">
      <w:pPr>
        <w:autoSpaceDE w:val="0"/>
        <w:autoSpaceDN w:val="0"/>
        <w:adjustRightInd w:val="0"/>
        <w:spacing w:after="0" w:line="360" w:lineRule="auto"/>
        <w:ind w:firstLine="708"/>
        <w:jc w:val="both"/>
        <w:rPr>
          <w:rFonts w:asciiTheme="majorBidi" w:hAnsiTheme="majorBidi" w:cstheme="majorBidi"/>
          <w:sz w:val="24"/>
          <w:szCs w:val="24"/>
        </w:rPr>
      </w:pPr>
      <w:r w:rsidRPr="005A662A">
        <w:rPr>
          <w:rFonts w:asciiTheme="majorBidi" w:hAnsiTheme="majorBidi" w:cstheme="majorBidi"/>
          <w:sz w:val="24"/>
          <w:szCs w:val="24"/>
        </w:rPr>
        <w:t>La plupart des médicaments se fixent sur des protéines spécifiques, habituellement des</w:t>
      </w:r>
      <w:r>
        <w:rPr>
          <w:rFonts w:asciiTheme="majorBidi" w:hAnsiTheme="majorBidi" w:cstheme="majorBidi"/>
          <w:sz w:val="24"/>
          <w:szCs w:val="24"/>
        </w:rPr>
        <w:t xml:space="preserve"> </w:t>
      </w:r>
      <w:r w:rsidRPr="005A662A">
        <w:rPr>
          <w:rFonts w:asciiTheme="majorBidi" w:hAnsiTheme="majorBidi" w:cstheme="majorBidi"/>
          <w:sz w:val="24"/>
          <w:szCs w:val="24"/>
        </w:rPr>
        <w:t>récepteurs ou des enzymes, à l</w:t>
      </w:r>
      <w:r>
        <w:rPr>
          <w:rFonts w:asciiTheme="majorBidi" w:hAnsiTheme="majorBidi" w:cstheme="majorBidi"/>
          <w:sz w:val="24"/>
          <w:szCs w:val="24"/>
        </w:rPr>
        <w:t>'</w:t>
      </w:r>
      <w:r w:rsidRPr="005A662A">
        <w:rPr>
          <w:rFonts w:asciiTheme="majorBidi" w:hAnsiTheme="majorBidi" w:cstheme="majorBidi"/>
          <w:sz w:val="24"/>
          <w:szCs w:val="24"/>
        </w:rPr>
        <w:t>intérieur du corps. Pour être efficace, un médicament</w:t>
      </w:r>
      <w:r>
        <w:rPr>
          <w:rFonts w:asciiTheme="majorBidi" w:hAnsiTheme="majorBidi" w:cstheme="majorBidi"/>
          <w:sz w:val="24"/>
          <w:szCs w:val="24"/>
        </w:rPr>
        <w:t xml:space="preserve"> </w:t>
      </w:r>
      <w:r w:rsidRPr="005A662A">
        <w:rPr>
          <w:rFonts w:asciiTheme="majorBidi" w:hAnsiTheme="majorBidi" w:cstheme="majorBidi"/>
          <w:sz w:val="24"/>
          <w:szCs w:val="24"/>
        </w:rPr>
        <w:t>a besoin de se fixer sur un nombre suffisant de protéines cibles, quand il est pris à une</w:t>
      </w:r>
      <w:r>
        <w:rPr>
          <w:rFonts w:asciiTheme="majorBidi" w:hAnsiTheme="majorBidi" w:cstheme="majorBidi"/>
          <w:sz w:val="24"/>
          <w:szCs w:val="24"/>
        </w:rPr>
        <w:t xml:space="preserve"> </w:t>
      </w:r>
      <w:r w:rsidRPr="005A662A">
        <w:rPr>
          <w:rFonts w:asciiTheme="majorBidi" w:hAnsiTheme="majorBidi" w:cstheme="majorBidi"/>
          <w:sz w:val="24"/>
          <w:szCs w:val="24"/>
        </w:rPr>
        <w:t>dose raisonnable</w:t>
      </w:r>
      <w:r>
        <w:rPr>
          <w:rFonts w:asciiTheme="majorBidi" w:hAnsiTheme="majorBidi" w:cstheme="majorBidi"/>
          <w:sz w:val="24"/>
          <w:szCs w:val="24"/>
        </w:rPr>
        <w:t xml:space="preserve"> </w:t>
      </w:r>
      <w:r w:rsidRPr="00AD2B30">
        <w:rPr>
          <w:rFonts w:asciiTheme="majorBidi" w:hAnsiTheme="majorBidi" w:cstheme="majorBidi"/>
          <w:sz w:val="24"/>
          <w:szCs w:val="24"/>
        </w:rPr>
        <w:t>[</w:t>
      </w:r>
      <w:r>
        <w:rPr>
          <w:rFonts w:asciiTheme="majorBidi" w:hAnsiTheme="majorBidi" w:cstheme="majorBidi"/>
          <w:sz w:val="24"/>
          <w:szCs w:val="24"/>
        </w:rPr>
        <w:t>57</w:t>
      </w:r>
      <w:r w:rsidRPr="00AD2B30">
        <w:rPr>
          <w:rFonts w:asciiTheme="majorBidi" w:hAnsiTheme="majorBidi" w:cstheme="majorBidi"/>
          <w:sz w:val="24"/>
          <w:szCs w:val="24"/>
        </w:rPr>
        <w:t xml:space="preserve">]. </w:t>
      </w:r>
      <w:r>
        <w:rPr>
          <w:rFonts w:asciiTheme="majorBidi" w:hAnsiTheme="majorBidi" w:cstheme="majorBidi"/>
          <w:sz w:val="24"/>
          <w:szCs w:val="24"/>
        </w:rPr>
        <w:t xml:space="preserve"> Parmi les</w:t>
      </w:r>
      <w:r w:rsidRPr="005A662A">
        <w:rPr>
          <w:rFonts w:asciiTheme="majorBidi" w:hAnsiTheme="majorBidi" w:cstheme="majorBidi"/>
          <w:sz w:val="24"/>
          <w:szCs w:val="24"/>
        </w:rPr>
        <w:t xml:space="preserve"> facteur</w:t>
      </w:r>
      <w:r>
        <w:rPr>
          <w:rFonts w:asciiTheme="majorBidi" w:hAnsiTheme="majorBidi" w:cstheme="majorBidi"/>
          <w:sz w:val="24"/>
          <w:szCs w:val="24"/>
        </w:rPr>
        <w:t>s</w:t>
      </w:r>
      <w:r w:rsidRPr="005A662A">
        <w:rPr>
          <w:rFonts w:asciiTheme="majorBidi" w:hAnsiTheme="majorBidi" w:cstheme="majorBidi"/>
          <w:sz w:val="24"/>
          <w:szCs w:val="24"/>
        </w:rPr>
        <w:t xml:space="preserve"> qui détermine</w:t>
      </w:r>
      <w:r>
        <w:rPr>
          <w:rFonts w:asciiTheme="majorBidi" w:hAnsiTheme="majorBidi" w:cstheme="majorBidi"/>
          <w:sz w:val="24"/>
          <w:szCs w:val="24"/>
        </w:rPr>
        <w:t>nt</w:t>
      </w:r>
      <w:r w:rsidRPr="005A662A">
        <w:rPr>
          <w:rFonts w:asciiTheme="majorBidi" w:hAnsiTheme="majorBidi" w:cstheme="majorBidi"/>
          <w:sz w:val="24"/>
          <w:szCs w:val="24"/>
        </w:rPr>
        <w:t xml:space="preserve"> l’efficacité d’un médicament </w:t>
      </w:r>
      <w:r>
        <w:rPr>
          <w:rFonts w:asciiTheme="majorBidi" w:hAnsiTheme="majorBidi" w:cstheme="majorBidi"/>
          <w:sz w:val="24"/>
          <w:szCs w:val="24"/>
        </w:rPr>
        <w:t>sont:</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L'affinité entre le site actif de l'enzyme et l'inhibiteur.</w:t>
      </w:r>
    </w:p>
    <w:p w:rsidR="0053370F" w:rsidRDefault="0053370F" w:rsidP="0053370F">
      <w:pPr>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sz w:val="24"/>
          <w:szCs w:val="24"/>
        </w:rPr>
        <w:t>- L</w:t>
      </w:r>
      <w:r w:rsidRPr="005A662A">
        <w:rPr>
          <w:rFonts w:asciiTheme="majorBidi" w:hAnsiTheme="majorBidi" w:cstheme="majorBidi"/>
          <w:sz w:val="24"/>
          <w:szCs w:val="24"/>
        </w:rPr>
        <w:t>a force de</w:t>
      </w:r>
      <w:r>
        <w:rPr>
          <w:rFonts w:asciiTheme="majorBidi" w:hAnsiTheme="majorBidi" w:cstheme="majorBidi"/>
          <w:sz w:val="24"/>
          <w:szCs w:val="24"/>
        </w:rPr>
        <w:t xml:space="preserve"> </w:t>
      </w:r>
      <w:r w:rsidRPr="005A662A">
        <w:rPr>
          <w:rFonts w:asciiTheme="majorBidi" w:hAnsiTheme="majorBidi" w:cstheme="majorBidi"/>
          <w:sz w:val="24"/>
          <w:szCs w:val="24"/>
        </w:rPr>
        <w:t>l’interaction entre le médicament et sa cible</w:t>
      </w:r>
      <w:r>
        <w:rPr>
          <w:rFonts w:asciiTheme="majorBidi" w:hAnsiTheme="majorBidi" w:cstheme="majorBidi"/>
          <w:sz w:val="24"/>
          <w:szCs w:val="24"/>
        </w:rPr>
        <w:t xml:space="preserve"> qui s'établit par la nature des</w:t>
      </w:r>
      <w:r>
        <w:rPr>
          <w:rFonts w:ascii="Times New Roman" w:hAnsi="Times New Roman" w:cs="Times New Roman"/>
          <w:sz w:val="24"/>
          <w:szCs w:val="24"/>
        </w:rPr>
        <w:t xml:space="preserve"> distances entre les acides amines du site actif de l’enzyme et ceux des inhibiteurs.</w:t>
      </w:r>
    </w:p>
    <w:p w:rsidR="0053370F" w:rsidRPr="00AF2A9F" w:rsidRDefault="0053370F" w:rsidP="0053370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L'énergie d'interaction.</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Pr>
          <w:rFonts w:asciiTheme="majorBidi" w:hAnsiTheme="majorBidi" w:cstheme="majorBidi"/>
          <w:sz w:val="24"/>
          <w:szCs w:val="24"/>
        </w:rPr>
        <w:tab/>
      </w:r>
      <w:r w:rsidRPr="00463C65">
        <w:rPr>
          <w:rFonts w:asciiTheme="majorBidi" w:hAnsiTheme="majorBidi" w:cstheme="majorBidi"/>
          <w:sz w:val="24"/>
          <w:szCs w:val="24"/>
        </w:rPr>
        <w:t>Cependant, un médicament efficace doit aussi avoir</w:t>
      </w:r>
      <w:r>
        <w:rPr>
          <w:rFonts w:asciiTheme="majorBidi" w:hAnsiTheme="majorBidi" w:cstheme="majorBidi"/>
          <w:sz w:val="24"/>
          <w:szCs w:val="24"/>
        </w:rPr>
        <w:t xml:space="preserve"> </w:t>
      </w:r>
      <w:r w:rsidRPr="00463C65">
        <w:rPr>
          <w:rFonts w:asciiTheme="majorBidi" w:hAnsiTheme="majorBidi" w:cstheme="majorBidi"/>
          <w:sz w:val="24"/>
          <w:szCs w:val="24"/>
        </w:rPr>
        <w:t>d’autres caracté</w:t>
      </w:r>
      <w:r>
        <w:rPr>
          <w:rFonts w:asciiTheme="majorBidi" w:hAnsiTheme="majorBidi" w:cstheme="majorBidi"/>
          <w:sz w:val="24"/>
          <w:szCs w:val="24"/>
        </w:rPr>
        <w:t>ristiques, i</w:t>
      </w:r>
      <w:r w:rsidRPr="00463C65">
        <w:rPr>
          <w:rFonts w:asciiTheme="majorBidi" w:hAnsiTheme="majorBidi" w:cstheme="majorBidi"/>
          <w:sz w:val="24"/>
          <w:szCs w:val="24"/>
        </w:rPr>
        <w:t>l doit être facile à administrer et doit atteindre sa cible en</w:t>
      </w:r>
      <w:r>
        <w:rPr>
          <w:rFonts w:asciiTheme="majorBidi" w:hAnsiTheme="majorBidi" w:cstheme="majorBidi"/>
          <w:sz w:val="24"/>
          <w:szCs w:val="24"/>
        </w:rPr>
        <w:t xml:space="preserve"> </w:t>
      </w:r>
      <w:r w:rsidRPr="00463C65">
        <w:rPr>
          <w:rFonts w:asciiTheme="majorBidi" w:hAnsiTheme="majorBidi" w:cstheme="majorBidi"/>
          <w:sz w:val="24"/>
          <w:szCs w:val="24"/>
        </w:rPr>
        <w:t xml:space="preserve">concentration suffisante pour être efficace. </w:t>
      </w:r>
      <w:r>
        <w:rPr>
          <w:rFonts w:asciiTheme="majorBidi" w:hAnsiTheme="majorBidi" w:cstheme="majorBidi"/>
          <w:sz w:val="24"/>
          <w:szCs w:val="24"/>
        </w:rPr>
        <w:t>Un</w:t>
      </w:r>
      <w:r w:rsidRPr="00463C65">
        <w:rPr>
          <w:rFonts w:asciiTheme="majorBidi" w:hAnsiTheme="majorBidi" w:cstheme="majorBidi"/>
          <w:sz w:val="24"/>
          <w:szCs w:val="24"/>
        </w:rPr>
        <w:t xml:space="preserve"> médicament une fois entrée</w:t>
      </w:r>
      <w:r>
        <w:rPr>
          <w:rFonts w:asciiTheme="majorBidi" w:hAnsiTheme="majorBidi" w:cstheme="majorBidi"/>
          <w:sz w:val="24"/>
          <w:szCs w:val="24"/>
        </w:rPr>
        <w:t xml:space="preserve"> </w:t>
      </w:r>
      <w:r w:rsidRPr="00463C65">
        <w:rPr>
          <w:rFonts w:asciiTheme="majorBidi" w:hAnsiTheme="majorBidi" w:cstheme="majorBidi"/>
          <w:sz w:val="24"/>
          <w:szCs w:val="24"/>
        </w:rPr>
        <w:t>dans l’organisme, rencontre une série d’obstacles divers sur sa route vers la cible, en</w:t>
      </w:r>
      <w:r>
        <w:rPr>
          <w:rFonts w:asciiTheme="majorBidi" w:hAnsiTheme="majorBidi" w:cstheme="majorBidi"/>
          <w:sz w:val="24"/>
          <w:szCs w:val="24"/>
        </w:rPr>
        <w:t xml:space="preserve"> </w:t>
      </w:r>
      <w:r w:rsidRPr="00463C65">
        <w:rPr>
          <w:rFonts w:asciiTheme="majorBidi" w:hAnsiTheme="majorBidi" w:cstheme="majorBidi"/>
          <w:sz w:val="24"/>
          <w:szCs w:val="24"/>
        </w:rPr>
        <w:t>rapport avec son absorption, sa distribution, son métabolisme,  son excrétion</w:t>
      </w:r>
      <w:r>
        <w:rPr>
          <w:rFonts w:asciiTheme="majorBidi" w:hAnsiTheme="majorBidi" w:cstheme="majorBidi"/>
          <w:sz w:val="24"/>
          <w:szCs w:val="24"/>
        </w:rPr>
        <w:t xml:space="preserve"> et sa toxicité [58</w:t>
      </w:r>
      <w:r w:rsidRPr="009372AD">
        <w:rPr>
          <w:rFonts w:asciiTheme="majorBidi" w:hAnsiTheme="majorBidi" w:cstheme="majorBidi"/>
          <w:sz w:val="24"/>
          <w:szCs w:val="24"/>
        </w:rPr>
        <w:t>].</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p>
    <w:p w:rsidR="0053370F" w:rsidRDefault="0053370F" w:rsidP="0053370F">
      <w:pPr>
        <w:autoSpaceDE w:val="0"/>
        <w:autoSpaceDN w:val="0"/>
        <w:adjustRightInd w:val="0"/>
        <w:spacing w:after="0" w:line="360" w:lineRule="auto"/>
        <w:ind w:firstLine="708"/>
        <w:jc w:val="both"/>
        <w:rPr>
          <w:rFonts w:asciiTheme="majorBidi" w:hAnsiTheme="majorBidi" w:cstheme="majorBidi"/>
          <w:sz w:val="24"/>
          <w:szCs w:val="24"/>
        </w:rPr>
      </w:pPr>
      <w:r w:rsidRPr="00A04BC8">
        <w:rPr>
          <w:rFonts w:asciiTheme="majorBidi" w:hAnsiTheme="majorBidi" w:cstheme="majorBidi"/>
          <w:sz w:val="24"/>
          <w:szCs w:val="24"/>
        </w:rPr>
        <w:t>Lipinski [</w:t>
      </w:r>
      <w:r>
        <w:rPr>
          <w:rFonts w:asciiTheme="majorBidi" w:hAnsiTheme="majorBidi" w:cstheme="majorBidi"/>
          <w:sz w:val="24"/>
          <w:szCs w:val="24"/>
        </w:rPr>
        <w:t>59</w:t>
      </w:r>
      <w:r w:rsidRPr="00A04BC8">
        <w:rPr>
          <w:rFonts w:asciiTheme="majorBidi" w:hAnsiTheme="majorBidi" w:cstheme="majorBidi"/>
          <w:sz w:val="24"/>
          <w:szCs w:val="24"/>
        </w:rPr>
        <w:t xml:space="preserve">, </w:t>
      </w:r>
      <w:r>
        <w:rPr>
          <w:rFonts w:asciiTheme="majorBidi" w:hAnsiTheme="majorBidi" w:cstheme="majorBidi"/>
          <w:sz w:val="24"/>
          <w:szCs w:val="24"/>
        </w:rPr>
        <w:t>60</w:t>
      </w:r>
      <w:r w:rsidRPr="00A04BC8">
        <w:rPr>
          <w:rFonts w:asciiTheme="majorBidi" w:hAnsiTheme="majorBidi" w:cstheme="majorBidi"/>
          <w:sz w:val="24"/>
          <w:szCs w:val="24"/>
        </w:rPr>
        <w:t>] a défini un ensemble d</w:t>
      </w:r>
      <w:r w:rsidRPr="00595F1F">
        <w:rPr>
          <w:rFonts w:asciiTheme="majorBidi" w:hAnsiTheme="majorBidi" w:cstheme="majorBidi"/>
          <w:sz w:val="24"/>
          <w:szCs w:val="24"/>
        </w:rPr>
        <w:t>e règles permettant d’estimer la biodisponibilité d’un composé par voie orale à partir de sa structure bidimensionnelle</w:t>
      </w:r>
      <w:r>
        <w:rPr>
          <w:rFonts w:asciiTheme="majorBidi" w:hAnsiTheme="majorBidi" w:cstheme="majorBidi"/>
          <w:sz w:val="24"/>
          <w:szCs w:val="24"/>
        </w:rPr>
        <w:t xml:space="preserve"> (2D). </w:t>
      </w:r>
      <w:r w:rsidRPr="004626AA">
        <w:rPr>
          <w:rFonts w:asciiTheme="majorBidi" w:eastAsia="TimesNewRomanPSMT" w:hAnsiTheme="majorBidi" w:cstheme="majorBidi"/>
          <w:sz w:val="24"/>
          <w:szCs w:val="24"/>
        </w:rPr>
        <w:t xml:space="preserve">Selon cette règle, un composé est capable d’être administré par voie orale s’il remplit </w:t>
      </w:r>
      <w:r w:rsidRPr="004626AA">
        <w:rPr>
          <w:rFonts w:asciiTheme="majorBidi" w:hAnsiTheme="majorBidi" w:cstheme="majorBidi"/>
          <w:sz w:val="24"/>
          <w:szCs w:val="24"/>
        </w:rPr>
        <w:t xml:space="preserve">au moins trois (3) critères des cinq (5) suivants : </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r w:rsidRPr="004626AA">
        <w:rPr>
          <w:rFonts w:asciiTheme="majorBidi" w:hAnsiTheme="majorBidi" w:cstheme="majorBidi"/>
          <w:sz w:val="24"/>
          <w:szCs w:val="24"/>
        </w:rPr>
        <w:t xml:space="preserve">- Un poids moléculaire maximum de 500g/mol. </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r w:rsidRPr="004626AA">
        <w:rPr>
          <w:rFonts w:asciiTheme="majorBidi" w:hAnsiTheme="majorBidi" w:cstheme="majorBidi"/>
          <w:sz w:val="24"/>
          <w:szCs w:val="24"/>
        </w:rPr>
        <w:t xml:space="preserve">- Un coefficient de partition (logP) ou </w:t>
      </w:r>
      <w:r>
        <w:rPr>
          <w:rFonts w:asciiTheme="majorBidi" w:eastAsia="TimesNewRomanPSMT" w:hAnsiTheme="majorBidi" w:cstheme="majorBidi"/>
          <w:sz w:val="24"/>
          <w:szCs w:val="24"/>
        </w:rPr>
        <w:t>une lipophilie</w:t>
      </w:r>
      <w:r w:rsidRPr="004626AA">
        <w:rPr>
          <w:rFonts w:asciiTheme="majorBidi" w:eastAsia="TimesNewRomanPSMT" w:hAnsiTheme="majorBidi" w:cstheme="majorBidi"/>
          <w:sz w:val="24"/>
          <w:szCs w:val="24"/>
        </w:rPr>
        <w:t xml:space="preserve"> ≤ 5. </w:t>
      </w:r>
    </w:p>
    <w:p w:rsidR="0053370F" w:rsidRDefault="0053370F" w:rsidP="00695DE7">
      <w:pPr>
        <w:autoSpaceDE w:val="0"/>
        <w:autoSpaceDN w:val="0"/>
        <w:adjustRightInd w:val="0"/>
        <w:spacing w:after="0" w:line="360" w:lineRule="auto"/>
        <w:jc w:val="both"/>
        <w:rPr>
          <w:rFonts w:asciiTheme="majorBidi" w:hAnsiTheme="majorBidi" w:cstheme="majorBidi"/>
          <w:sz w:val="24"/>
          <w:szCs w:val="24"/>
        </w:rPr>
      </w:pPr>
      <w:r w:rsidRPr="004626AA">
        <w:rPr>
          <w:rFonts w:asciiTheme="majorBidi" w:hAnsiTheme="majorBidi" w:cstheme="majorBidi"/>
          <w:sz w:val="24"/>
          <w:szCs w:val="24"/>
        </w:rPr>
        <w:t xml:space="preserve">- </w:t>
      </w:r>
      <w:r w:rsidRPr="004626AA">
        <w:rPr>
          <w:rFonts w:asciiTheme="majorBidi" w:eastAsia="TimesNewRomanPSMT" w:hAnsiTheme="majorBidi" w:cstheme="majorBidi"/>
          <w:sz w:val="24"/>
          <w:szCs w:val="24"/>
        </w:rPr>
        <w:t>Le nombre de donneurs d</w:t>
      </w:r>
      <w:r w:rsidR="00046EAC">
        <w:rPr>
          <w:rFonts w:asciiTheme="majorBidi" w:eastAsia="TimesNewRomanPSMT" w:hAnsiTheme="majorBidi" w:cstheme="majorBidi"/>
          <w:sz w:val="24"/>
          <w:szCs w:val="24"/>
        </w:rPr>
        <w:t>'h</w:t>
      </w:r>
      <w:r w:rsidRPr="004626AA">
        <w:rPr>
          <w:rFonts w:asciiTheme="majorBidi" w:eastAsia="TimesNewRomanPSMT" w:hAnsiTheme="majorBidi" w:cstheme="majorBidi"/>
          <w:sz w:val="24"/>
          <w:szCs w:val="24"/>
        </w:rPr>
        <w:t xml:space="preserve">ydrogène un maximum de 5 (≤ 5). </w:t>
      </w:r>
    </w:p>
    <w:p w:rsidR="0053370F" w:rsidRDefault="0053370F" w:rsidP="00046EAC">
      <w:pPr>
        <w:autoSpaceDE w:val="0"/>
        <w:autoSpaceDN w:val="0"/>
        <w:adjustRightInd w:val="0"/>
        <w:spacing w:after="0" w:line="360" w:lineRule="auto"/>
        <w:jc w:val="both"/>
        <w:rPr>
          <w:rFonts w:asciiTheme="majorBidi" w:hAnsiTheme="majorBidi" w:cstheme="majorBidi"/>
          <w:sz w:val="24"/>
          <w:szCs w:val="24"/>
        </w:rPr>
      </w:pPr>
      <w:r w:rsidRPr="004626AA">
        <w:rPr>
          <w:rFonts w:asciiTheme="majorBidi" w:hAnsiTheme="majorBidi" w:cstheme="majorBidi"/>
          <w:sz w:val="24"/>
          <w:szCs w:val="24"/>
        </w:rPr>
        <w:t xml:space="preserve">- </w:t>
      </w:r>
      <w:r w:rsidRPr="004626AA">
        <w:rPr>
          <w:rFonts w:asciiTheme="majorBidi" w:eastAsia="TimesNewRomanPSMT" w:hAnsiTheme="majorBidi" w:cstheme="majorBidi"/>
          <w:sz w:val="24"/>
          <w:szCs w:val="24"/>
        </w:rPr>
        <w:t xml:space="preserve">Le nombre d’accepteurs </w:t>
      </w:r>
      <w:r w:rsidR="00046EAC">
        <w:rPr>
          <w:rFonts w:asciiTheme="majorBidi" w:eastAsia="TimesNewRomanPSMT" w:hAnsiTheme="majorBidi" w:cstheme="majorBidi"/>
          <w:sz w:val="24"/>
          <w:szCs w:val="24"/>
        </w:rPr>
        <w:t>d'h</w:t>
      </w:r>
      <w:r w:rsidRPr="004626AA">
        <w:rPr>
          <w:rFonts w:asciiTheme="majorBidi" w:eastAsia="TimesNewRomanPSMT" w:hAnsiTheme="majorBidi" w:cstheme="majorBidi"/>
          <w:sz w:val="24"/>
          <w:szCs w:val="24"/>
        </w:rPr>
        <w:t xml:space="preserve">ydrogène </w:t>
      </w:r>
      <w:r>
        <w:rPr>
          <w:rFonts w:asciiTheme="majorBidi" w:eastAsia="TimesNewRomanPSMT" w:hAnsiTheme="majorBidi" w:cstheme="majorBidi"/>
          <w:sz w:val="24"/>
          <w:szCs w:val="24"/>
        </w:rPr>
        <w:t>u</w:t>
      </w:r>
      <w:r w:rsidRPr="004626AA">
        <w:rPr>
          <w:rFonts w:asciiTheme="majorBidi" w:eastAsia="TimesNewRomanPSMT" w:hAnsiTheme="majorBidi" w:cstheme="majorBidi"/>
          <w:sz w:val="24"/>
          <w:szCs w:val="24"/>
        </w:rPr>
        <w:t xml:space="preserve">n maximum de 10 (≤ 10). </w:t>
      </w:r>
    </w:p>
    <w:p w:rsidR="0053370F" w:rsidRDefault="0053370F" w:rsidP="0053370F">
      <w:pPr>
        <w:autoSpaceDE w:val="0"/>
        <w:autoSpaceDN w:val="0"/>
        <w:adjustRightInd w:val="0"/>
        <w:spacing w:after="0" w:line="360" w:lineRule="auto"/>
        <w:jc w:val="both"/>
        <w:rPr>
          <w:rFonts w:asciiTheme="majorBidi" w:hAnsiTheme="majorBidi" w:cstheme="majorBidi"/>
          <w:sz w:val="24"/>
          <w:szCs w:val="24"/>
        </w:rPr>
      </w:pPr>
    </w:p>
    <w:p w:rsidR="0053370F" w:rsidRPr="00A04BC8" w:rsidRDefault="0053370F" w:rsidP="0053370F">
      <w:pPr>
        <w:tabs>
          <w:tab w:val="left" w:pos="8222"/>
        </w:tabs>
        <w:autoSpaceDE w:val="0"/>
        <w:autoSpaceDN w:val="0"/>
        <w:adjustRightInd w:val="0"/>
        <w:spacing w:after="0" w:line="360" w:lineRule="auto"/>
        <w:ind w:firstLine="708"/>
        <w:jc w:val="both"/>
        <w:rPr>
          <w:rFonts w:asciiTheme="majorBidi" w:hAnsiTheme="majorBidi" w:cstheme="majorBidi"/>
          <w:sz w:val="24"/>
          <w:szCs w:val="24"/>
        </w:rPr>
      </w:pPr>
      <w:r>
        <w:rPr>
          <w:rFonts w:ascii="Times New Roman" w:hAnsi="Times New Roman" w:cs="Times New Roman"/>
          <w:sz w:val="24"/>
          <w:szCs w:val="24"/>
        </w:rPr>
        <w:t>Le Docking moléculaire joue un rôle important dans la conception  de nouveaux médicaments,</w:t>
      </w:r>
      <w:r w:rsidRPr="00B055CA">
        <w:rPr>
          <w:rFonts w:ascii="Times New Roman" w:hAnsi="Times New Roman" w:cs="Times New Roman"/>
          <w:sz w:val="24"/>
          <w:szCs w:val="24"/>
        </w:rPr>
        <w:t xml:space="preserve"> </w:t>
      </w:r>
      <w:r>
        <w:rPr>
          <w:rFonts w:ascii="Times New Roman" w:hAnsi="Times New Roman" w:cs="Times New Roman"/>
          <w:sz w:val="24"/>
          <w:szCs w:val="24"/>
        </w:rPr>
        <w:t xml:space="preserve">il détermine l'orientation de petites molécules liées à leurs protéines cibles afin de connaitre leur affinité et prévoir leur stabilité,  d'étudier l'interaction d'un inhibiteur avec le site actif, ou autrement dit interaction ligand-récepteur. </w:t>
      </w:r>
    </w:p>
    <w:p w:rsidR="0053370F" w:rsidRDefault="0053370F" w:rsidP="0053370F">
      <w:pPr>
        <w:autoSpaceDE w:val="0"/>
        <w:autoSpaceDN w:val="0"/>
        <w:adjustRightInd w:val="0"/>
        <w:spacing w:after="0" w:line="240" w:lineRule="auto"/>
        <w:rPr>
          <w:rFonts w:ascii="Times New Roman" w:hAnsi="Times New Roman" w:cs="Times New Roman"/>
          <w:sz w:val="24"/>
          <w:szCs w:val="24"/>
        </w:rPr>
      </w:pPr>
    </w:p>
    <w:p w:rsidR="0053370F" w:rsidRDefault="0053370F" w:rsidP="00110BEC">
      <w:pPr>
        <w:spacing w:line="360" w:lineRule="auto"/>
        <w:jc w:val="both"/>
        <w:rPr>
          <w:rFonts w:ascii="Times New Roman" w:eastAsia="TimesNewRomanPSMT" w:hAnsi="Times New Roman" w:cs="Times New Roman"/>
          <w:sz w:val="24"/>
          <w:szCs w:val="24"/>
        </w:rPr>
      </w:pPr>
      <w:r>
        <w:rPr>
          <w:rFonts w:ascii="Times New Roman" w:hAnsi="Times New Roman" w:cs="Times New Roman"/>
          <w:sz w:val="24"/>
          <w:szCs w:val="24"/>
        </w:rPr>
        <w:lastRenderedPageBreak/>
        <w:t xml:space="preserve">L’objectif </w:t>
      </w:r>
      <w:r>
        <w:rPr>
          <w:rFonts w:ascii="Times New Roman" w:eastAsia="TimesNewRomanPSMT" w:hAnsi="Times New Roman" w:cs="Times New Roman"/>
          <w:sz w:val="24"/>
          <w:szCs w:val="24"/>
        </w:rPr>
        <w:t xml:space="preserve">de notre travail repose sur l'étude des interactions entre les inhibiteurs et les enzymes α-amylase (salivaire et pancréatique) et α-glucosidase par le </w:t>
      </w:r>
      <w:r w:rsidR="00110BEC">
        <w:rPr>
          <w:rFonts w:ascii="Times New Roman" w:eastAsia="TimesNewRomanPSMT" w:hAnsi="Times New Roman" w:cs="Times New Roman"/>
          <w:sz w:val="24"/>
          <w:szCs w:val="24"/>
        </w:rPr>
        <w:t>D</w:t>
      </w:r>
      <w:r>
        <w:rPr>
          <w:rFonts w:ascii="Times New Roman" w:eastAsia="TimesNewRomanPSMT" w:hAnsi="Times New Roman" w:cs="Times New Roman"/>
          <w:sz w:val="24"/>
          <w:szCs w:val="24"/>
        </w:rPr>
        <w:t>ocking moléculaire afin de trouver de meilleur inhibiteur.</w:t>
      </w:r>
    </w:p>
    <w:p w:rsidR="00233446" w:rsidRDefault="00BD21DC" w:rsidP="008B4EA6">
      <w:pPr>
        <w:jc w:val="center"/>
        <w:rPr>
          <w:rFonts w:ascii="Times New Roman" w:hAnsi="Times New Roman" w:cs="Times New Roman"/>
          <w:b/>
          <w:bCs/>
          <w:sz w:val="28"/>
          <w:szCs w:val="28"/>
        </w:rPr>
      </w:pPr>
      <w:r w:rsidRPr="00233446">
        <w:rPr>
          <w:rFonts w:ascii="Times New Roman" w:hAnsi="Times New Roman" w:cs="Times New Roman"/>
          <w:b/>
          <w:bCs/>
          <w:sz w:val="28"/>
          <w:szCs w:val="28"/>
        </w:rPr>
        <w:t>I</w:t>
      </w:r>
      <w:r w:rsidR="0053370F" w:rsidRPr="00233446">
        <w:rPr>
          <w:rFonts w:ascii="Times New Roman" w:hAnsi="Times New Roman" w:cs="Times New Roman"/>
          <w:b/>
          <w:bCs/>
          <w:sz w:val="28"/>
          <w:szCs w:val="28"/>
        </w:rPr>
        <w:t>II.</w:t>
      </w:r>
      <w:r w:rsidR="000E364E" w:rsidRPr="00233446">
        <w:rPr>
          <w:rFonts w:ascii="Times New Roman" w:hAnsi="Times New Roman" w:cs="Times New Roman"/>
          <w:b/>
          <w:bCs/>
          <w:sz w:val="28"/>
          <w:szCs w:val="28"/>
        </w:rPr>
        <w:t xml:space="preserve">1 </w:t>
      </w:r>
      <w:r w:rsidR="0053370F" w:rsidRPr="00233446">
        <w:rPr>
          <w:rFonts w:ascii="Times New Roman" w:hAnsi="Times New Roman" w:cs="Times New Roman"/>
          <w:b/>
          <w:bCs/>
          <w:sz w:val="28"/>
          <w:szCs w:val="28"/>
        </w:rPr>
        <w:t>Matériels et méthodes</w:t>
      </w:r>
    </w:p>
    <w:p w:rsidR="0053370F" w:rsidRPr="00233446" w:rsidRDefault="0053370F" w:rsidP="00233446">
      <w:pPr>
        <w:jc w:val="both"/>
        <w:rPr>
          <w:rFonts w:ascii="Times New Roman" w:hAnsi="Times New Roman" w:cs="Times New Roman"/>
          <w:b/>
          <w:bCs/>
          <w:sz w:val="28"/>
          <w:szCs w:val="28"/>
        </w:rPr>
      </w:pPr>
      <w:r w:rsidRPr="00A460A7">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 xml:space="preserve">Pour ce faire, nous avons utilisé le matériel suivant : </w:t>
      </w:r>
    </w:p>
    <w:p w:rsidR="0053370F" w:rsidRDefault="00BD21DC" w:rsidP="0053370F">
      <w:pPr>
        <w:spacing w:line="360" w:lineRule="auto"/>
        <w:jc w:val="both"/>
        <w:rPr>
          <w:rFonts w:asciiTheme="majorBidi" w:hAnsiTheme="majorBidi" w:cstheme="majorBidi"/>
          <w:sz w:val="24"/>
          <w:szCs w:val="24"/>
        </w:rPr>
      </w:pPr>
      <w:r>
        <w:rPr>
          <w:rFonts w:ascii="Times New Roman" w:hAnsi="Times New Roman" w:cs="Times New Roman"/>
          <w:b/>
          <w:bCs/>
          <w:sz w:val="24"/>
          <w:szCs w:val="24"/>
        </w:rPr>
        <w:t>I</w:t>
      </w:r>
      <w:r w:rsidR="0053370F">
        <w:rPr>
          <w:rFonts w:ascii="Times New Roman" w:hAnsi="Times New Roman" w:cs="Times New Roman"/>
          <w:b/>
          <w:bCs/>
          <w:sz w:val="24"/>
          <w:szCs w:val="24"/>
        </w:rPr>
        <w:t>II.1.</w:t>
      </w:r>
      <w:r w:rsidR="000E364E">
        <w:rPr>
          <w:rFonts w:ascii="Times New Roman" w:hAnsi="Times New Roman" w:cs="Times New Roman"/>
          <w:b/>
          <w:bCs/>
          <w:sz w:val="24"/>
          <w:szCs w:val="24"/>
        </w:rPr>
        <w:t xml:space="preserve">1 </w:t>
      </w:r>
      <w:r w:rsidR="0053370F" w:rsidRPr="001847A4">
        <w:rPr>
          <w:rFonts w:ascii="Times New Roman" w:hAnsi="Times New Roman" w:cs="Times New Roman"/>
          <w:b/>
          <w:bCs/>
          <w:sz w:val="24"/>
          <w:szCs w:val="24"/>
        </w:rPr>
        <w:t xml:space="preserve">Ordinateur : </w:t>
      </w:r>
      <w:r w:rsidR="0053370F" w:rsidRPr="001847A4">
        <w:rPr>
          <w:rFonts w:ascii="Times New Roman" w:hAnsi="Times New Roman" w:cs="Times New Roman"/>
          <w:sz w:val="24"/>
          <w:szCs w:val="24"/>
        </w:rPr>
        <w:t xml:space="preserve">Nous avons utilisé un microordinateur ayant une mémoire vive de </w:t>
      </w:r>
      <w:r w:rsidR="0053370F">
        <w:rPr>
          <w:rFonts w:ascii="Times New Roman" w:hAnsi="Times New Roman" w:cs="Times New Roman"/>
          <w:sz w:val="24"/>
          <w:szCs w:val="24"/>
        </w:rPr>
        <w:t>6</w:t>
      </w:r>
      <w:r w:rsidR="0053370F" w:rsidRPr="001847A4">
        <w:rPr>
          <w:rFonts w:ascii="Times New Roman" w:hAnsi="Times New Roman" w:cs="Times New Roman"/>
          <w:sz w:val="24"/>
          <w:szCs w:val="24"/>
        </w:rPr>
        <w:t xml:space="preserve"> Go. </w:t>
      </w:r>
      <w:r w:rsidR="0053370F" w:rsidRPr="001847A4">
        <w:rPr>
          <w:rFonts w:asciiTheme="majorBidi" w:hAnsiTheme="majorBidi" w:cstheme="majorBidi"/>
          <w:sz w:val="24"/>
          <w:szCs w:val="24"/>
        </w:rPr>
        <w:t>Tous les programmes utilisé</w:t>
      </w:r>
      <w:r w:rsidR="0053370F" w:rsidRPr="001847A4">
        <w:rPr>
          <w:rFonts w:asciiTheme="majorBidi" w:eastAsia="TimesNewRomanPSMT" w:hAnsiTheme="majorBidi" w:cstheme="majorBidi"/>
          <w:sz w:val="24"/>
          <w:szCs w:val="24"/>
        </w:rPr>
        <w:t>s sont installés sous le système d’exploitation Windows 7</w:t>
      </w:r>
      <w:r w:rsidR="0053370F">
        <w:rPr>
          <w:rFonts w:asciiTheme="majorBidi" w:eastAsia="TimesNewRomanPSMT" w:hAnsiTheme="majorBidi" w:cstheme="majorBidi"/>
          <w:sz w:val="24"/>
          <w:szCs w:val="24"/>
        </w:rPr>
        <w:t>, 64 bits</w:t>
      </w:r>
      <w:r w:rsidR="0053370F" w:rsidRPr="001847A4">
        <w:rPr>
          <w:rFonts w:asciiTheme="majorBidi" w:eastAsia="TimesNewRomanPSMT" w:hAnsiTheme="majorBidi" w:cstheme="majorBidi"/>
          <w:sz w:val="24"/>
          <w:szCs w:val="24"/>
        </w:rPr>
        <w:t>.</w:t>
      </w:r>
    </w:p>
    <w:p w:rsidR="0053370F" w:rsidRPr="001847A4" w:rsidRDefault="00BD21DC" w:rsidP="0053370F">
      <w:pPr>
        <w:spacing w:line="360" w:lineRule="auto"/>
        <w:jc w:val="both"/>
        <w:rPr>
          <w:rFonts w:asciiTheme="majorBidi" w:hAnsiTheme="majorBidi" w:cstheme="majorBidi"/>
          <w:sz w:val="24"/>
          <w:szCs w:val="24"/>
        </w:rPr>
      </w:pPr>
      <w:r>
        <w:rPr>
          <w:rFonts w:ascii="Times New Roman" w:hAnsi="Times New Roman" w:cs="Times New Roman"/>
          <w:b/>
          <w:bCs/>
          <w:sz w:val="24"/>
          <w:szCs w:val="24"/>
        </w:rPr>
        <w:t>I</w:t>
      </w:r>
      <w:r w:rsidR="0053370F">
        <w:rPr>
          <w:rFonts w:ascii="Times New Roman" w:hAnsi="Times New Roman" w:cs="Times New Roman"/>
          <w:b/>
          <w:bCs/>
          <w:sz w:val="24"/>
          <w:szCs w:val="24"/>
        </w:rPr>
        <w:t>II.</w:t>
      </w:r>
      <w:r w:rsidR="00BC1A0B">
        <w:rPr>
          <w:rFonts w:ascii="Times New Roman" w:hAnsi="Times New Roman" w:cs="Times New Roman"/>
          <w:b/>
          <w:bCs/>
          <w:sz w:val="24"/>
          <w:szCs w:val="24"/>
        </w:rPr>
        <w:t>1.</w:t>
      </w:r>
      <w:r w:rsidR="000E364E">
        <w:rPr>
          <w:rFonts w:ascii="Times New Roman" w:hAnsi="Times New Roman" w:cs="Times New Roman"/>
          <w:b/>
          <w:bCs/>
          <w:sz w:val="24"/>
          <w:szCs w:val="24"/>
        </w:rPr>
        <w:t xml:space="preserve">2 </w:t>
      </w:r>
      <w:r w:rsidR="0053370F" w:rsidRPr="001847A4">
        <w:rPr>
          <w:rFonts w:ascii="Times New Roman" w:hAnsi="Times New Roman" w:cs="Times New Roman"/>
          <w:b/>
          <w:bCs/>
          <w:sz w:val="24"/>
          <w:szCs w:val="24"/>
        </w:rPr>
        <w:t xml:space="preserve">Banque de données « PDB » </w:t>
      </w:r>
      <w:r w:rsidR="0053370F" w:rsidRPr="001847A4">
        <w:rPr>
          <w:rFonts w:ascii="Times New Roman" w:hAnsi="Times New Roman" w:cs="Times New Roman"/>
          <w:sz w:val="24"/>
          <w:szCs w:val="24"/>
        </w:rPr>
        <w:t>(</w:t>
      </w:r>
      <w:r w:rsidR="0053370F" w:rsidRPr="001847A4">
        <w:rPr>
          <w:rFonts w:ascii="Times New Roman" w:hAnsi="Times New Roman" w:cs="Times New Roman"/>
          <w:i/>
          <w:iCs/>
          <w:sz w:val="24"/>
          <w:szCs w:val="24"/>
        </w:rPr>
        <w:t>Protein Data Bank</w:t>
      </w:r>
      <w:r w:rsidR="0053370F" w:rsidRPr="001847A4">
        <w:rPr>
          <w:rFonts w:ascii="Times New Roman" w:hAnsi="Times New Roman" w:cs="Times New Roman"/>
          <w:sz w:val="24"/>
          <w:szCs w:val="24"/>
        </w:rPr>
        <w:t>)</w:t>
      </w:r>
      <w:r w:rsidR="0053370F" w:rsidRPr="001847A4">
        <w:rPr>
          <w:rFonts w:ascii="Times New Roman" w:hAnsi="Times New Roman" w:cs="Times New Roman"/>
          <w:b/>
          <w:bCs/>
          <w:sz w:val="24"/>
          <w:szCs w:val="24"/>
        </w:rPr>
        <w:t xml:space="preserve"> : </w:t>
      </w:r>
      <w:r w:rsidR="0053370F" w:rsidRPr="001847A4">
        <w:rPr>
          <w:rFonts w:ascii="Times New Roman" w:hAnsi="Times New Roman" w:cs="Times New Roman"/>
          <w:sz w:val="24"/>
          <w:szCs w:val="24"/>
        </w:rPr>
        <w:t>Est une collection mondiale de données sur la structure tridimensionnelle (structure 3D) des macromolécules biologiques : protéines essentiellement, et acides nucléiques. Ces structures sont essentiellement déterminées par cristallographie aux rayon</w:t>
      </w:r>
      <w:r w:rsidR="0053370F">
        <w:rPr>
          <w:rFonts w:ascii="Times New Roman" w:hAnsi="Times New Roman" w:cs="Times New Roman"/>
          <w:sz w:val="24"/>
          <w:szCs w:val="24"/>
        </w:rPr>
        <w:t>s X ou par spectroscopie RMN [61</w:t>
      </w:r>
      <w:r w:rsidR="0053370F" w:rsidRPr="001847A4">
        <w:rPr>
          <w:rFonts w:ascii="Times New Roman" w:hAnsi="Times New Roman" w:cs="Times New Roman"/>
          <w:sz w:val="24"/>
          <w:szCs w:val="24"/>
        </w:rPr>
        <w:t>].</w:t>
      </w:r>
    </w:p>
    <w:p w:rsidR="0053370F" w:rsidRPr="001847A4" w:rsidRDefault="00BD21DC" w:rsidP="0053370F">
      <w:pPr>
        <w:spacing w:line="360" w:lineRule="auto"/>
        <w:jc w:val="both"/>
        <w:rPr>
          <w:rFonts w:asciiTheme="majorBidi" w:hAnsiTheme="majorBidi" w:cstheme="majorBidi"/>
          <w:sz w:val="24"/>
          <w:szCs w:val="24"/>
        </w:rPr>
      </w:pPr>
      <w:r>
        <w:rPr>
          <w:rFonts w:ascii="Times New Roman" w:hAnsi="Times New Roman" w:cs="Times New Roman"/>
          <w:b/>
          <w:bCs/>
          <w:sz w:val="24"/>
          <w:szCs w:val="24"/>
        </w:rPr>
        <w:t>I</w:t>
      </w:r>
      <w:r w:rsidR="0053370F">
        <w:rPr>
          <w:rFonts w:ascii="Times New Roman" w:hAnsi="Times New Roman" w:cs="Times New Roman"/>
          <w:b/>
          <w:bCs/>
          <w:sz w:val="24"/>
          <w:szCs w:val="24"/>
        </w:rPr>
        <w:t>II.</w:t>
      </w:r>
      <w:r w:rsidR="00BC1A0B">
        <w:rPr>
          <w:rFonts w:ascii="Times New Roman" w:hAnsi="Times New Roman" w:cs="Times New Roman"/>
          <w:b/>
          <w:bCs/>
          <w:sz w:val="24"/>
          <w:szCs w:val="24"/>
        </w:rPr>
        <w:t>1.</w:t>
      </w:r>
      <w:r w:rsidR="000E364E">
        <w:rPr>
          <w:rFonts w:asciiTheme="majorBidi" w:hAnsiTheme="majorBidi" w:cstheme="majorBidi"/>
          <w:b/>
          <w:bCs/>
          <w:sz w:val="24"/>
          <w:szCs w:val="24"/>
        </w:rPr>
        <w:t xml:space="preserve">3 </w:t>
      </w:r>
      <w:r w:rsidR="0053370F" w:rsidRPr="001847A4">
        <w:rPr>
          <w:rFonts w:asciiTheme="majorBidi" w:hAnsiTheme="majorBidi" w:cstheme="majorBidi"/>
          <w:b/>
          <w:bCs/>
          <w:sz w:val="24"/>
          <w:szCs w:val="24"/>
        </w:rPr>
        <w:t>Le logiciel MOE v. 2014.09</w:t>
      </w:r>
      <w:r w:rsidR="0053370F">
        <w:rPr>
          <w:rFonts w:asciiTheme="majorBidi" w:hAnsiTheme="majorBidi" w:cstheme="majorBidi"/>
          <w:b/>
          <w:bCs/>
          <w:sz w:val="24"/>
          <w:szCs w:val="24"/>
        </w:rPr>
        <w:t>.</w:t>
      </w:r>
      <w:r w:rsidR="0053370F" w:rsidRPr="001847A4">
        <w:rPr>
          <w:rFonts w:asciiTheme="majorBidi" w:hAnsiTheme="majorBidi" w:cstheme="majorBidi"/>
          <w:b/>
          <w:bCs/>
          <w:sz w:val="24"/>
          <w:szCs w:val="24"/>
        </w:rPr>
        <w:t>01 </w:t>
      </w:r>
      <w:r w:rsidR="0053370F" w:rsidRPr="001847A4">
        <w:rPr>
          <w:rFonts w:asciiTheme="majorBidi" w:hAnsiTheme="majorBidi" w:cstheme="majorBidi"/>
          <w:sz w:val="24"/>
          <w:szCs w:val="24"/>
        </w:rPr>
        <w:t>: MOE est un système logiciel conçu par le Chemical Computing Group Inc. pour soutenir la chimie informatique, l'analyse conformationelle,  la modélisation moléculaire, bioinformatique, la construction et l'édition Molécules, dépistage virtuel, la découverte de pharmacophores, et la conception basée sur la structure peuvent être utilisées pour créer de nouvelles applications basées sur le SVL (Scientific Vector Language) (MOE.2014).</w:t>
      </w:r>
    </w:p>
    <w:p w:rsidR="0053370F" w:rsidRPr="001847A4" w:rsidRDefault="0053370F" w:rsidP="0053370F">
      <w:pPr>
        <w:spacing w:line="360" w:lineRule="auto"/>
        <w:jc w:val="both"/>
        <w:rPr>
          <w:rFonts w:asciiTheme="majorBidi" w:hAnsiTheme="majorBidi" w:cstheme="majorBidi"/>
          <w:b/>
          <w:bCs/>
          <w:color w:val="FF0000"/>
          <w:sz w:val="24"/>
          <w:szCs w:val="24"/>
        </w:rPr>
      </w:pPr>
      <w:r>
        <w:rPr>
          <w:rFonts w:ascii="Times New Roman" w:hAnsi="Times New Roman" w:cs="Times New Roman"/>
          <w:b/>
          <w:bCs/>
          <w:sz w:val="24"/>
          <w:szCs w:val="24"/>
        </w:rPr>
        <w:t>I</w:t>
      </w:r>
      <w:r w:rsidR="00BD21DC">
        <w:rPr>
          <w:rFonts w:ascii="Times New Roman" w:hAnsi="Times New Roman" w:cs="Times New Roman"/>
          <w:b/>
          <w:bCs/>
          <w:sz w:val="24"/>
          <w:szCs w:val="24"/>
        </w:rPr>
        <w:t>I</w:t>
      </w:r>
      <w:r>
        <w:rPr>
          <w:rFonts w:ascii="Times New Roman" w:hAnsi="Times New Roman" w:cs="Times New Roman"/>
          <w:b/>
          <w:bCs/>
          <w:sz w:val="24"/>
          <w:szCs w:val="24"/>
        </w:rPr>
        <w:t>I.</w:t>
      </w:r>
      <w:r w:rsidR="00BC1A0B">
        <w:rPr>
          <w:rFonts w:ascii="Times New Roman" w:hAnsi="Times New Roman" w:cs="Times New Roman"/>
          <w:b/>
          <w:bCs/>
          <w:sz w:val="24"/>
          <w:szCs w:val="24"/>
        </w:rPr>
        <w:t>1.</w:t>
      </w:r>
      <w:r w:rsidR="000E364E">
        <w:rPr>
          <w:rFonts w:asciiTheme="majorBidi" w:hAnsiTheme="majorBidi" w:cstheme="majorBidi"/>
          <w:b/>
          <w:bCs/>
          <w:sz w:val="24"/>
          <w:szCs w:val="24"/>
        </w:rPr>
        <w:t xml:space="preserve">4 </w:t>
      </w:r>
      <w:r w:rsidRPr="001847A4">
        <w:rPr>
          <w:rFonts w:asciiTheme="majorBidi" w:hAnsiTheme="majorBidi" w:cstheme="majorBidi"/>
          <w:b/>
          <w:bCs/>
          <w:sz w:val="24"/>
          <w:szCs w:val="24"/>
        </w:rPr>
        <w:t xml:space="preserve">Protocol de calcul </w: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27" type="#_x0000_t202" style="position:absolute;left:0;text-align:left;margin-left:156.1pt;margin-top:11.9pt;width:154.35pt;height:38.6pt;z-index:251661312" strokecolor="white [3212]">
            <v:textbox>
              <w:txbxContent>
                <w:p w:rsidR="006F3A8F" w:rsidRPr="00D6698E" w:rsidRDefault="006F3A8F" w:rsidP="00B2164A">
                  <w:pPr>
                    <w:shd w:val="clear" w:color="auto" w:fill="DAEEF3" w:themeFill="accent5" w:themeFillTint="33"/>
                    <w:jc w:val="center"/>
                    <w:rPr>
                      <w:rFonts w:asciiTheme="majorBidi" w:hAnsiTheme="majorBidi" w:cstheme="majorBidi"/>
                      <w:sz w:val="24"/>
                      <w:szCs w:val="24"/>
                    </w:rPr>
                  </w:pPr>
                  <w:r w:rsidRPr="00D6698E">
                    <w:rPr>
                      <w:rFonts w:asciiTheme="majorBidi" w:hAnsiTheme="majorBidi" w:cstheme="majorBidi"/>
                      <w:sz w:val="24"/>
                      <w:szCs w:val="24"/>
                    </w:rPr>
                    <w:t>Champ de force MMFF94X Logiciel MOE</w:t>
                  </w:r>
                </w:p>
              </w:txbxContent>
            </v:textbox>
          </v:shape>
        </w:pict>
      </w:r>
      <w:r>
        <w:rPr>
          <w:rFonts w:asciiTheme="majorBidi" w:hAnsiTheme="majorBidi" w:cstheme="majorBidi"/>
          <w:b/>
          <w:bCs/>
          <w:noProof/>
          <w:sz w:val="24"/>
          <w:szCs w:val="24"/>
          <w:lang w:eastAsia="fr-FR"/>
        </w:rPr>
        <w:pict>
          <v:rect id="_x0000_s1026" style="position:absolute;left:0;text-align:left;margin-left:152.05pt;margin-top:7.85pt;width:164.15pt;height:50.15pt;z-index:251660288"/>
        </w:pict>
      </w:r>
    </w:p>
    <w:p w:rsidR="0053370F" w:rsidRDefault="00135A70" w:rsidP="0053370F">
      <w:pPr>
        <w:pStyle w:val="Paragraphedeliste"/>
        <w:spacing w:line="360" w:lineRule="auto"/>
        <w:ind w:left="0"/>
        <w:jc w:val="center"/>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31" type="#_x0000_t202" style="position:absolute;left:0;text-align:left;margin-left:-10.35pt;margin-top:17.1pt;width:128.45pt;height:24.8pt;z-index:251665408" strokecolor="white [3212]">
            <v:textbox style="mso-next-textbox:#_x0000_s1031">
              <w:txbxContent>
                <w:p w:rsidR="006F3A8F" w:rsidRPr="00D6698E" w:rsidRDefault="006F3A8F" w:rsidP="00B2164A">
                  <w:pPr>
                    <w:shd w:val="clear" w:color="auto" w:fill="DAEEF3" w:themeFill="accent5" w:themeFillTint="33"/>
                    <w:rPr>
                      <w:rFonts w:asciiTheme="majorBidi" w:hAnsiTheme="majorBidi" w:cstheme="majorBidi"/>
                      <w:sz w:val="24"/>
                      <w:szCs w:val="24"/>
                    </w:rPr>
                  </w:pPr>
                  <w:r w:rsidRPr="00D6698E">
                    <w:rPr>
                      <w:rFonts w:asciiTheme="majorBidi" w:hAnsiTheme="majorBidi" w:cstheme="majorBidi"/>
                      <w:sz w:val="24"/>
                      <w:szCs w:val="24"/>
                    </w:rPr>
                    <w:t xml:space="preserve">Télécharger </w:t>
                  </w:r>
                  <w:r>
                    <w:rPr>
                      <w:rFonts w:asciiTheme="majorBidi" w:hAnsiTheme="majorBidi" w:cstheme="majorBidi"/>
                      <w:sz w:val="24"/>
                      <w:szCs w:val="24"/>
                    </w:rPr>
                    <w:t xml:space="preserve">de </w:t>
                  </w:r>
                  <w:r w:rsidRPr="00E974F0">
                    <w:rPr>
                      <w:rFonts w:asciiTheme="majorBidi" w:hAnsiTheme="majorBidi" w:cstheme="majorBidi"/>
                      <w:sz w:val="24"/>
                      <w:szCs w:val="24"/>
                    </w:rPr>
                    <w:t>RCSB</w:t>
                  </w:r>
                </w:p>
              </w:txbxContent>
            </v:textbox>
          </v:shape>
        </w:pict>
      </w:r>
      <w:r>
        <w:rPr>
          <w:rFonts w:asciiTheme="majorBidi" w:hAnsiTheme="majorBidi" w:cstheme="majorBidi"/>
          <w:b/>
          <w:bCs/>
          <w:noProof/>
          <w:sz w:val="24"/>
          <w:szCs w:val="24"/>
          <w:lang w:eastAsia="fr-FR"/>
        </w:rPr>
        <w:pict>
          <v:rect id="_x0000_s1030" style="position:absolute;left:0;text-align:left;margin-left:-12.75pt;margin-top:7.35pt;width:136.6pt;height:38.05pt;z-index:251664384"/>
        </w:pict>
      </w:r>
      <w:r>
        <w:rPr>
          <w:rFonts w:asciiTheme="majorBidi" w:hAnsiTheme="majorBidi" w:cstheme="majorBidi"/>
          <w:b/>
          <w:bCs/>
          <w:noProof/>
          <w:sz w:val="24"/>
          <w:szCs w:val="24"/>
          <w:lang w:eastAsia="fr-FR"/>
        </w:rPr>
        <w:pict>
          <v:shape id="_x0000_s1037" type="#_x0000_t32" style="position:absolute;left:0;text-align:left;margin-left:316.2pt;margin-top:7.35pt;width:19.05pt;height:22.45pt;z-index:251671552" o:connectortype="straight">
            <v:stroke endarrow="block"/>
          </v:shape>
        </w:pict>
      </w:r>
      <w:r>
        <w:rPr>
          <w:rFonts w:asciiTheme="majorBidi" w:hAnsiTheme="majorBidi" w:cstheme="majorBidi"/>
          <w:b/>
          <w:bCs/>
          <w:noProof/>
          <w:sz w:val="24"/>
          <w:szCs w:val="24"/>
          <w:lang w:eastAsia="fr-FR"/>
        </w:rPr>
        <w:pict>
          <v:shape id="_x0000_s1036" type="#_x0000_t32" style="position:absolute;left:0;text-align:left;margin-left:123.85pt;margin-top:11.35pt;width:28.2pt;height:18.45pt;flip:x;z-index:251670528" o:connectortype="straight">
            <v:stroke endarrow="block"/>
          </v:shape>
        </w:pict>
      </w:r>
      <w:r>
        <w:rPr>
          <w:rFonts w:asciiTheme="majorBidi" w:hAnsiTheme="majorBidi" w:cstheme="majorBidi"/>
          <w:b/>
          <w:bCs/>
          <w:noProof/>
          <w:sz w:val="24"/>
          <w:szCs w:val="24"/>
          <w:lang w:eastAsia="fr-FR"/>
        </w:rPr>
        <w:pict>
          <v:shape id="_x0000_s1033" type="#_x0000_t202" style="position:absolute;left:0;text-align:left;margin-left:341pt;margin-top:11.35pt;width:113.45pt;height:30.55pt;z-index:251667456" strokecolor="white [3212]">
            <v:textbox>
              <w:txbxContent>
                <w:p w:rsidR="006F3A8F" w:rsidRPr="00D6698E" w:rsidRDefault="006F3A8F" w:rsidP="00B2164A">
                  <w:pPr>
                    <w:shd w:val="clear" w:color="auto" w:fill="DAEEF3" w:themeFill="accent5" w:themeFillTint="33"/>
                    <w:jc w:val="center"/>
                    <w:rPr>
                      <w:rFonts w:asciiTheme="majorBidi" w:hAnsiTheme="majorBidi" w:cstheme="majorBidi"/>
                      <w:sz w:val="24"/>
                      <w:szCs w:val="24"/>
                    </w:rPr>
                  </w:pPr>
                  <w:r w:rsidRPr="00D6698E">
                    <w:rPr>
                      <w:rFonts w:asciiTheme="majorBidi" w:hAnsiTheme="majorBidi" w:cstheme="majorBidi"/>
                      <w:sz w:val="24"/>
                      <w:szCs w:val="24"/>
                    </w:rPr>
                    <w:t>Préparer</w:t>
                  </w:r>
                </w:p>
              </w:txbxContent>
            </v:textbox>
          </v:shape>
        </w:pict>
      </w:r>
      <w:r>
        <w:rPr>
          <w:rFonts w:asciiTheme="majorBidi" w:hAnsiTheme="majorBidi" w:cstheme="majorBidi"/>
          <w:b/>
          <w:bCs/>
          <w:noProof/>
          <w:sz w:val="24"/>
          <w:szCs w:val="24"/>
          <w:lang w:eastAsia="fr-FR"/>
        </w:rPr>
        <w:pict>
          <v:rect id="_x0000_s1032" style="position:absolute;left:0;text-align:left;margin-left:335.25pt;margin-top:7.35pt;width:124.4pt;height:38.05pt;z-index:251666432"/>
        </w:pic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43" type="#_x0000_t32" style="position:absolute;left:0;text-align:left;margin-left:232.7pt;margin-top:16.6pt;width:.6pt;height:58.2pt;z-index:251677696" o:connectortype="straight">
            <v:stroke endarrow="block"/>
          </v:shape>
        </w:pic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53" type="#_x0000_t32" style="position:absolute;left:0;text-align:left;margin-left:55.4pt;margin-top:4pt;width:.45pt;height:10.35pt;z-index:251687936" o:connectortype="straight">
            <v:stroke endarrow="block"/>
          </v:shape>
        </w:pict>
      </w:r>
      <w:r>
        <w:rPr>
          <w:rFonts w:asciiTheme="majorBidi" w:hAnsiTheme="majorBidi" w:cstheme="majorBidi"/>
          <w:b/>
          <w:bCs/>
          <w:noProof/>
          <w:sz w:val="24"/>
          <w:szCs w:val="24"/>
          <w:lang w:eastAsia="fr-FR"/>
        </w:rPr>
        <w:pict>
          <v:shape id="_x0000_s1052" type="#_x0000_t32" style="position:absolute;left:0;text-align:left;margin-left:399.55pt;margin-top:4pt;width:.5pt;height:10.35pt;z-index:251686912" o:connectortype="straight">
            <v:stroke endarrow="block"/>
          </v:shape>
        </w:pict>
      </w:r>
      <w:r>
        <w:rPr>
          <w:rFonts w:asciiTheme="majorBidi" w:hAnsiTheme="majorBidi" w:cstheme="majorBidi"/>
          <w:b/>
          <w:bCs/>
          <w:noProof/>
          <w:sz w:val="24"/>
          <w:szCs w:val="24"/>
          <w:lang w:eastAsia="fr-FR"/>
        </w:rPr>
        <w:pict>
          <v:oval id="_x0000_s1034" style="position:absolute;left:0;text-align:left;margin-left:329.45pt;margin-top:14.35pt;width:130.2pt;height:39.75pt;z-index:251668480"/>
        </w:pict>
      </w:r>
      <w:r>
        <w:rPr>
          <w:rFonts w:asciiTheme="majorBidi" w:hAnsiTheme="majorBidi" w:cstheme="majorBidi"/>
          <w:b/>
          <w:bCs/>
          <w:noProof/>
          <w:sz w:val="24"/>
          <w:szCs w:val="24"/>
          <w:lang w:eastAsia="fr-FR"/>
        </w:rPr>
        <w:pict>
          <v:oval id="_x0000_s1028" style="position:absolute;left:0;text-align:left;margin-left:2.3pt;margin-top:14.35pt;width:126.15pt;height:39.75pt;z-index:251662336"/>
        </w:pic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35" type="#_x0000_t202" style="position:absolute;left:0;text-align:left;margin-left:346.75pt;margin-top:2.85pt;width:92.75pt;height:20.7pt;z-index:251669504" strokecolor="white [3212]">
            <v:textbox>
              <w:txbxContent>
                <w:p w:rsidR="006F3A8F" w:rsidRPr="00D6698E" w:rsidRDefault="006F3A8F" w:rsidP="00B2164A">
                  <w:pPr>
                    <w:shd w:val="clear" w:color="auto" w:fill="DAEEF3" w:themeFill="accent5" w:themeFillTint="33"/>
                    <w:jc w:val="center"/>
                    <w:rPr>
                      <w:rFonts w:asciiTheme="majorBidi" w:hAnsiTheme="majorBidi" w:cstheme="majorBidi"/>
                      <w:sz w:val="24"/>
                      <w:szCs w:val="24"/>
                    </w:rPr>
                  </w:pPr>
                  <w:r w:rsidRPr="00D6698E">
                    <w:rPr>
                      <w:rFonts w:asciiTheme="majorBidi" w:hAnsiTheme="majorBidi" w:cstheme="majorBidi"/>
                      <w:sz w:val="24"/>
                      <w:szCs w:val="24"/>
                    </w:rPr>
                    <w:t>Inhibiteur</w:t>
                  </w:r>
                </w:p>
              </w:txbxContent>
            </v:textbox>
          </v:shape>
        </w:pict>
      </w:r>
      <w:r>
        <w:rPr>
          <w:rFonts w:asciiTheme="majorBidi" w:hAnsiTheme="majorBidi" w:cstheme="majorBidi"/>
          <w:b/>
          <w:bCs/>
          <w:noProof/>
          <w:sz w:val="24"/>
          <w:szCs w:val="24"/>
          <w:lang w:eastAsia="fr-FR"/>
        </w:rPr>
        <w:pict>
          <v:shape id="_x0000_s1029" type="#_x0000_t202" style="position:absolute;left:0;text-align:left;margin-left:17.3pt;margin-top:2.85pt;width:95pt;height:20.7pt;z-index:251663360" strokecolor="white [3212]">
            <v:textbox>
              <w:txbxContent>
                <w:p w:rsidR="006F3A8F" w:rsidRPr="00D6698E" w:rsidRDefault="006F3A8F" w:rsidP="00B2164A">
                  <w:pPr>
                    <w:shd w:val="clear" w:color="auto" w:fill="DAEEF3" w:themeFill="accent5" w:themeFillTint="33"/>
                    <w:jc w:val="center"/>
                    <w:rPr>
                      <w:rFonts w:asciiTheme="majorBidi" w:hAnsiTheme="majorBidi" w:cstheme="majorBidi"/>
                      <w:sz w:val="24"/>
                      <w:szCs w:val="24"/>
                    </w:rPr>
                  </w:pPr>
                  <w:r w:rsidRPr="00D6698E">
                    <w:rPr>
                      <w:rFonts w:asciiTheme="majorBidi" w:hAnsiTheme="majorBidi" w:cstheme="majorBidi"/>
                      <w:sz w:val="24"/>
                      <w:szCs w:val="24"/>
                    </w:rPr>
                    <w:t>Enzyme</w:t>
                  </w:r>
                </w:p>
              </w:txbxContent>
            </v:textbox>
          </v:shape>
        </w:pic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48" type="#_x0000_t32" style="position:absolute;left:0;text-align:left;margin-left:316.2pt;margin-top:12.7pt;width:80.65pt;height:68.5pt;flip:x;z-index:251682816" o:connectortype="straight">
            <v:stroke endarrow="block"/>
          </v:shape>
        </w:pict>
      </w:r>
      <w:r>
        <w:rPr>
          <w:rFonts w:asciiTheme="majorBidi" w:hAnsiTheme="majorBidi" w:cstheme="majorBidi"/>
          <w:b/>
          <w:bCs/>
          <w:noProof/>
          <w:sz w:val="24"/>
          <w:szCs w:val="24"/>
          <w:lang w:eastAsia="fr-FR"/>
        </w:rPr>
        <w:pict>
          <v:shape id="_x0000_s1047" type="#_x0000_t32" style="position:absolute;left:0;text-align:left;margin-left:76.05pt;margin-top:12.7pt;width:76pt;height:68.5pt;z-index:251681792" o:connectortype="straight">
            <v:stroke endarrow="block"/>
          </v:shape>
        </w:pict>
      </w:r>
      <w:r>
        <w:rPr>
          <w:rFonts w:asciiTheme="majorBidi" w:hAnsiTheme="majorBidi" w:cstheme="majorBidi"/>
          <w:b/>
          <w:bCs/>
          <w:noProof/>
          <w:sz w:val="24"/>
          <w:szCs w:val="24"/>
          <w:lang w:eastAsia="fr-FR"/>
        </w:rPr>
        <w:pict>
          <v:shape id="_x0000_s1039" type="#_x0000_t202" style="position:absolute;left:0;text-align:left;margin-left:181.45pt;margin-top:16.1pt;width:115.75pt;height:22.5pt;z-index:251673600" strokecolor="white [3212]">
            <v:textbox>
              <w:txbxContent>
                <w:p w:rsidR="006F3A8F" w:rsidRPr="00036303" w:rsidRDefault="006F3A8F" w:rsidP="00B2164A">
                  <w:pPr>
                    <w:shd w:val="clear" w:color="auto" w:fill="DAEEF3" w:themeFill="accent5" w:themeFillTint="33"/>
                    <w:jc w:val="center"/>
                    <w:rPr>
                      <w:rFonts w:asciiTheme="majorBidi" w:hAnsiTheme="majorBidi" w:cstheme="majorBidi"/>
                      <w:sz w:val="24"/>
                      <w:szCs w:val="24"/>
                    </w:rPr>
                  </w:pPr>
                  <w:r w:rsidRPr="00036303">
                    <w:rPr>
                      <w:rFonts w:asciiTheme="majorBidi" w:hAnsiTheme="majorBidi" w:cstheme="majorBidi"/>
                      <w:sz w:val="24"/>
                      <w:szCs w:val="24"/>
                    </w:rPr>
                    <w:t>Docking</w:t>
                  </w:r>
                </w:p>
              </w:txbxContent>
            </v:textbox>
          </v:shape>
        </w:pict>
      </w:r>
      <w:r>
        <w:rPr>
          <w:rFonts w:asciiTheme="majorBidi" w:hAnsiTheme="majorBidi" w:cstheme="majorBidi"/>
          <w:b/>
          <w:bCs/>
          <w:noProof/>
          <w:sz w:val="24"/>
          <w:szCs w:val="24"/>
          <w:lang w:eastAsia="fr-FR"/>
        </w:rPr>
        <w:pict>
          <v:rect id="_x0000_s1038" style="position:absolute;left:0;text-align:left;margin-left:177.35pt;margin-top:12.7pt;width:125pt;height:30.5pt;z-index:251672576"/>
        </w:pict>
      </w:r>
    </w:p>
    <w:p w:rsidR="0053370F" w:rsidRDefault="0053370F" w:rsidP="0053370F">
      <w:pPr>
        <w:pStyle w:val="Paragraphedeliste"/>
        <w:spacing w:line="360" w:lineRule="auto"/>
        <w:ind w:left="0"/>
        <w:jc w:val="both"/>
        <w:rPr>
          <w:rFonts w:asciiTheme="majorBidi" w:hAnsiTheme="majorBidi" w:cstheme="majorBidi"/>
          <w:b/>
          <w:bCs/>
          <w:sz w:val="24"/>
          <w:szCs w:val="24"/>
        </w:rPr>
      </w:pP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42" type="#_x0000_t32" style="position:absolute;left:0;text-align:left;margin-left:232.7pt;margin-top:1.8pt;width:.6pt;height:16.7pt;z-index:251676672" o:connectortype="straight">
            <v:stroke endarrow="block"/>
          </v:shape>
        </w:pict>
      </w:r>
      <w:r>
        <w:rPr>
          <w:rFonts w:asciiTheme="majorBidi" w:hAnsiTheme="majorBidi" w:cstheme="majorBidi"/>
          <w:b/>
          <w:bCs/>
          <w:noProof/>
          <w:sz w:val="24"/>
          <w:szCs w:val="24"/>
          <w:lang w:eastAsia="fr-FR"/>
        </w:rPr>
        <w:pict>
          <v:oval id="_x0000_s1040" style="position:absolute;left:0;text-align:left;margin-left:152.05pt;margin-top:18.5pt;width:164.15pt;height:55.85pt;z-index:251674624"/>
        </w:pict>
      </w: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41" type="#_x0000_t202" style="position:absolute;left:0;text-align:left;margin-left:181.45pt;margin-top:5.85pt;width:109.45pt;height:38.6pt;z-index:251675648" strokecolor="white [3212]">
            <v:textbox>
              <w:txbxContent>
                <w:p w:rsidR="006F3A8F" w:rsidRPr="00036303" w:rsidRDefault="006F3A8F" w:rsidP="00B2164A">
                  <w:pPr>
                    <w:shd w:val="clear" w:color="auto" w:fill="DAEEF3" w:themeFill="accent5" w:themeFillTint="33"/>
                    <w:jc w:val="center"/>
                    <w:rPr>
                      <w:rFonts w:asciiTheme="majorBidi" w:hAnsiTheme="majorBidi" w:cstheme="majorBidi"/>
                      <w:sz w:val="24"/>
                      <w:szCs w:val="24"/>
                    </w:rPr>
                  </w:pPr>
                  <w:r w:rsidRPr="00036303">
                    <w:rPr>
                      <w:rFonts w:asciiTheme="majorBidi" w:hAnsiTheme="majorBidi" w:cstheme="majorBidi"/>
                      <w:sz w:val="24"/>
                      <w:szCs w:val="24"/>
                    </w:rPr>
                    <w:t>Complexe Enzyme-Inhibiteur</w:t>
                  </w:r>
                </w:p>
              </w:txbxContent>
            </v:textbox>
          </v:shape>
        </w:pict>
      </w:r>
    </w:p>
    <w:p w:rsidR="0053370F" w:rsidRDefault="0053370F" w:rsidP="0053370F">
      <w:pPr>
        <w:pStyle w:val="Paragraphedeliste"/>
        <w:spacing w:line="360" w:lineRule="auto"/>
        <w:ind w:left="0"/>
        <w:jc w:val="both"/>
        <w:rPr>
          <w:rFonts w:asciiTheme="majorBidi" w:hAnsiTheme="majorBidi" w:cstheme="majorBidi"/>
          <w:b/>
          <w:bCs/>
          <w:sz w:val="24"/>
          <w:szCs w:val="24"/>
        </w:rPr>
      </w:pPr>
    </w:p>
    <w:p w:rsidR="0053370F" w:rsidRDefault="00135A70" w:rsidP="0053370F">
      <w:pPr>
        <w:pStyle w:val="Paragraphedeliste"/>
        <w:spacing w:line="360" w:lineRule="auto"/>
        <w:ind w:left="0"/>
        <w:jc w:val="both"/>
        <w:rPr>
          <w:rFonts w:asciiTheme="majorBidi" w:hAnsiTheme="majorBidi" w:cstheme="majorBidi"/>
          <w:b/>
          <w:bCs/>
          <w:sz w:val="24"/>
          <w:szCs w:val="24"/>
        </w:rPr>
      </w:pPr>
      <w:r>
        <w:rPr>
          <w:rFonts w:asciiTheme="majorBidi" w:hAnsiTheme="majorBidi" w:cstheme="majorBidi"/>
          <w:b/>
          <w:bCs/>
          <w:noProof/>
          <w:sz w:val="24"/>
          <w:szCs w:val="24"/>
          <w:lang w:eastAsia="fr-FR"/>
        </w:rPr>
        <w:pict>
          <v:shape id="_x0000_s1046" type="#_x0000_t32" style="position:absolute;left:0;text-align:left;margin-left:233.3pt;margin-top:12.25pt;width:0;height:16.15pt;z-index:251680768" o:connectortype="straight">
            <v:stroke endarrow="block"/>
          </v:shape>
        </w:pict>
      </w:r>
    </w:p>
    <w:p w:rsidR="0053370F" w:rsidRDefault="00135A70" w:rsidP="0053370F">
      <w:pPr>
        <w:pStyle w:val="Paragraphedeliste"/>
        <w:spacing w:line="360" w:lineRule="auto"/>
        <w:ind w:left="0"/>
        <w:jc w:val="both"/>
        <w:rPr>
          <w:rFonts w:ascii="Times New Roman" w:hAnsi="Times New Roman" w:cs="Times New Roman"/>
          <w:b/>
          <w:bCs/>
          <w:color w:val="000000"/>
          <w:sz w:val="24"/>
          <w:szCs w:val="24"/>
        </w:rPr>
      </w:pPr>
      <w:r w:rsidRPr="00135A70">
        <w:rPr>
          <w:rFonts w:asciiTheme="majorBidi" w:hAnsiTheme="majorBidi" w:cstheme="majorBidi"/>
          <w:b/>
          <w:bCs/>
          <w:noProof/>
          <w:sz w:val="24"/>
          <w:szCs w:val="24"/>
          <w:lang w:eastAsia="fr-FR"/>
        </w:rPr>
        <w:pict>
          <v:oval id="_x0000_s1044" style="position:absolute;left:0;text-align:left;margin-left:137.1pt;margin-top:7.7pt;width:198.15pt;height:45.5pt;z-index:251678720"/>
        </w:pict>
      </w:r>
      <w:r w:rsidRPr="00135A70">
        <w:rPr>
          <w:rFonts w:asciiTheme="majorBidi" w:hAnsiTheme="majorBidi" w:cstheme="majorBidi"/>
          <w:b/>
          <w:bCs/>
          <w:noProof/>
          <w:sz w:val="24"/>
          <w:szCs w:val="24"/>
          <w:lang w:eastAsia="fr-FR"/>
        </w:rPr>
        <w:pict>
          <v:shape id="_x0000_s1045" type="#_x0000_t202" style="position:absolute;left:0;text-align:left;margin-left:171.05pt;margin-top:14pt;width:126.15pt;height:32.85pt;z-index:251679744" strokecolor="white [3212]">
            <v:textbox>
              <w:txbxContent>
                <w:p w:rsidR="006F3A8F" w:rsidRPr="00036303" w:rsidRDefault="006F3A8F" w:rsidP="00B2164A">
                  <w:pPr>
                    <w:shd w:val="clear" w:color="auto" w:fill="DAEEF3" w:themeFill="accent5" w:themeFillTint="33"/>
                    <w:jc w:val="center"/>
                    <w:rPr>
                      <w:rFonts w:asciiTheme="majorBidi" w:hAnsiTheme="majorBidi" w:cstheme="majorBidi"/>
                      <w:sz w:val="24"/>
                      <w:szCs w:val="24"/>
                    </w:rPr>
                  </w:pPr>
                  <w:r w:rsidRPr="00036303">
                    <w:rPr>
                      <w:rFonts w:asciiTheme="majorBidi" w:hAnsiTheme="majorBidi" w:cstheme="majorBidi"/>
                      <w:sz w:val="24"/>
                      <w:szCs w:val="24"/>
                    </w:rPr>
                    <w:t>Meilleur Inhibiteur</w:t>
                  </w:r>
                </w:p>
              </w:txbxContent>
            </v:textbox>
          </v:shape>
        </w:pict>
      </w:r>
    </w:p>
    <w:p w:rsidR="0076602A" w:rsidRDefault="0076602A" w:rsidP="0053370F">
      <w:pPr>
        <w:pStyle w:val="Paragraphedeliste"/>
        <w:spacing w:line="360" w:lineRule="auto"/>
        <w:ind w:left="0"/>
        <w:jc w:val="both"/>
        <w:rPr>
          <w:rFonts w:ascii="Times New Roman" w:hAnsi="Times New Roman" w:cs="Times New Roman"/>
          <w:sz w:val="24"/>
          <w:szCs w:val="24"/>
        </w:rPr>
      </w:pPr>
    </w:p>
    <w:p w:rsidR="0053370F" w:rsidRPr="00321DE9" w:rsidRDefault="0053370F" w:rsidP="0053370F">
      <w:pPr>
        <w:pStyle w:val="Paragraphedeliste"/>
        <w:spacing w:line="360" w:lineRule="auto"/>
        <w:ind w:left="0"/>
        <w:jc w:val="both"/>
        <w:rPr>
          <w:rFonts w:ascii="Times New Roman" w:hAnsi="Times New Roman" w:cs="Times New Roman"/>
          <w:b/>
          <w:bCs/>
          <w:color w:val="000000"/>
          <w:sz w:val="24"/>
          <w:szCs w:val="24"/>
        </w:rPr>
      </w:pPr>
      <w:r>
        <w:rPr>
          <w:rFonts w:ascii="Times New Roman" w:hAnsi="Times New Roman" w:cs="Times New Roman"/>
          <w:sz w:val="24"/>
          <w:szCs w:val="24"/>
        </w:rPr>
        <w:lastRenderedPageBreak/>
        <w:t xml:space="preserve">Nous avons adopté le chemin de travail suivant </w:t>
      </w:r>
      <w:r w:rsidRPr="00A460A7">
        <w:rPr>
          <w:rFonts w:ascii="Times New Roman" w:hAnsi="Times New Roman" w:cs="Times New Roman"/>
          <w:sz w:val="24"/>
          <w:szCs w:val="24"/>
        </w:rPr>
        <w:t>le protocole de calcul</w:t>
      </w:r>
      <w:r>
        <w:rPr>
          <w:rFonts w:ascii="Times New Roman" w:hAnsi="Times New Roman" w:cs="Times New Roman"/>
          <w:sz w:val="24"/>
          <w:szCs w:val="24"/>
        </w:rPr>
        <w:t xml:space="preserve"> </w:t>
      </w:r>
    </w:p>
    <w:p w:rsidR="0053370F" w:rsidRPr="00A460A7" w:rsidRDefault="0053370F" w:rsidP="0053370F">
      <w:pPr>
        <w:pStyle w:val="Paragraphedeliste"/>
        <w:spacing w:line="360" w:lineRule="auto"/>
        <w:ind w:left="0"/>
        <w:jc w:val="both"/>
        <w:rPr>
          <w:rFonts w:ascii="Times New Roman" w:hAnsi="Times New Roman" w:cs="Times New Roman"/>
          <w:sz w:val="24"/>
          <w:szCs w:val="24"/>
        </w:rPr>
      </w:pPr>
    </w:p>
    <w:p w:rsidR="0053370F" w:rsidRPr="001E328A" w:rsidRDefault="0053370F" w:rsidP="0053370F">
      <w:pPr>
        <w:pStyle w:val="Paragraphedeliste"/>
        <w:spacing w:line="360" w:lineRule="auto"/>
        <w:ind w:left="0"/>
        <w:jc w:val="both"/>
        <w:rPr>
          <w:rFonts w:ascii="Times New Roman" w:hAnsi="Times New Roman" w:cs="Times New Roman"/>
          <w:b/>
          <w:bCs/>
          <w:color w:val="000000"/>
          <w:sz w:val="24"/>
          <w:szCs w:val="24"/>
        </w:rPr>
      </w:pPr>
      <w:r>
        <w:rPr>
          <w:rFonts w:ascii="Times New Roman" w:hAnsi="Times New Roman" w:cs="Times New Roman"/>
          <w:b/>
          <w:bCs/>
          <w:sz w:val="24"/>
          <w:szCs w:val="24"/>
        </w:rPr>
        <w:t>I</w:t>
      </w:r>
      <w:r w:rsidR="00BD21DC">
        <w:rPr>
          <w:rFonts w:ascii="Times New Roman" w:hAnsi="Times New Roman" w:cs="Times New Roman"/>
          <w:b/>
          <w:bCs/>
          <w:sz w:val="24"/>
          <w:szCs w:val="24"/>
        </w:rPr>
        <w:t>I</w:t>
      </w:r>
      <w:r>
        <w:rPr>
          <w:rFonts w:ascii="Times New Roman" w:hAnsi="Times New Roman" w:cs="Times New Roman"/>
          <w:b/>
          <w:bCs/>
          <w:sz w:val="24"/>
          <w:szCs w:val="24"/>
        </w:rPr>
        <w:t>I.</w:t>
      </w:r>
      <w:r w:rsidR="00BC1A0B">
        <w:rPr>
          <w:rFonts w:ascii="Times New Roman" w:hAnsi="Times New Roman" w:cs="Times New Roman"/>
          <w:b/>
          <w:bCs/>
          <w:sz w:val="24"/>
          <w:szCs w:val="24"/>
        </w:rPr>
        <w:t>1.</w:t>
      </w:r>
      <w:r>
        <w:rPr>
          <w:rFonts w:ascii="Times New Roman" w:hAnsi="Times New Roman" w:cs="Times New Roman"/>
          <w:b/>
          <w:bCs/>
          <w:sz w:val="24"/>
          <w:szCs w:val="24"/>
        </w:rPr>
        <w:t>4.1</w:t>
      </w:r>
      <w:r w:rsidR="000E364E">
        <w:rPr>
          <w:rFonts w:ascii="Times New Roman" w:hAnsi="Times New Roman" w:cs="Times New Roman"/>
          <w:b/>
          <w:bCs/>
          <w:sz w:val="24"/>
          <w:szCs w:val="24"/>
        </w:rPr>
        <w:t xml:space="preserve"> </w:t>
      </w:r>
      <w:r w:rsidRPr="001847A4">
        <w:rPr>
          <w:rFonts w:ascii="Times New Roman" w:hAnsi="Times New Roman" w:cs="Times New Roman"/>
          <w:b/>
          <w:bCs/>
          <w:color w:val="000000"/>
          <w:sz w:val="24"/>
          <w:szCs w:val="24"/>
        </w:rPr>
        <w:t>Préparation de l'enzyme</w:t>
      </w:r>
    </w:p>
    <w:p w:rsidR="0053370F" w:rsidRPr="00476285" w:rsidRDefault="0053370F" w:rsidP="0053370F">
      <w:pPr>
        <w:autoSpaceDE w:val="0"/>
        <w:autoSpaceDN w:val="0"/>
        <w:adjustRightInd w:val="0"/>
        <w:spacing w:after="0" w:line="360" w:lineRule="auto"/>
        <w:ind w:firstLine="360"/>
        <w:jc w:val="both"/>
        <w:rPr>
          <w:rFonts w:ascii="Times New Roman" w:hAnsi="Times New Roman" w:cs="Times New Roman"/>
          <w:b/>
          <w:bCs/>
          <w:color w:val="000000"/>
          <w:sz w:val="24"/>
          <w:szCs w:val="24"/>
        </w:rPr>
      </w:pPr>
      <w:r w:rsidRPr="00476285">
        <w:rPr>
          <w:rFonts w:ascii="Times New Roman" w:hAnsi="Times New Roman" w:cs="Times New Roman"/>
          <w:color w:val="000000"/>
          <w:sz w:val="24"/>
          <w:szCs w:val="24"/>
        </w:rPr>
        <w:t xml:space="preserve">Les </w:t>
      </w:r>
      <w:r>
        <w:rPr>
          <w:rFonts w:ascii="Times New Roman" w:hAnsi="Times New Roman" w:cs="Times New Roman"/>
          <w:color w:val="000000"/>
          <w:sz w:val="24"/>
          <w:szCs w:val="24"/>
        </w:rPr>
        <w:t>trois</w:t>
      </w:r>
      <w:r w:rsidRPr="00476285">
        <w:rPr>
          <w:rFonts w:ascii="Times New Roman" w:hAnsi="Times New Roman" w:cs="Times New Roman"/>
          <w:color w:val="000000"/>
          <w:sz w:val="24"/>
          <w:szCs w:val="24"/>
        </w:rPr>
        <w:t xml:space="preserve"> enzymes de  </w:t>
      </w:r>
      <w:r w:rsidRPr="00476285">
        <w:rPr>
          <w:rFonts w:ascii="Times New Roman" w:eastAsia="TimesNewRomanPSMT" w:hAnsi="Times New Roman" w:cs="Times New Roman"/>
          <w:sz w:val="24"/>
          <w:szCs w:val="24"/>
        </w:rPr>
        <w:t>α-glucosidase et α-amylase pancréatique</w:t>
      </w:r>
      <w:r>
        <w:rPr>
          <w:rFonts w:ascii="Times New Roman" w:eastAsia="TimesNewRomanPSMT" w:hAnsi="Times New Roman" w:cs="Times New Roman"/>
          <w:sz w:val="24"/>
          <w:szCs w:val="24"/>
        </w:rPr>
        <w:t xml:space="preserve"> et </w:t>
      </w:r>
      <w:r w:rsidRPr="00476285">
        <w:rPr>
          <w:rFonts w:ascii="Times New Roman" w:eastAsia="TimesNewRomanPSMT" w:hAnsi="Times New Roman" w:cs="Times New Roman"/>
          <w:sz w:val="24"/>
          <w:szCs w:val="24"/>
        </w:rPr>
        <w:t xml:space="preserve">α-amylase </w:t>
      </w:r>
      <w:r>
        <w:rPr>
          <w:rFonts w:ascii="Times New Roman" w:eastAsia="TimesNewRomanPSMT" w:hAnsi="Times New Roman" w:cs="Times New Roman"/>
          <w:sz w:val="24"/>
          <w:szCs w:val="24"/>
        </w:rPr>
        <w:t>salivaire</w:t>
      </w:r>
      <w:r w:rsidRPr="00476285">
        <w:rPr>
          <w:rFonts w:ascii="Times New Roman" w:eastAsia="TimesNewRomanPSMT" w:hAnsi="Times New Roman" w:cs="Times New Roman"/>
          <w:sz w:val="24"/>
          <w:szCs w:val="24"/>
        </w:rPr>
        <w:t xml:space="preserve"> </w:t>
      </w:r>
      <w:r>
        <w:rPr>
          <w:rFonts w:ascii="Times New Roman" w:hAnsi="Times New Roman" w:cs="Times New Roman"/>
          <w:color w:val="000000"/>
          <w:sz w:val="24"/>
          <w:szCs w:val="24"/>
        </w:rPr>
        <w:t xml:space="preserve">ont été téléchargé à partir </w:t>
      </w:r>
      <w:r w:rsidRPr="00476285">
        <w:rPr>
          <w:rFonts w:ascii="Times New Roman" w:hAnsi="Times New Roman" w:cs="Times New Roman"/>
          <w:color w:val="000000"/>
          <w:sz w:val="24"/>
          <w:szCs w:val="24"/>
        </w:rPr>
        <w:t>de la base de données PDB «</w:t>
      </w:r>
      <w:r>
        <w:rPr>
          <w:rFonts w:ascii="Times New Roman" w:hAnsi="Times New Roman" w:cs="Times New Roman"/>
          <w:color w:val="000000"/>
          <w:sz w:val="24"/>
          <w:szCs w:val="24"/>
        </w:rPr>
        <w:t xml:space="preserve"> </w:t>
      </w:r>
      <w:r w:rsidRPr="00476285">
        <w:rPr>
          <w:rFonts w:ascii="Times New Roman" w:hAnsi="Times New Roman" w:cs="Times New Roman"/>
          <w:color w:val="000000"/>
          <w:sz w:val="24"/>
          <w:szCs w:val="24"/>
        </w:rPr>
        <w:t xml:space="preserve">Protein Data Bank » (www.rcsb.org/pdb)"  </w:t>
      </w:r>
      <w:r w:rsidRPr="00476285">
        <w:rPr>
          <w:rFonts w:ascii="Times New Roman" w:hAnsi="Times New Roman" w:cs="Times New Roman"/>
          <w:sz w:val="24"/>
          <w:szCs w:val="24"/>
        </w:rPr>
        <w:t>[</w:t>
      </w:r>
      <w:r>
        <w:rPr>
          <w:rFonts w:ascii="Times New Roman" w:hAnsi="Times New Roman" w:cs="Times New Roman"/>
          <w:sz w:val="24"/>
          <w:szCs w:val="24"/>
        </w:rPr>
        <w:t>62</w:t>
      </w:r>
      <w:r w:rsidRPr="00476285">
        <w:rPr>
          <w:rFonts w:ascii="Times New Roman" w:hAnsi="Times New Roman" w:cs="Times New Roman"/>
          <w:sz w:val="24"/>
          <w:szCs w:val="24"/>
        </w:rPr>
        <w:t>, 6</w:t>
      </w:r>
      <w:r>
        <w:rPr>
          <w:rFonts w:ascii="Times New Roman" w:hAnsi="Times New Roman" w:cs="Times New Roman"/>
          <w:sz w:val="24"/>
          <w:szCs w:val="24"/>
        </w:rPr>
        <w:t>3</w:t>
      </w:r>
      <w:r w:rsidRPr="00476285">
        <w:rPr>
          <w:rFonts w:ascii="Times New Roman" w:hAnsi="Times New Roman" w:cs="Times New Roman"/>
          <w:sz w:val="24"/>
          <w:szCs w:val="24"/>
        </w:rPr>
        <w:t>].</w:t>
      </w:r>
    </w:p>
    <w:p w:rsidR="00645F56" w:rsidRPr="00645F56" w:rsidRDefault="0053370F" w:rsidP="00645F56">
      <w:pPr>
        <w:pStyle w:val="Paragraphedeliste"/>
        <w:numPr>
          <w:ilvl w:val="0"/>
          <w:numId w:val="16"/>
        </w:numPr>
        <w:autoSpaceDE w:val="0"/>
        <w:autoSpaceDN w:val="0"/>
        <w:adjustRightInd w:val="0"/>
        <w:spacing w:after="0" w:line="360" w:lineRule="auto"/>
        <w:jc w:val="both"/>
        <w:rPr>
          <w:rFonts w:ascii="Times New Roman" w:hAnsi="Times New Roman" w:cs="Times New Roman"/>
          <w:color w:val="000000"/>
          <w:sz w:val="24"/>
          <w:szCs w:val="24"/>
        </w:rPr>
      </w:pPr>
      <w:r w:rsidRPr="00645F56">
        <w:rPr>
          <w:rFonts w:ascii="Times New Roman" w:eastAsia="TimesNewRomanPSMT" w:hAnsi="Times New Roman" w:cs="Times New Roman"/>
          <w:sz w:val="24"/>
          <w:szCs w:val="24"/>
        </w:rPr>
        <w:t>α-glucosidase</w:t>
      </w:r>
      <w:r w:rsidRPr="00645F56">
        <w:rPr>
          <w:rFonts w:ascii="Times New Roman" w:hAnsi="Times New Roman" w:cs="Times New Roman"/>
          <w:color w:val="000000"/>
          <w:sz w:val="24"/>
          <w:szCs w:val="24"/>
        </w:rPr>
        <w:t xml:space="preserve"> : code d’accès </w:t>
      </w:r>
      <w:r w:rsidRPr="0076602A">
        <w:rPr>
          <w:rFonts w:ascii="Times New Roman" w:hAnsi="Times New Roman" w:cs="Times New Roman"/>
          <w:color w:val="000000"/>
          <w:sz w:val="24"/>
          <w:szCs w:val="24"/>
        </w:rPr>
        <w:t>3</w:t>
      </w:r>
      <w:r w:rsidR="008774C2">
        <w:rPr>
          <w:rFonts w:ascii="Times New Roman" w:hAnsi="Times New Roman" w:cs="Times New Roman"/>
          <w:color w:val="000000"/>
          <w:sz w:val="24"/>
          <w:szCs w:val="24"/>
        </w:rPr>
        <w:t>L4</w:t>
      </w:r>
      <w:r w:rsidR="00F03BBA" w:rsidRPr="0076602A">
        <w:rPr>
          <w:rFonts w:ascii="Times New Roman" w:hAnsi="Times New Roman" w:cs="Times New Roman"/>
          <w:color w:val="000000"/>
          <w:sz w:val="24"/>
          <w:szCs w:val="24"/>
        </w:rPr>
        <w:t>T</w:t>
      </w:r>
      <w:r w:rsidRPr="00645F56">
        <w:rPr>
          <w:rFonts w:ascii="Times New Roman" w:hAnsi="Times New Roman" w:cs="Times New Roman"/>
          <w:color w:val="000000"/>
          <w:sz w:val="24"/>
          <w:szCs w:val="24"/>
        </w:rPr>
        <w:t xml:space="preserve">, elle est Co- cristallisée avec l’inhibiteur </w:t>
      </w:r>
      <w:r w:rsidR="00F03BBA" w:rsidRPr="00645F56">
        <w:rPr>
          <w:rFonts w:ascii="Times New Roman" w:hAnsi="Times New Roman" w:cs="Times New Roman"/>
          <w:color w:val="000000"/>
          <w:sz w:val="24"/>
          <w:szCs w:val="24"/>
        </w:rPr>
        <w:t>BJ1</w:t>
      </w:r>
      <w:r w:rsidR="00645F56" w:rsidRPr="00645F56">
        <w:rPr>
          <w:rFonts w:ascii="Times New Roman" w:hAnsi="Times New Roman" w:cs="Times New Roman"/>
          <w:color w:val="000000"/>
          <w:sz w:val="24"/>
          <w:szCs w:val="24"/>
        </w:rPr>
        <w:t xml:space="preserve"> (</w:t>
      </w:r>
      <w:r w:rsidR="00645F56" w:rsidRPr="00645F56">
        <w:rPr>
          <w:rStyle w:val="lev"/>
          <w:rFonts w:asciiTheme="majorBidi" w:hAnsiTheme="majorBidi" w:cstheme="majorBidi"/>
          <w:b w:val="0"/>
          <w:bCs w:val="0"/>
          <w:color w:val="333333"/>
          <w:sz w:val="24"/>
          <w:szCs w:val="24"/>
          <w:shd w:val="clear" w:color="auto" w:fill="FFFFFF"/>
        </w:rPr>
        <w:t>1R,2S)-1-[(1S)-1,2-dihydroxyethyl]-3-[(2R,3S,4S)-3,4-dihydroxy-2-(hydroxymethyl)tetrahydrothiophenium-1-yl]-2-hydroxypropyl sulfate</w:t>
      </w:r>
      <w:r w:rsidR="00645F56" w:rsidRPr="00645F56">
        <w:rPr>
          <w:rFonts w:ascii="Times New Roman" w:hAnsi="Times New Roman" w:cs="Times New Roman"/>
          <w:b/>
          <w:bCs/>
          <w:color w:val="000000"/>
          <w:sz w:val="24"/>
          <w:szCs w:val="24"/>
        </w:rPr>
        <w:t xml:space="preserve"> </w:t>
      </w:r>
      <w:r w:rsidR="00645F56" w:rsidRPr="00645F56">
        <w:rPr>
          <w:rFonts w:ascii="Times New Roman" w:hAnsi="Times New Roman" w:cs="Times New Roman"/>
          <w:color w:val="000000"/>
          <w:sz w:val="24"/>
          <w:szCs w:val="24"/>
        </w:rPr>
        <w:t>(</w:t>
      </w:r>
      <w:r w:rsidRPr="00645F56">
        <w:rPr>
          <w:rFonts w:ascii="Times New Roman" w:hAnsi="Times New Roman" w:cs="Times New Roman"/>
          <w:color w:val="000000"/>
          <w:sz w:val="24"/>
          <w:szCs w:val="24"/>
        </w:rPr>
        <w:t>C</w:t>
      </w:r>
      <w:r w:rsidR="00F03BBA" w:rsidRPr="00645F56">
        <w:rPr>
          <w:rFonts w:ascii="Times New Roman" w:hAnsi="Times New Roman" w:cs="Times New Roman"/>
          <w:color w:val="000000"/>
          <w:sz w:val="24"/>
          <w:szCs w:val="24"/>
          <w:vertAlign w:val="subscript"/>
        </w:rPr>
        <w:t>10</w:t>
      </w:r>
      <w:r w:rsidRPr="00645F56">
        <w:rPr>
          <w:rFonts w:ascii="Times New Roman" w:hAnsi="Times New Roman" w:cs="Times New Roman"/>
          <w:color w:val="000000"/>
          <w:sz w:val="24"/>
          <w:szCs w:val="24"/>
        </w:rPr>
        <w:t>H</w:t>
      </w:r>
      <w:r w:rsidR="00F03BBA" w:rsidRPr="00645F56">
        <w:rPr>
          <w:rFonts w:ascii="Times New Roman" w:hAnsi="Times New Roman" w:cs="Times New Roman"/>
          <w:color w:val="000000"/>
          <w:sz w:val="24"/>
          <w:szCs w:val="24"/>
          <w:vertAlign w:val="subscript"/>
        </w:rPr>
        <w:t>20</w:t>
      </w:r>
      <w:r w:rsidRPr="00645F56">
        <w:rPr>
          <w:rFonts w:ascii="Times New Roman" w:hAnsi="Times New Roman" w:cs="Times New Roman"/>
          <w:color w:val="000000"/>
          <w:sz w:val="24"/>
          <w:szCs w:val="24"/>
        </w:rPr>
        <w:t>O</w:t>
      </w:r>
      <w:r w:rsidR="00F03BBA" w:rsidRPr="00645F56">
        <w:rPr>
          <w:rFonts w:ascii="Times New Roman" w:hAnsi="Times New Roman" w:cs="Times New Roman"/>
          <w:color w:val="000000"/>
          <w:sz w:val="24"/>
          <w:szCs w:val="24"/>
          <w:vertAlign w:val="subscript"/>
        </w:rPr>
        <w:t>1</w:t>
      </w:r>
      <w:r w:rsidR="00645F56" w:rsidRPr="00645F56">
        <w:rPr>
          <w:rFonts w:ascii="Times New Roman" w:hAnsi="Times New Roman" w:cs="Times New Roman"/>
          <w:color w:val="000000"/>
          <w:sz w:val="24"/>
          <w:szCs w:val="24"/>
        </w:rPr>
        <w:t>S</w:t>
      </w:r>
      <w:r w:rsidR="00645F56" w:rsidRPr="00645F56">
        <w:rPr>
          <w:rFonts w:ascii="Times New Roman" w:hAnsi="Times New Roman" w:cs="Times New Roman"/>
          <w:color w:val="000000"/>
          <w:sz w:val="24"/>
          <w:szCs w:val="24"/>
          <w:vertAlign w:val="subscript"/>
        </w:rPr>
        <w:t>2</w:t>
      </w:r>
      <w:r w:rsidRPr="00645F56">
        <w:rPr>
          <w:rFonts w:ascii="Times New Roman" w:hAnsi="Times New Roman" w:cs="Times New Roman"/>
          <w:color w:val="000000"/>
          <w:sz w:val="24"/>
          <w:szCs w:val="24"/>
        </w:rPr>
        <w:t>)</w:t>
      </w:r>
      <w:r w:rsidR="00645F56" w:rsidRPr="00645F56">
        <w:rPr>
          <w:rFonts w:ascii="Times New Roman" w:hAnsi="Times New Roman" w:cs="Times New Roman"/>
          <w:color w:val="000000"/>
          <w:sz w:val="24"/>
          <w:szCs w:val="24"/>
        </w:rPr>
        <w:t>.</w:t>
      </w:r>
    </w:p>
    <w:p w:rsidR="0053370F" w:rsidRDefault="0053370F" w:rsidP="0076602A">
      <w:pPr>
        <w:pStyle w:val="Paragraphedeliste"/>
        <w:numPr>
          <w:ilvl w:val="0"/>
          <w:numId w:val="16"/>
        </w:numPr>
        <w:spacing w:line="360" w:lineRule="auto"/>
        <w:jc w:val="both"/>
        <w:rPr>
          <w:rStyle w:val="lev"/>
          <w:rFonts w:asciiTheme="majorBidi" w:hAnsiTheme="majorBidi" w:cstheme="majorBidi"/>
          <w:b w:val="0"/>
          <w:bCs w:val="0"/>
          <w:color w:val="333333"/>
          <w:sz w:val="24"/>
          <w:szCs w:val="24"/>
          <w:shd w:val="clear" w:color="auto" w:fill="FFFFFF"/>
        </w:rPr>
      </w:pPr>
      <w:r>
        <w:rPr>
          <w:rFonts w:ascii="Times New Roman" w:eastAsia="TimesNewRomanPSMT" w:hAnsi="Times New Roman" w:cs="Times New Roman"/>
          <w:sz w:val="24"/>
          <w:szCs w:val="24"/>
        </w:rPr>
        <w:t xml:space="preserve">α-amylase pancréatique </w:t>
      </w:r>
      <w:r>
        <w:rPr>
          <w:rFonts w:ascii="Times New Roman" w:hAnsi="Times New Roman" w:cs="Times New Roman"/>
          <w:color w:val="000000"/>
          <w:sz w:val="24"/>
          <w:szCs w:val="24"/>
        </w:rPr>
        <w:t xml:space="preserve">: code d’accès </w:t>
      </w:r>
      <w:r w:rsidR="0026694A" w:rsidRPr="0076602A">
        <w:rPr>
          <w:rFonts w:ascii="Times New Roman" w:hAnsi="Times New Roman" w:cs="Times New Roman"/>
          <w:color w:val="000000"/>
          <w:sz w:val="24"/>
          <w:szCs w:val="24"/>
        </w:rPr>
        <w:t>3OLI</w:t>
      </w:r>
      <w:r>
        <w:rPr>
          <w:rFonts w:ascii="Times New Roman" w:hAnsi="Times New Roman" w:cs="Times New Roman"/>
          <w:color w:val="000000"/>
          <w:sz w:val="24"/>
          <w:szCs w:val="24"/>
        </w:rPr>
        <w:t xml:space="preserve">, elle est Co- cristallisée avec l’inhibiteur  </w:t>
      </w:r>
      <w:r w:rsidR="0076602A">
        <w:rPr>
          <w:rFonts w:ascii="Times New Roman" w:hAnsi="Times New Roman" w:cs="Times New Roman"/>
          <w:color w:val="000000"/>
          <w:sz w:val="24"/>
          <w:szCs w:val="24"/>
        </w:rPr>
        <w:t>HSD</w:t>
      </w:r>
      <w:r w:rsidR="0076602A">
        <w:rPr>
          <w:rFonts w:asciiTheme="majorBidi" w:hAnsiTheme="majorBidi" w:cstheme="majorBidi"/>
          <w:b/>
          <w:bCs/>
          <w:color w:val="000000"/>
          <w:sz w:val="24"/>
          <w:szCs w:val="24"/>
        </w:rPr>
        <w:t>(</w:t>
      </w:r>
      <w:r w:rsidR="0022110A" w:rsidRPr="0022110A">
        <w:rPr>
          <w:rStyle w:val="lev"/>
          <w:rFonts w:asciiTheme="majorBidi" w:hAnsiTheme="majorBidi" w:cstheme="majorBidi"/>
          <w:b w:val="0"/>
          <w:bCs w:val="0"/>
          <w:color w:val="333333"/>
          <w:sz w:val="24"/>
          <w:szCs w:val="24"/>
          <w:shd w:val="clear" w:color="auto" w:fill="FFFFFF"/>
        </w:rPr>
        <w:t>1S,2S,3R,6R)-6-amino-4-(hydroxymethyl)cyclohex-4-ene-1,2,3-triol</w:t>
      </w:r>
      <w:r w:rsidRPr="00BB12E1">
        <w:rPr>
          <w:rStyle w:val="lev"/>
          <w:rFonts w:asciiTheme="majorBidi" w:hAnsiTheme="majorBidi" w:cstheme="majorBidi"/>
          <w:b w:val="0"/>
          <w:bCs w:val="0"/>
          <w:color w:val="333333"/>
          <w:sz w:val="24"/>
          <w:szCs w:val="24"/>
          <w:shd w:val="clear" w:color="auto" w:fill="FFFFFF"/>
        </w:rPr>
        <w:t>: C</w:t>
      </w:r>
      <w:r w:rsidR="0076602A" w:rsidRPr="0076602A">
        <w:rPr>
          <w:rStyle w:val="lev"/>
          <w:rFonts w:asciiTheme="majorBidi" w:hAnsiTheme="majorBidi" w:cstheme="majorBidi"/>
          <w:b w:val="0"/>
          <w:bCs w:val="0"/>
          <w:color w:val="333333"/>
          <w:sz w:val="24"/>
          <w:szCs w:val="24"/>
          <w:shd w:val="clear" w:color="auto" w:fill="FFFFFF"/>
          <w:vertAlign w:val="subscript"/>
        </w:rPr>
        <w:t>7</w:t>
      </w:r>
      <w:r w:rsidRPr="00BB12E1">
        <w:rPr>
          <w:rStyle w:val="lev"/>
          <w:rFonts w:asciiTheme="majorBidi" w:hAnsiTheme="majorBidi" w:cstheme="majorBidi"/>
          <w:b w:val="0"/>
          <w:bCs w:val="0"/>
          <w:color w:val="333333"/>
          <w:sz w:val="24"/>
          <w:szCs w:val="24"/>
          <w:shd w:val="clear" w:color="auto" w:fill="FFFFFF"/>
        </w:rPr>
        <w:t>H</w:t>
      </w:r>
      <w:r w:rsidR="0076602A" w:rsidRPr="0076602A">
        <w:rPr>
          <w:rStyle w:val="lev"/>
          <w:rFonts w:asciiTheme="majorBidi" w:hAnsiTheme="majorBidi" w:cstheme="majorBidi"/>
          <w:b w:val="0"/>
          <w:bCs w:val="0"/>
          <w:color w:val="333333"/>
          <w:sz w:val="24"/>
          <w:szCs w:val="24"/>
          <w:shd w:val="clear" w:color="auto" w:fill="FFFFFF"/>
          <w:vertAlign w:val="subscript"/>
        </w:rPr>
        <w:t>13</w:t>
      </w:r>
      <w:r w:rsidR="0076602A">
        <w:rPr>
          <w:rStyle w:val="lev"/>
          <w:rFonts w:asciiTheme="majorBidi" w:hAnsiTheme="majorBidi" w:cstheme="majorBidi"/>
          <w:b w:val="0"/>
          <w:bCs w:val="0"/>
          <w:color w:val="333333"/>
          <w:sz w:val="24"/>
          <w:szCs w:val="24"/>
          <w:shd w:val="clear" w:color="auto" w:fill="FFFFFF"/>
        </w:rPr>
        <w:t>N</w:t>
      </w:r>
      <w:r w:rsidRPr="00BB12E1">
        <w:rPr>
          <w:rStyle w:val="lev"/>
          <w:rFonts w:asciiTheme="majorBidi" w:hAnsiTheme="majorBidi" w:cstheme="majorBidi"/>
          <w:b w:val="0"/>
          <w:bCs w:val="0"/>
          <w:color w:val="333333"/>
          <w:sz w:val="24"/>
          <w:szCs w:val="24"/>
          <w:shd w:val="clear" w:color="auto" w:fill="FFFFFF"/>
        </w:rPr>
        <w:t>O</w:t>
      </w:r>
      <w:r w:rsidR="0076602A" w:rsidRPr="0076602A">
        <w:rPr>
          <w:rStyle w:val="lev"/>
          <w:rFonts w:asciiTheme="majorBidi" w:hAnsiTheme="majorBidi" w:cstheme="majorBidi"/>
          <w:b w:val="0"/>
          <w:bCs w:val="0"/>
          <w:color w:val="333333"/>
          <w:sz w:val="24"/>
          <w:szCs w:val="24"/>
          <w:shd w:val="clear" w:color="auto" w:fill="FFFFFF"/>
          <w:vertAlign w:val="subscript"/>
        </w:rPr>
        <w:t>4</w:t>
      </w:r>
      <w:r w:rsidRPr="00BB12E1">
        <w:rPr>
          <w:rStyle w:val="lev"/>
          <w:rFonts w:asciiTheme="majorBidi" w:hAnsiTheme="majorBidi" w:cstheme="majorBidi"/>
          <w:b w:val="0"/>
          <w:bCs w:val="0"/>
          <w:color w:val="333333"/>
          <w:sz w:val="24"/>
          <w:szCs w:val="24"/>
          <w:shd w:val="clear" w:color="auto" w:fill="FFFFFF"/>
        </w:rPr>
        <w:t>)</w:t>
      </w:r>
      <w:r w:rsidR="0076602A">
        <w:rPr>
          <w:rStyle w:val="lev"/>
          <w:rFonts w:asciiTheme="majorBidi" w:hAnsiTheme="majorBidi" w:cstheme="majorBidi"/>
          <w:b w:val="0"/>
          <w:bCs w:val="0"/>
          <w:color w:val="333333"/>
          <w:sz w:val="24"/>
          <w:szCs w:val="24"/>
          <w:shd w:val="clear" w:color="auto" w:fill="FFFFFF"/>
        </w:rPr>
        <w:t>.</w:t>
      </w:r>
    </w:p>
    <w:p w:rsidR="0053370F" w:rsidRPr="000952CC" w:rsidRDefault="0053370F" w:rsidP="00645F56">
      <w:pPr>
        <w:pStyle w:val="Paragraphedeliste"/>
        <w:numPr>
          <w:ilvl w:val="0"/>
          <w:numId w:val="16"/>
        </w:numPr>
        <w:spacing w:line="360" w:lineRule="auto"/>
        <w:jc w:val="both"/>
        <w:rPr>
          <w:rFonts w:asciiTheme="majorBidi" w:hAnsiTheme="majorBidi" w:cstheme="majorBidi"/>
          <w:b/>
          <w:bCs/>
          <w:sz w:val="24"/>
          <w:szCs w:val="24"/>
        </w:rPr>
      </w:pPr>
      <w:r w:rsidRPr="000952CC">
        <w:rPr>
          <w:rFonts w:asciiTheme="majorBidi" w:eastAsia="TimesNewRomanPSMT" w:hAnsiTheme="majorBidi" w:cstheme="majorBidi"/>
          <w:sz w:val="24"/>
          <w:szCs w:val="24"/>
        </w:rPr>
        <w:t xml:space="preserve">α-amylase salivaire : code d’accès 1Z32, elle est </w:t>
      </w:r>
      <w:r w:rsidRPr="000952CC">
        <w:rPr>
          <w:rFonts w:asciiTheme="majorBidi" w:hAnsiTheme="majorBidi" w:cstheme="majorBidi"/>
          <w:sz w:val="24"/>
          <w:szCs w:val="24"/>
        </w:rPr>
        <w:t xml:space="preserve">Co- cristallisée avec l’inhibiteur GLC </w:t>
      </w:r>
      <w:r w:rsidRPr="00BB12E1">
        <w:rPr>
          <w:rFonts w:asciiTheme="majorBidi" w:hAnsiTheme="majorBidi" w:cstheme="majorBidi"/>
          <w:b/>
          <w:bCs/>
          <w:sz w:val="24"/>
          <w:szCs w:val="24"/>
        </w:rPr>
        <w:t>(</w:t>
      </w:r>
      <w:r w:rsidRPr="00BB12E1">
        <w:rPr>
          <w:rStyle w:val="lev"/>
          <w:rFonts w:asciiTheme="majorBidi" w:hAnsiTheme="majorBidi" w:cstheme="majorBidi"/>
          <w:b w:val="0"/>
          <w:bCs w:val="0"/>
          <w:sz w:val="24"/>
          <w:szCs w:val="24"/>
        </w:rPr>
        <w:t>Alpha-D-Glucose</w:t>
      </w:r>
      <w:r w:rsidR="0076602A">
        <w:rPr>
          <w:rStyle w:val="lev"/>
          <w:rFonts w:asciiTheme="majorBidi" w:hAnsiTheme="majorBidi" w:cstheme="majorBidi"/>
          <w:b w:val="0"/>
          <w:bCs w:val="0"/>
          <w:sz w:val="24"/>
          <w:szCs w:val="24"/>
        </w:rPr>
        <w:t>:</w:t>
      </w:r>
      <w:r w:rsidRPr="000952CC">
        <w:rPr>
          <w:rFonts w:asciiTheme="majorBidi" w:hAnsiTheme="majorBidi" w:cstheme="majorBidi"/>
          <w:b/>
          <w:bCs/>
          <w:sz w:val="24"/>
          <w:szCs w:val="24"/>
        </w:rPr>
        <w:t xml:space="preserve"> </w:t>
      </w:r>
      <w:r w:rsidRPr="000952CC">
        <w:rPr>
          <w:rFonts w:asciiTheme="majorBidi" w:hAnsiTheme="majorBidi" w:cstheme="majorBidi"/>
          <w:sz w:val="24"/>
          <w:szCs w:val="24"/>
        </w:rPr>
        <w:t>C</w:t>
      </w:r>
      <w:r w:rsidRPr="000952CC">
        <w:rPr>
          <w:rFonts w:asciiTheme="majorBidi" w:hAnsiTheme="majorBidi" w:cstheme="majorBidi"/>
          <w:sz w:val="24"/>
          <w:szCs w:val="24"/>
          <w:vertAlign w:val="subscript"/>
        </w:rPr>
        <w:t>6</w:t>
      </w:r>
      <w:r w:rsidRPr="000952CC">
        <w:rPr>
          <w:rFonts w:asciiTheme="majorBidi" w:hAnsiTheme="majorBidi" w:cstheme="majorBidi"/>
          <w:sz w:val="24"/>
          <w:szCs w:val="24"/>
        </w:rPr>
        <w:t>H</w:t>
      </w:r>
      <w:r w:rsidRPr="000952CC">
        <w:rPr>
          <w:rFonts w:asciiTheme="majorBidi" w:hAnsiTheme="majorBidi" w:cstheme="majorBidi"/>
          <w:sz w:val="24"/>
          <w:szCs w:val="24"/>
          <w:vertAlign w:val="subscript"/>
        </w:rPr>
        <w:t>12</w:t>
      </w:r>
      <w:r w:rsidRPr="000952CC">
        <w:rPr>
          <w:rFonts w:asciiTheme="majorBidi" w:hAnsiTheme="majorBidi" w:cstheme="majorBidi"/>
          <w:sz w:val="24"/>
          <w:szCs w:val="24"/>
        </w:rPr>
        <w:t>O</w:t>
      </w:r>
      <w:r w:rsidRPr="000952CC">
        <w:rPr>
          <w:rFonts w:asciiTheme="majorBidi" w:hAnsiTheme="majorBidi" w:cstheme="majorBidi"/>
          <w:sz w:val="24"/>
          <w:szCs w:val="24"/>
          <w:vertAlign w:val="subscript"/>
        </w:rPr>
        <w:t>6</w:t>
      </w:r>
      <w:r w:rsidRPr="000952CC">
        <w:rPr>
          <w:rFonts w:asciiTheme="majorBidi" w:hAnsiTheme="majorBidi" w:cstheme="majorBidi"/>
          <w:sz w:val="24"/>
          <w:szCs w:val="24"/>
        </w:rPr>
        <w:t>)</w:t>
      </w:r>
    </w:p>
    <w:p w:rsidR="0053370F" w:rsidRDefault="00135A70" w:rsidP="007D09D7">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eastAsia="fr-FR"/>
        </w:rPr>
        <w:pict>
          <v:shape id="_x0000_s1050" type="#_x0000_t202" style="position:absolute;left:0;text-align:left;margin-left:280pt;margin-top:149.65pt;width:167.55pt;height:60.6pt;z-index:251684864" strokecolor="white [3212]">
            <v:textbox style="mso-next-textbox:#_x0000_s1050">
              <w:txbxContent>
                <w:p w:rsidR="006F3A8F" w:rsidRDefault="006F3A8F" w:rsidP="007D09D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72"/>
                    </w:tabs>
                    <w:spacing w:line="360" w:lineRule="auto"/>
                    <w:contextualSpacing/>
                    <w:jc w:val="center"/>
                    <w:rPr>
                      <w:rFonts w:ascii="Times New Roman" w:hAnsi="Times New Roman" w:cs="Times New Roman"/>
                      <w:sz w:val="24"/>
                      <w:szCs w:val="24"/>
                    </w:rPr>
                  </w:pPr>
                  <w:r w:rsidRPr="00F27680">
                    <w:rPr>
                      <w:rFonts w:ascii="Times New Roman" w:hAnsi="Times New Roman" w:cs="Times New Roman"/>
                      <w:b/>
                      <w:bCs/>
                      <w:sz w:val="24"/>
                      <w:szCs w:val="24"/>
                    </w:rPr>
                    <w:t>Fig.6 :</w:t>
                  </w:r>
                  <w:r>
                    <w:rPr>
                      <w:rFonts w:ascii="Times New Roman" w:hAnsi="Times New Roman" w:cs="Times New Roman"/>
                      <w:sz w:val="24"/>
                      <w:szCs w:val="24"/>
                    </w:rPr>
                    <w:t xml:space="preserve"> enzyme code 3OLI</w:t>
                  </w:r>
                </w:p>
                <w:p w:rsidR="006F3A8F" w:rsidRDefault="006F3A8F" w:rsidP="0053370F">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(Site : pdb)</w:t>
                  </w:r>
                </w:p>
                <w:p w:rsidR="006F3A8F" w:rsidRDefault="006F3A8F" w:rsidP="0053370F"/>
              </w:txbxContent>
            </v:textbox>
          </v:shape>
        </w:pict>
      </w:r>
      <w:r>
        <w:rPr>
          <w:rFonts w:ascii="Times New Roman" w:hAnsi="Times New Roman" w:cs="Times New Roman"/>
          <w:noProof/>
          <w:sz w:val="24"/>
          <w:szCs w:val="24"/>
          <w:lang w:eastAsia="fr-FR"/>
        </w:rPr>
        <w:pict>
          <v:shape id="_x0000_s1049" type="#_x0000_t202" style="position:absolute;left:0;text-align:left;margin-left:31.1pt;margin-top:149.65pt;width:163.6pt;height:48pt;z-index:251683840" strokecolor="white [3212]">
            <v:textbox style="mso-next-textbox:#_x0000_s1049">
              <w:txbxContent>
                <w:p w:rsidR="006F3A8F" w:rsidRPr="00F27680" w:rsidRDefault="006F3A8F" w:rsidP="00F27680">
                  <w:pPr>
                    <w:jc w:val="center"/>
                    <w:rPr>
                      <w:rFonts w:ascii="Times New Roman" w:hAnsi="Times New Roman" w:cs="Times New Roman"/>
                      <w:sz w:val="24"/>
                      <w:szCs w:val="24"/>
                    </w:rPr>
                  </w:pPr>
                  <w:r w:rsidRPr="00F27680">
                    <w:rPr>
                      <w:rFonts w:ascii="Times New Roman" w:hAnsi="Times New Roman" w:cs="Times New Roman"/>
                      <w:b/>
                      <w:bCs/>
                      <w:sz w:val="24"/>
                      <w:szCs w:val="24"/>
                    </w:rPr>
                    <w:t>Fig.5:</w:t>
                  </w:r>
                  <w:r w:rsidR="008774C2">
                    <w:rPr>
                      <w:rFonts w:ascii="Times New Roman" w:hAnsi="Times New Roman" w:cs="Times New Roman"/>
                      <w:sz w:val="24"/>
                      <w:szCs w:val="24"/>
                    </w:rPr>
                    <w:t xml:space="preserve"> enzyme code 3L4</w:t>
                  </w:r>
                  <w:r>
                    <w:rPr>
                      <w:rFonts w:ascii="Times New Roman" w:hAnsi="Times New Roman" w:cs="Times New Roman"/>
                      <w:sz w:val="24"/>
                      <w:szCs w:val="24"/>
                    </w:rPr>
                    <w:t>T  (Site : pdb)</w:t>
                  </w:r>
                </w:p>
              </w:txbxContent>
            </v:textbox>
          </v:shape>
        </w:pict>
      </w:r>
      <w:r w:rsidR="0053370F">
        <w:rPr>
          <w:rFonts w:ascii="Times New Roman" w:hAnsi="Times New Roman" w:cs="Times New Roman"/>
          <w:noProof/>
          <w:sz w:val="24"/>
          <w:szCs w:val="24"/>
          <w:lang w:eastAsia="fr-FR"/>
        </w:rPr>
        <w:t xml:space="preserve"> </w:t>
      </w:r>
      <w:r w:rsidR="007119E0">
        <w:rPr>
          <w:rFonts w:ascii="Times New Roman" w:hAnsi="Times New Roman" w:cs="Times New Roman"/>
          <w:noProof/>
          <w:sz w:val="24"/>
          <w:szCs w:val="24"/>
          <w:lang w:eastAsia="fr-FR"/>
        </w:rPr>
        <w:t xml:space="preserve">         </w:t>
      </w:r>
      <w:r w:rsidR="00EA5D32">
        <w:rPr>
          <w:rFonts w:ascii="Times New Roman" w:hAnsi="Times New Roman" w:cs="Times New Roman"/>
          <w:noProof/>
          <w:sz w:val="24"/>
          <w:szCs w:val="24"/>
          <w:lang w:eastAsia="fr-FR"/>
        </w:rPr>
        <w:drawing>
          <wp:inline distT="0" distB="0" distL="0" distR="0">
            <wp:extent cx="2110498" cy="1777284"/>
            <wp:effectExtent l="19050" t="0" r="4052"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2116671" cy="1782482"/>
                    </a:xfrm>
                    <a:prstGeom prst="rect">
                      <a:avLst/>
                    </a:prstGeom>
                    <a:noFill/>
                    <a:ln w="9525">
                      <a:noFill/>
                      <a:miter lim="800000"/>
                      <a:headEnd/>
                      <a:tailEnd/>
                    </a:ln>
                  </pic:spPr>
                </pic:pic>
              </a:graphicData>
            </a:graphic>
          </wp:inline>
        </w:drawing>
      </w:r>
      <w:r w:rsidR="0053370F">
        <w:rPr>
          <w:rFonts w:ascii="Times New Roman" w:hAnsi="Times New Roman" w:cs="Times New Roman"/>
          <w:noProof/>
          <w:sz w:val="24"/>
          <w:szCs w:val="24"/>
          <w:lang w:eastAsia="fr-FR"/>
        </w:rPr>
        <w:t xml:space="preserve">      </w:t>
      </w:r>
      <w:r w:rsidR="007D09D7">
        <w:rPr>
          <w:rFonts w:ascii="Times New Roman" w:hAnsi="Times New Roman" w:cs="Times New Roman"/>
          <w:noProof/>
          <w:sz w:val="24"/>
          <w:szCs w:val="24"/>
          <w:lang w:eastAsia="fr-FR"/>
        </w:rPr>
        <w:t xml:space="preserve">              </w:t>
      </w:r>
      <w:r w:rsidR="0053370F">
        <w:rPr>
          <w:rFonts w:ascii="Times New Roman" w:hAnsi="Times New Roman" w:cs="Times New Roman"/>
          <w:noProof/>
          <w:sz w:val="24"/>
          <w:szCs w:val="24"/>
          <w:lang w:eastAsia="fr-FR"/>
        </w:rPr>
        <w:t xml:space="preserve">  </w:t>
      </w:r>
      <w:r w:rsidR="007D09D7">
        <w:rPr>
          <w:rFonts w:ascii="Times New Roman" w:hAnsi="Times New Roman" w:cs="Times New Roman"/>
          <w:noProof/>
          <w:sz w:val="24"/>
          <w:szCs w:val="24"/>
          <w:lang w:eastAsia="fr-FR"/>
        </w:rPr>
        <w:t xml:space="preserve">       </w:t>
      </w:r>
      <w:r w:rsidR="0053370F">
        <w:rPr>
          <w:rFonts w:ascii="Times New Roman" w:hAnsi="Times New Roman" w:cs="Times New Roman"/>
          <w:noProof/>
          <w:sz w:val="24"/>
          <w:szCs w:val="24"/>
          <w:lang w:eastAsia="fr-FR"/>
        </w:rPr>
        <w:t xml:space="preserve">    </w:t>
      </w:r>
      <w:r w:rsidR="007D09D7">
        <w:rPr>
          <w:rFonts w:ascii="Times New Roman" w:hAnsi="Times New Roman" w:cs="Times New Roman"/>
          <w:noProof/>
          <w:sz w:val="24"/>
          <w:szCs w:val="24"/>
          <w:lang w:eastAsia="fr-FR"/>
        </w:rPr>
        <w:drawing>
          <wp:inline distT="0" distB="0" distL="0" distR="0">
            <wp:extent cx="1873984" cy="1700011"/>
            <wp:effectExtent l="1905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srcRect/>
                    <a:stretch>
                      <a:fillRect/>
                    </a:stretch>
                  </pic:blipFill>
                  <pic:spPr bwMode="auto">
                    <a:xfrm>
                      <a:off x="0" y="0"/>
                      <a:ext cx="1874219" cy="1700224"/>
                    </a:xfrm>
                    <a:prstGeom prst="rect">
                      <a:avLst/>
                    </a:prstGeom>
                    <a:noFill/>
                    <a:ln w="9525">
                      <a:noFill/>
                      <a:miter lim="800000"/>
                      <a:headEnd/>
                      <a:tailEnd/>
                    </a:ln>
                  </pic:spPr>
                </pic:pic>
              </a:graphicData>
            </a:graphic>
          </wp:inline>
        </w:drawing>
      </w:r>
    </w:p>
    <w:p w:rsidR="0053370F" w:rsidRDefault="0053370F" w:rsidP="005337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72"/>
        </w:tabs>
        <w:spacing w:line="240" w:lineRule="auto"/>
        <w:contextualSpacing/>
        <w:jc w:val="both"/>
        <w:rPr>
          <w:rFonts w:ascii="Times New Roman" w:hAnsi="Times New Roman" w:cs="Times New Roman"/>
          <w:sz w:val="24"/>
          <w:szCs w:val="24"/>
        </w:rPr>
      </w:pPr>
      <w:r>
        <w:rPr>
          <w:rFonts w:ascii="Times New Roman" w:hAnsi="Times New Roman" w:cs="Times New Roman"/>
          <w:sz w:val="24"/>
          <w:szCs w:val="24"/>
        </w:rPr>
        <w:tab/>
        <w:t xml:space="preserve">                                                                         </w:t>
      </w:r>
    </w:p>
    <w:p w:rsidR="0053370F" w:rsidRDefault="0053370F" w:rsidP="005337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72"/>
        </w:tabs>
        <w:spacing w:line="240" w:lineRule="auto"/>
        <w:contextualSpacing/>
        <w:jc w:val="both"/>
        <w:rPr>
          <w:rFonts w:ascii="Times New Roman" w:hAnsi="Times New Roman" w:cs="Times New Roman"/>
          <w:sz w:val="24"/>
          <w:szCs w:val="24"/>
        </w:rPr>
      </w:pPr>
    </w:p>
    <w:p w:rsidR="0053370F" w:rsidRDefault="0053370F" w:rsidP="0053370F">
      <w:pPr>
        <w:spacing w:line="240" w:lineRule="auto"/>
        <w:contextualSpacing/>
        <w:jc w:val="both"/>
        <w:rPr>
          <w:rFonts w:ascii="Times New Roman" w:hAnsi="Times New Roman" w:cs="Times New Roman"/>
          <w:b/>
          <w:bCs/>
          <w:color w:val="FF0000"/>
          <w:sz w:val="24"/>
          <w:szCs w:val="24"/>
        </w:rPr>
      </w:pPr>
    </w:p>
    <w:p w:rsidR="0053370F" w:rsidRDefault="0053370F" w:rsidP="0053370F">
      <w:pPr>
        <w:spacing w:line="240" w:lineRule="auto"/>
        <w:contextualSpacing/>
        <w:jc w:val="both"/>
        <w:rPr>
          <w:rFonts w:ascii="Times New Roman" w:hAnsi="Times New Roman" w:cs="Times New Roman"/>
          <w:b/>
          <w:bCs/>
          <w:color w:val="FF0000"/>
          <w:sz w:val="24"/>
          <w:szCs w:val="24"/>
        </w:rPr>
      </w:pPr>
    </w:p>
    <w:p w:rsidR="0053370F" w:rsidRDefault="0053370F" w:rsidP="0053370F">
      <w:pPr>
        <w:spacing w:line="240" w:lineRule="auto"/>
        <w:contextualSpacing/>
        <w:jc w:val="center"/>
      </w:pPr>
      <w:r>
        <w:t xml:space="preserve">       </w:t>
      </w:r>
      <w:r w:rsidR="007D09D7" w:rsidRPr="00292D96">
        <w:rPr>
          <w:noProof/>
          <w:lang w:eastAsia="fr-FR"/>
        </w:rPr>
        <w:drawing>
          <wp:inline distT="0" distB="0" distL="0" distR="0">
            <wp:extent cx="2254071" cy="1436983"/>
            <wp:effectExtent l="19050" t="0" r="0" b="0"/>
            <wp:docPr id="11"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cstate="print"/>
                    <a:srcRect/>
                    <a:stretch>
                      <a:fillRect/>
                    </a:stretch>
                  </pic:blipFill>
                  <pic:spPr bwMode="auto">
                    <a:xfrm>
                      <a:off x="0" y="0"/>
                      <a:ext cx="2260810" cy="1441279"/>
                    </a:xfrm>
                    <a:prstGeom prst="rect">
                      <a:avLst/>
                    </a:prstGeom>
                    <a:noFill/>
                    <a:ln w="9525">
                      <a:noFill/>
                      <a:miter lim="800000"/>
                      <a:headEnd/>
                      <a:tailEnd/>
                    </a:ln>
                  </pic:spPr>
                </pic:pic>
              </a:graphicData>
            </a:graphic>
          </wp:inline>
        </w:drawing>
      </w:r>
    </w:p>
    <w:p w:rsidR="007D09D7" w:rsidRDefault="00135A70" w:rsidP="0053370F">
      <w:pPr>
        <w:spacing w:line="240" w:lineRule="auto"/>
        <w:contextualSpacing/>
        <w:jc w:val="center"/>
      </w:pPr>
      <w:r>
        <w:rPr>
          <w:noProof/>
          <w:lang w:eastAsia="fr-FR"/>
        </w:rPr>
        <w:pict>
          <v:shape id="_x0000_s1051" type="#_x0000_t202" style="position:absolute;left:0;text-align:left;margin-left:143.6pt;margin-top:2.4pt;width:184.3pt;height:42.85pt;z-index:251685888" strokecolor="white [3212]">
            <v:textbox style="mso-next-textbox:#_x0000_s1051">
              <w:txbxContent>
                <w:p w:rsidR="006F3A8F" w:rsidRDefault="006F3A8F" w:rsidP="0053370F">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right" w:pos="9072"/>
                    </w:tabs>
                    <w:spacing w:line="360" w:lineRule="auto"/>
                    <w:contextualSpacing/>
                    <w:jc w:val="center"/>
                    <w:rPr>
                      <w:rFonts w:ascii="Times New Roman" w:hAnsi="Times New Roman" w:cs="Times New Roman"/>
                      <w:sz w:val="24"/>
                      <w:szCs w:val="24"/>
                    </w:rPr>
                  </w:pPr>
                  <w:r w:rsidRPr="00F27680">
                    <w:rPr>
                      <w:rFonts w:ascii="Times New Roman" w:hAnsi="Times New Roman" w:cs="Times New Roman"/>
                      <w:b/>
                      <w:bCs/>
                      <w:sz w:val="24"/>
                      <w:szCs w:val="24"/>
                    </w:rPr>
                    <w:t>Fig.7 :</w:t>
                  </w:r>
                  <w:r>
                    <w:rPr>
                      <w:rFonts w:ascii="Times New Roman" w:hAnsi="Times New Roman" w:cs="Times New Roman"/>
                      <w:sz w:val="24"/>
                      <w:szCs w:val="24"/>
                    </w:rPr>
                    <w:t xml:space="preserve"> enzyme code 1Z32</w:t>
                  </w:r>
                </w:p>
                <w:p w:rsidR="006F3A8F" w:rsidRDefault="006F3A8F" w:rsidP="0053370F">
                  <w:pPr>
                    <w:spacing w:line="360" w:lineRule="auto"/>
                    <w:contextualSpacing/>
                    <w:jc w:val="center"/>
                    <w:rPr>
                      <w:rFonts w:ascii="Times New Roman" w:hAnsi="Times New Roman" w:cs="Times New Roman"/>
                      <w:sz w:val="24"/>
                      <w:szCs w:val="24"/>
                    </w:rPr>
                  </w:pPr>
                  <w:r>
                    <w:rPr>
                      <w:rFonts w:ascii="Times New Roman" w:hAnsi="Times New Roman" w:cs="Times New Roman"/>
                      <w:sz w:val="24"/>
                      <w:szCs w:val="24"/>
                    </w:rPr>
                    <w:t>(Site : pdb)</w:t>
                  </w:r>
                </w:p>
                <w:p w:rsidR="006F3A8F" w:rsidRDefault="006F3A8F" w:rsidP="0053370F"/>
              </w:txbxContent>
            </v:textbox>
          </v:shape>
        </w:pict>
      </w:r>
    </w:p>
    <w:p w:rsidR="007D09D7" w:rsidRDefault="007D09D7" w:rsidP="0053370F">
      <w:pPr>
        <w:spacing w:line="240" w:lineRule="auto"/>
        <w:contextualSpacing/>
        <w:jc w:val="center"/>
        <w:rPr>
          <w:noProof/>
          <w:lang w:eastAsia="fr-FR"/>
        </w:rPr>
      </w:pPr>
    </w:p>
    <w:p w:rsidR="007D09D7" w:rsidRDefault="007D09D7" w:rsidP="0053370F">
      <w:pPr>
        <w:spacing w:line="240" w:lineRule="auto"/>
        <w:contextualSpacing/>
        <w:jc w:val="center"/>
        <w:rPr>
          <w:noProof/>
          <w:lang w:eastAsia="fr-FR"/>
        </w:rPr>
      </w:pPr>
    </w:p>
    <w:p w:rsidR="007D09D7" w:rsidRDefault="007D09D7" w:rsidP="0053370F">
      <w:pPr>
        <w:spacing w:line="240" w:lineRule="auto"/>
        <w:contextualSpacing/>
        <w:jc w:val="center"/>
        <w:rPr>
          <w:noProof/>
          <w:lang w:eastAsia="fr-FR"/>
        </w:rPr>
      </w:pPr>
    </w:p>
    <w:p w:rsidR="00F03BBA" w:rsidRDefault="00F03BBA" w:rsidP="0053370F">
      <w:pPr>
        <w:spacing w:line="240" w:lineRule="auto"/>
        <w:contextualSpacing/>
        <w:jc w:val="center"/>
        <w:rPr>
          <w:rFonts w:ascii="Times New Roman" w:hAnsi="Times New Roman" w:cs="Times New Roman"/>
          <w:sz w:val="24"/>
          <w:szCs w:val="24"/>
        </w:rPr>
      </w:pPr>
      <w:r w:rsidRPr="00B26D88">
        <w:rPr>
          <w:rFonts w:ascii="Times New Roman" w:hAnsi="Times New Roman" w:cs="Times New Roman"/>
          <w:b/>
          <w:bCs/>
          <w:sz w:val="24"/>
          <w:szCs w:val="24"/>
        </w:rPr>
        <w:lastRenderedPageBreak/>
        <w:t>Tableau 1</w:t>
      </w:r>
      <w:r w:rsidRPr="00B26D88">
        <w:rPr>
          <w:rFonts w:ascii="Times New Roman" w:hAnsi="Times New Roman" w:cs="Times New Roman"/>
          <w:sz w:val="24"/>
          <w:szCs w:val="24"/>
        </w:rPr>
        <w:t>: Do</w:t>
      </w:r>
      <w:r>
        <w:rPr>
          <w:rFonts w:ascii="Times New Roman" w:hAnsi="Times New Roman" w:cs="Times New Roman"/>
          <w:sz w:val="24"/>
          <w:szCs w:val="24"/>
        </w:rPr>
        <w:t>nnées cristallographiques pour les trois enzymes</w:t>
      </w:r>
    </w:p>
    <w:tbl>
      <w:tblPr>
        <w:tblStyle w:val="Grilledutableau"/>
        <w:tblW w:w="9747" w:type="dxa"/>
        <w:tblLayout w:type="fixed"/>
        <w:tblLook w:val="04A0"/>
      </w:tblPr>
      <w:tblGrid>
        <w:gridCol w:w="2660"/>
        <w:gridCol w:w="2268"/>
        <w:gridCol w:w="2693"/>
        <w:gridCol w:w="2126"/>
      </w:tblGrid>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Type des enzymes</w:t>
            </w:r>
          </w:p>
        </w:tc>
        <w:tc>
          <w:tcPr>
            <w:tcW w:w="2268"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α- glucosidase</w:t>
            </w:r>
          </w:p>
        </w:tc>
        <w:tc>
          <w:tcPr>
            <w:tcW w:w="2693"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α-amylase pancréatique</w:t>
            </w:r>
          </w:p>
        </w:tc>
        <w:tc>
          <w:tcPr>
            <w:tcW w:w="2126"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highlight w:val="yellow"/>
              </w:rPr>
            </w:pPr>
            <w:r w:rsidRPr="00E13EA0">
              <w:rPr>
                <w:rFonts w:ascii="Times New Roman" w:hAnsi="Times New Roman" w:cs="Times New Roman"/>
                <w:b/>
                <w:bCs/>
                <w:sz w:val="24"/>
                <w:szCs w:val="24"/>
              </w:rPr>
              <w:t>α-amylase salivaire</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276"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Code des enzymes (PDB)</w:t>
            </w:r>
          </w:p>
        </w:tc>
        <w:tc>
          <w:tcPr>
            <w:tcW w:w="2268" w:type="dxa"/>
          </w:tcPr>
          <w:p w:rsidR="0053370F" w:rsidRDefault="0053370F" w:rsidP="006C424B">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r w:rsidR="00F03BBA">
              <w:rPr>
                <w:rFonts w:ascii="Times New Roman" w:hAnsi="Times New Roman" w:cs="Times New Roman"/>
                <w:sz w:val="24"/>
                <w:szCs w:val="24"/>
              </w:rPr>
              <w:t>L</w:t>
            </w:r>
            <w:r w:rsidR="006C424B">
              <w:rPr>
                <w:rFonts w:ascii="Times New Roman" w:hAnsi="Times New Roman" w:cs="Times New Roman"/>
                <w:sz w:val="24"/>
                <w:szCs w:val="24"/>
              </w:rPr>
              <w:t>4</w:t>
            </w:r>
            <w:r w:rsidR="00F03BBA">
              <w:rPr>
                <w:rFonts w:ascii="Times New Roman" w:hAnsi="Times New Roman" w:cs="Times New Roman"/>
                <w:sz w:val="24"/>
                <w:szCs w:val="24"/>
              </w:rPr>
              <w:t>T</w:t>
            </w:r>
          </w:p>
        </w:tc>
        <w:tc>
          <w:tcPr>
            <w:tcW w:w="2693" w:type="dxa"/>
          </w:tcPr>
          <w:p w:rsidR="0053370F" w:rsidRDefault="00F03BBA"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3OLI</w:t>
            </w:r>
          </w:p>
        </w:tc>
        <w:tc>
          <w:tcPr>
            <w:tcW w:w="212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1Z32</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Résolution (Å)</w:t>
            </w:r>
          </w:p>
        </w:tc>
        <w:tc>
          <w:tcPr>
            <w:tcW w:w="2268" w:type="dxa"/>
          </w:tcPr>
          <w:p w:rsidR="0053370F" w:rsidRDefault="0053370F"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r w:rsidR="0022110A">
              <w:rPr>
                <w:rFonts w:ascii="Times New Roman" w:hAnsi="Times New Roman" w:cs="Times New Roman"/>
                <w:sz w:val="24"/>
                <w:szCs w:val="24"/>
              </w:rPr>
              <w:t>,</w:t>
            </w:r>
            <w:r w:rsidR="0026694A">
              <w:rPr>
                <w:rFonts w:ascii="Times New Roman" w:hAnsi="Times New Roman" w:cs="Times New Roman"/>
                <w:sz w:val="24"/>
                <w:szCs w:val="24"/>
              </w:rPr>
              <w:t>90</w:t>
            </w:r>
          </w:p>
        </w:tc>
        <w:tc>
          <w:tcPr>
            <w:tcW w:w="2693" w:type="dxa"/>
          </w:tcPr>
          <w:p w:rsidR="0053370F" w:rsidRDefault="0022110A"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1,50</w:t>
            </w:r>
          </w:p>
        </w:tc>
        <w:tc>
          <w:tcPr>
            <w:tcW w:w="2126" w:type="dxa"/>
          </w:tcPr>
          <w:p w:rsidR="0053370F" w:rsidRDefault="0022110A"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w:t>
            </w:r>
            <w:r w:rsidR="0053370F">
              <w:rPr>
                <w:rFonts w:ascii="Times New Roman" w:hAnsi="Times New Roman" w:cs="Times New Roman"/>
                <w:sz w:val="24"/>
                <w:szCs w:val="24"/>
              </w:rPr>
              <w:t>60</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Classification</w:t>
            </w:r>
          </w:p>
        </w:tc>
        <w:tc>
          <w:tcPr>
            <w:tcW w:w="2268"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Hydrolase</w:t>
            </w:r>
          </w:p>
        </w:tc>
        <w:tc>
          <w:tcPr>
            <w:tcW w:w="2693"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Hydrolase</w:t>
            </w:r>
          </w:p>
        </w:tc>
        <w:tc>
          <w:tcPr>
            <w:tcW w:w="212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Hydrolase</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p>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 xml:space="preserve">Inhibiteur de cocristallisation </w:t>
            </w:r>
          </w:p>
        </w:tc>
        <w:tc>
          <w:tcPr>
            <w:tcW w:w="2268" w:type="dxa"/>
          </w:tcPr>
          <w:p w:rsidR="0053370F" w:rsidRDefault="0053370F" w:rsidP="00736FF0">
            <w:pPr>
              <w:pStyle w:val="Paragraphedeliste"/>
              <w:spacing w:line="360" w:lineRule="auto"/>
              <w:ind w:left="0"/>
              <w:jc w:val="center"/>
              <w:rPr>
                <w:rFonts w:ascii="Times New Roman" w:hAnsi="Times New Roman" w:cs="Times New Roman"/>
                <w:sz w:val="24"/>
                <w:szCs w:val="24"/>
              </w:rPr>
            </w:pPr>
          </w:p>
          <w:p w:rsidR="00A649AB" w:rsidRDefault="00A649AB" w:rsidP="00736FF0">
            <w:pPr>
              <w:pStyle w:val="Paragraphedeliste"/>
              <w:spacing w:line="360" w:lineRule="auto"/>
              <w:ind w:left="0"/>
              <w:jc w:val="center"/>
              <w:rPr>
                <w:rFonts w:ascii="Times New Roman" w:hAnsi="Times New Roman" w:cs="Times New Roman"/>
                <w:sz w:val="24"/>
                <w:szCs w:val="24"/>
              </w:rPr>
            </w:pPr>
            <w:r>
              <w:object w:dxaOrig="2454" w:dyaOrig="2673">
                <v:shape id="_x0000_i1031" type="#_x0000_t75" style="width:88.95pt;height:79.25pt" o:ole="">
                  <v:imagedata r:id="rId32" o:title=""/>
                </v:shape>
                <o:OLEObject Type="Embed" ProgID="ChemDraw.Document.6.0" ShapeID="_x0000_i1031" DrawAspect="Content" ObjectID="_1664133975" r:id="rId33"/>
              </w:object>
            </w:r>
          </w:p>
        </w:tc>
        <w:tc>
          <w:tcPr>
            <w:tcW w:w="2693" w:type="dxa"/>
          </w:tcPr>
          <w:p w:rsidR="0053370F" w:rsidRDefault="0053370F" w:rsidP="00736FF0">
            <w:pPr>
              <w:pStyle w:val="Paragraphedeliste"/>
              <w:spacing w:line="360" w:lineRule="auto"/>
              <w:ind w:left="0"/>
              <w:jc w:val="center"/>
              <w:rPr>
                <w:rFonts w:ascii="Times New Roman" w:hAnsi="Times New Roman" w:cs="Times New Roman"/>
                <w:sz w:val="24"/>
                <w:szCs w:val="24"/>
              </w:rPr>
            </w:pPr>
          </w:p>
          <w:p w:rsidR="00230D9C" w:rsidRDefault="00062D3D" w:rsidP="00736FF0">
            <w:pPr>
              <w:pStyle w:val="Paragraphedeliste"/>
              <w:spacing w:line="360" w:lineRule="auto"/>
              <w:ind w:left="0"/>
              <w:jc w:val="center"/>
              <w:rPr>
                <w:rFonts w:ascii="Times New Roman" w:hAnsi="Times New Roman" w:cs="Times New Roman"/>
                <w:sz w:val="24"/>
                <w:szCs w:val="24"/>
              </w:rPr>
            </w:pPr>
            <w:r>
              <w:object w:dxaOrig="2687" w:dyaOrig="2640">
                <v:shape id="_x0000_i1032" type="#_x0000_t75" style="width:73.2pt;height:58.1pt" o:ole="">
                  <v:imagedata r:id="rId34" o:title=""/>
                </v:shape>
                <o:OLEObject Type="Embed" ProgID="ChemDraw.Document.6.0" ShapeID="_x0000_i1032" DrawAspect="Content" ObjectID="_1664133976" r:id="rId35"/>
              </w:object>
            </w:r>
          </w:p>
        </w:tc>
        <w:tc>
          <w:tcPr>
            <w:tcW w:w="2126" w:type="dxa"/>
          </w:tcPr>
          <w:p w:rsidR="0053370F" w:rsidRDefault="0053370F" w:rsidP="00736FF0">
            <w:pPr>
              <w:pStyle w:val="Paragraphedeliste"/>
              <w:spacing w:line="360" w:lineRule="auto"/>
              <w:ind w:left="0"/>
              <w:jc w:val="center"/>
              <w:rPr>
                <w:rFonts w:ascii="Times New Roman" w:hAnsi="Times New Roman" w:cs="Times New Roman"/>
                <w:sz w:val="24"/>
                <w:szCs w:val="24"/>
                <w:highlight w:val="yellow"/>
              </w:rPr>
            </w:pPr>
          </w:p>
          <w:p w:rsidR="00062D3D" w:rsidRDefault="00062D3D" w:rsidP="00736FF0">
            <w:pPr>
              <w:pStyle w:val="Paragraphedeliste"/>
              <w:spacing w:line="360" w:lineRule="auto"/>
              <w:ind w:left="0"/>
              <w:jc w:val="center"/>
            </w:pPr>
          </w:p>
          <w:p w:rsidR="0053370F" w:rsidRPr="00457F04" w:rsidRDefault="0053370F" w:rsidP="00736FF0">
            <w:pPr>
              <w:pStyle w:val="Paragraphedeliste"/>
              <w:spacing w:line="360" w:lineRule="auto"/>
              <w:ind w:left="0"/>
              <w:jc w:val="center"/>
              <w:rPr>
                <w:rFonts w:ascii="Times New Roman" w:hAnsi="Times New Roman" w:cs="Times New Roman"/>
                <w:sz w:val="24"/>
                <w:szCs w:val="24"/>
                <w:highlight w:val="yellow"/>
              </w:rPr>
            </w:pPr>
            <w:r>
              <w:object w:dxaOrig="2405" w:dyaOrig="1562">
                <v:shape id="_x0000_i1033" type="#_x0000_t75" style="width:68.95pt;height:45.4pt" o:ole="">
                  <v:imagedata r:id="rId36" o:title=""/>
                </v:shape>
                <o:OLEObject Type="Embed" ProgID="ChemDraw.Document.6.0" ShapeID="_x0000_i1033" DrawAspect="Content" ObjectID="_1664133977" r:id="rId37"/>
              </w:objec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 xml:space="preserve">Chaines </w:t>
            </w:r>
          </w:p>
        </w:tc>
        <w:tc>
          <w:tcPr>
            <w:tcW w:w="2268"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w:t>
            </w:r>
          </w:p>
        </w:tc>
        <w:tc>
          <w:tcPr>
            <w:tcW w:w="2693"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w:t>
            </w:r>
          </w:p>
        </w:tc>
        <w:tc>
          <w:tcPr>
            <w:tcW w:w="212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Longueur (Å)</w:t>
            </w:r>
          </w:p>
        </w:tc>
        <w:tc>
          <w:tcPr>
            <w:tcW w:w="2268" w:type="dxa"/>
          </w:tcPr>
          <w:p w:rsidR="0053370F" w:rsidRDefault="00830120"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 </w:t>
            </w:r>
            <w:r w:rsidR="0026694A">
              <w:rPr>
                <w:rFonts w:ascii="Times New Roman" w:hAnsi="Times New Roman" w:cs="Times New Roman"/>
                <w:sz w:val="24"/>
                <w:szCs w:val="24"/>
              </w:rPr>
              <w:t>a=92,785</w:t>
            </w:r>
          </w:p>
          <w:p w:rsidR="0053370F" w:rsidRDefault="00830120"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r w:rsidR="0026694A">
              <w:rPr>
                <w:rFonts w:ascii="Times New Roman" w:hAnsi="Times New Roman" w:cs="Times New Roman"/>
                <w:sz w:val="24"/>
                <w:szCs w:val="24"/>
              </w:rPr>
              <w:t>b=108,444</w:t>
            </w:r>
          </w:p>
          <w:p w:rsidR="0053370F" w:rsidRDefault="0026694A"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 </w:t>
            </w:r>
            <w:r w:rsidR="00830120">
              <w:rPr>
                <w:rFonts w:ascii="Times New Roman" w:hAnsi="Times New Roman" w:cs="Times New Roman"/>
                <w:sz w:val="24"/>
                <w:szCs w:val="24"/>
              </w:rPr>
              <w:t xml:space="preserve"> </w:t>
            </w:r>
            <w:r>
              <w:rPr>
                <w:rFonts w:ascii="Times New Roman" w:hAnsi="Times New Roman" w:cs="Times New Roman"/>
                <w:sz w:val="24"/>
                <w:szCs w:val="24"/>
              </w:rPr>
              <w:t xml:space="preserve"> c=110,763</w:t>
            </w:r>
          </w:p>
        </w:tc>
        <w:tc>
          <w:tcPr>
            <w:tcW w:w="2693" w:type="dxa"/>
          </w:tcPr>
          <w:p w:rsidR="0053370F" w:rsidRDefault="0053370F"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w:t>
            </w:r>
            <w:r w:rsidR="0076602A">
              <w:rPr>
                <w:rFonts w:ascii="Times New Roman" w:hAnsi="Times New Roman" w:cs="Times New Roman"/>
                <w:sz w:val="24"/>
                <w:szCs w:val="24"/>
              </w:rPr>
              <w:t>52,574</w:t>
            </w:r>
          </w:p>
          <w:p w:rsidR="0053370F" w:rsidRDefault="0053370F"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b=</w:t>
            </w:r>
            <w:r w:rsidR="0076602A">
              <w:rPr>
                <w:rFonts w:ascii="Times New Roman" w:hAnsi="Times New Roman" w:cs="Times New Roman"/>
                <w:sz w:val="24"/>
                <w:szCs w:val="24"/>
              </w:rPr>
              <w:t>74,449</w:t>
            </w:r>
          </w:p>
          <w:p w:rsidR="0053370F" w:rsidRDefault="0053370F"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  c=</w:t>
            </w:r>
            <w:r w:rsidR="0076602A">
              <w:rPr>
                <w:rFonts w:ascii="Times New Roman" w:hAnsi="Times New Roman" w:cs="Times New Roman"/>
                <w:sz w:val="24"/>
                <w:szCs w:val="24"/>
              </w:rPr>
              <w:t>134,89</w:t>
            </w:r>
          </w:p>
        </w:tc>
        <w:tc>
          <w:tcPr>
            <w:tcW w:w="2126" w:type="dxa"/>
          </w:tcPr>
          <w:p w:rsidR="0053370F" w:rsidRDefault="0022110A"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a=51,</w:t>
            </w:r>
            <w:r w:rsidR="0053370F">
              <w:rPr>
                <w:rFonts w:ascii="Times New Roman" w:hAnsi="Times New Roman" w:cs="Times New Roman"/>
                <w:sz w:val="24"/>
                <w:szCs w:val="24"/>
              </w:rPr>
              <w:t>657</w:t>
            </w:r>
          </w:p>
          <w:p w:rsidR="0053370F" w:rsidRDefault="0053370F" w:rsidP="0022110A">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b=73</w:t>
            </w:r>
            <w:r w:rsidR="0022110A">
              <w:rPr>
                <w:rFonts w:ascii="Times New Roman" w:hAnsi="Times New Roman" w:cs="Times New Roman"/>
                <w:sz w:val="24"/>
                <w:szCs w:val="24"/>
              </w:rPr>
              <w:t>,</w:t>
            </w:r>
            <w:r>
              <w:rPr>
                <w:rFonts w:ascii="Times New Roman" w:hAnsi="Times New Roman" w:cs="Times New Roman"/>
                <w:sz w:val="24"/>
                <w:szCs w:val="24"/>
              </w:rPr>
              <w:t>513</w:t>
            </w:r>
          </w:p>
          <w:p w:rsidR="0053370F" w:rsidRDefault="0053370F" w:rsidP="0022110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   c=134</w:t>
            </w:r>
            <w:r w:rsidR="0022110A">
              <w:rPr>
                <w:rFonts w:ascii="Times New Roman" w:hAnsi="Times New Roman" w:cs="Times New Roman"/>
                <w:sz w:val="24"/>
                <w:szCs w:val="24"/>
              </w:rPr>
              <w:t>,</w:t>
            </w:r>
            <w:r>
              <w:rPr>
                <w:rFonts w:ascii="Times New Roman" w:hAnsi="Times New Roman" w:cs="Times New Roman"/>
                <w:sz w:val="24"/>
                <w:szCs w:val="24"/>
              </w:rPr>
              <w:t>362</w:t>
            </w:r>
          </w:p>
        </w:tc>
      </w:tr>
      <w:tr w:rsidR="0053370F" w:rsidTr="00173962">
        <w:tc>
          <w:tcPr>
            <w:tcW w:w="2660"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Angle (°)</w:t>
            </w:r>
          </w:p>
        </w:tc>
        <w:tc>
          <w:tcPr>
            <w:tcW w:w="2268"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α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β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ɤ = 90</w:t>
            </w:r>
          </w:p>
        </w:tc>
        <w:tc>
          <w:tcPr>
            <w:tcW w:w="2693"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α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β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ɤ = 90 </w:t>
            </w:r>
          </w:p>
        </w:tc>
        <w:tc>
          <w:tcPr>
            <w:tcW w:w="212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α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β = 90</w:t>
            </w:r>
          </w:p>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ɤ = 90</w:t>
            </w:r>
          </w:p>
        </w:tc>
      </w:tr>
    </w:tbl>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Pr="00F03BBA" w:rsidRDefault="0053370F" w:rsidP="00F03BB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b/>
          <w:bCs/>
          <w:sz w:val="24"/>
          <w:szCs w:val="24"/>
        </w:rPr>
        <w:t xml:space="preserve">            </w:t>
      </w:r>
      <w:r w:rsidRPr="00B26D88">
        <w:rPr>
          <w:rFonts w:ascii="Times New Roman" w:hAnsi="Times New Roman" w:cs="Times New Roman"/>
          <w:sz w:val="24"/>
          <w:szCs w:val="24"/>
        </w:rPr>
        <w:t xml:space="preserve"> </w:t>
      </w:r>
    </w:p>
    <w:p w:rsidR="0053370F" w:rsidRPr="00501A45" w:rsidRDefault="0053370F" w:rsidP="0053370F">
      <w:pPr>
        <w:pStyle w:val="Paragraphedeliste"/>
        <w:spacing w:line="360" w:lineRule="auto"/>
        <w:ind w:left="0"/>
        <w:rPr>
          <w:rFonts w:ascii="Times New Roman" w:hAnsi="Times New Roman" w:cs="Times New Roman"/>
          <w:sz w:val="24"/>
          <w:szCs w:val="24"/>
        </w:rPr>
      </w:pPr>
      <w:r>
        <w:rPr>
          <w:rFonts w:ascii="Times New Roman" w:hAnsi="Times New Roman" w:cs="Times New Roman"/>
          <w:b/>
          <w:bCs/>
          <w:sz w:val="24"/>
          <w:szCs w:val="24"/>
        </w:rPr>
        <w:t>I</w:t>
      </w:r>
      <w:r w:rsidR="00BD21DC">
        <w:rPr>
          <w:rFonts w:ascii="Times New Roman" w:hAnsi="Times New Roman" w:cs="Times New Roman"/>
          <w:b/>
          <w:bCs/>
          <w:sz w:val="24"/>
          <w:szCs w:val="24"/>
        </w:rPr>
        <w:t>I</w:t>
      </w:r>
      <w:r>
        <w:rPr>
          <w:rFonts w:ascii="Times New Roman" w:hAnsi="Times New Roman" w:cs="Times New Roman"/>
          <w:b/>
          <w:bCs/>
          <w:sz w:val="24"/>
          <w:szCs w:val="24"/>
        </w:rPr>
        <w:t>I.</w:t>
      </w:r>
      <w:r w:rsidR="00BC1A0B">
        <w:rPr>
          <w:rFonts w:ascii="Times New Roman" w:hAnsi="Times New Roman" w:cs="Times New Roman"/>
          <w:b/>
          <w:bCs/>
          <w:sz w:val="24"/>
          <w:szCs w:val="24"/>
        </w:rPr>
        <w:t>1.</w:t>
      </w:r>
      <w:r w:rsidR="000E364E">
        <w:rPr>
          <w:rFonts w:ascii="Times New Roman" w:hAnsi="Times New Roman" w:cs="Times New Roman"/>
          <w:b/>
          <w:bCs/>
          <w:sz w:val="24"/>
          <w:szCs w:val="24"/>
        </w:rPr>
        <w:t xml:space="preserve">4.2 </w:t>
      </w:r>
      <w:r w:rsidRPr="001847A4">
        <w:rPr>
          <w:rFonts w:ascii="Times New Roman" w:hAnsi="Times New Roman" w:cs="Times New Roman"/>
          <w:b/>
          <w:bCs/>
          <w:sz w:val="24"/>
          <w:szCs w:val="24"/>
        </w:rPr>
        <w:t>Préparation des inhibiteurs</w:t>
      </w:r>
    </w:p>
    <w:p w:rsidR="0053370F" w:rsidRDefault="0053370F" w:rsidP="0053370F">
      <w:pPr>
        <w:autoSpaceDE w:val="0"/>
        <w:autoSpaceDN w:val="0"/>
        <w:adjustRightInd w:val="0"/>
        <w:spacing w:after="0" w:line="360" w:lineRule="auto"/>
        <w:jc w:val="both"/>
        <w:rPr>
          <w:rFonts w:ascii="Times New Roman" w:hAnsi="Times New Roman" w:cs="Times New Roman"/>
          <w:sz w:val="24"/>
          <w:szCs w:val="24"/>
        </w:rPr>
      </w:pPr>
      <w:r>
        <w:rPr>
          <w:rFonts w:asciiTheme="majorBidi" w:hAnsiTheme="majorBidi" w:cstheme="majorBidi"/>
          <w:sz w:val="24"/>
          <w:szCs w:val="24"/>
        </w:rPr>
        <w:t>Tous les</w:t>
      </w:r>
      <w:r w:rsidRPr="00132EDC">
        <w:rPr>
          <w:rFonts w:asciiTheme="majorBidi" w:hAnsiTheme="majorBidi" w:cstheme="majorBidi"/>
          <w:sz w:val="24"/>
          <w:szCs w:val="24"/>
        </w:rPr>
        <w:t xml:space="preserve"> </w:t>
      </w:r>
      <w:r>
        <w:rPr>
          <w:rFonts w:asciiTheme="majorBidi" w:hAnsiTheme="majorBidi" w:cstheme="majorBidi"/>
          <w:sz w:val="24"/>
          <w:szCs w:val="24"/>
        </w:rPr>
        <w:t>inhibiteurs</w:t>
      </w:r>
      <w:r w:rsidRPr="00777570">
        <w:rPr>
          <w:rFonts w:asciiTheme="majorBidi" w:hAnsiTheme="majorBidi" w:cstheme="majorBidi"/>
          <w:sz w:val="24"/>
          <w:szCs w:val="24"/>
        </w:rPr>
        <w:t xml:space="preserve"> utilisés dans </w:t>
      </w:r>
      <w:r>
        <w:rPr>
          <w:rFonts w:asciiTheme="majorBidi" w:hAnsiTheme="majorBidi" w:cstheme="majorBidi"/>
          <w:sz w:val="24"/>
          <w:szCs w:val="24"/>
        </w:rPr>
        <w:t>notre</w:t>
      </w:r>
      <w:r w:rsidRPr="00777570">
        <w:rPr>
          <w:rFonts w:asciiTheme="majorBidi" w:hAnsiTheme="majorBidi" w:cstheme="majorBidi"/>
          <w:sz w:val="24"/>
          <w:szCs w:val="24"/>
        </w:rPr>
        <w:t xml:space="preserve"> travail sont dessinés</w:t>
      </w:r>
      <w:r>
        <w:rPr>
          <w:rFonts w:asciiTheme="majorBidi" w:hAnsiTheme="majorBidi" w:cstheme="majorBidi"/>
          <w:sz w:val="24"/>
          <w:szCs w:val="24"/>
        </w:rPr>
        <w:t xml:space="preserve"> à l’aide de logiciel MOE</w:t>
      </w:r>
      <w:r w:rsidRPr="00777570">
        <w:rPr>
          <w:rFonts w:asciiTheme="majorBidi" w:hAnsiTheme="majorBidi" w:cstheme="majorBidi"/>
          <w:sz w:val="24"/>
          <w:szCs w:val="24"/>
        </w:rPr>
        <w:t xml:space="preserve">. </w:t>
      </w:r>
      <w:r>
        <w:rPr>
          <w:rFonts w:asciiTheme="majorBidi" w:hAnsiTheme="majorBidi" w:cstheme="majorBidi"/>
          <w:sz w:val="24"/>
          <w:szCs w:val="24"/>
        </w:rPr>
        <w:t xml:space="preserve">  </w:t>
      </w:r>
      <w:r>
        <w:rPr>
          <w:rFonts w:ascii="Times New Roman" w:hAnsi="Times New Roman" w:cs="Times New Roman"/>
          <w:sz w:val="24"/>
          <w:szCs w:val="24"/>
        </w:rPr>
        <w:t>L’optimisation à été effectuée à l’aide du champ de force implémenté dans le logiciel MOE.</w:t>
      </w:r>
    </w:p>
    <w:p w:rsidR="0053370F" w:rsidRDefault="0053370F" w:rsidP="00B9625F">
      <w:pPr>
        <w:autoSpaceDE w:val="0"/>
        <w:autoSpaceDN w:val="0"/>
        <w:adjustRightInd w:val="0"/>
        <w:spacing w:after="0" w:line="360" w:lineRule="auto"/>
        <w:jc w:val="both"/>
        <w:rPr>
          <w:rFonts w:asciiTheme="majorBidi" w:eastAsia="TimesNewRomanPSMT" w:hAnsiTheme="majorBidi" w:cstheme="majorBidi"/>
          <w:sz w:val="24"/>
          <w:szCs w:val="24"/>
        </w:rPr>
      </w:pPr>
      <w:r w:rsidRPr="00E554A0">
        <w:rPr>
          <w:rFonts w:asciiTheme="majorBidi" w:hAnsiTheme="majorBidi" w:cstheme="majorBidi"/>
          <w:sz w:val="24"/>
          <w:szCs w:val="24"/>
        </w:rPr>
        <w:t>Nous sommes limitée</w:t>
      </w:r>
      <w:r w:rsidRPr="00E554A0">
        <w:rPr>
          <w:rFonts w:asciiTheme="majorBidi" w:eastAsia="TimesNewRomanPSMT" w:hAnsiTheme="majorBidi" w:cstheme="majorBidi"/>
          <w:sz w:val="24"/>
          <w:szCs w:val="24"/>
        </w:rPr>
        <w:t xml:space="preserve">s dans ce travail, à l’étude des </w:t>
      </w:r>
      <w:r>
        <w:rPr>
          <w:rFonts w:asciiTheme="majorBidi" w:eastAsia="TimesNewRomanPSMT" w:hAnsiTheme="majorBidi" w:cstheme="majorBidi"/>
          <w:sz w:val="24"/>
          <w:szCs w:val="24"/>
        </w:rPr>
        <w:t>cinq</w:t>
      </w:r>
      <w:r w:rsidRPr="00E554A0">
        <w:rPr>
          <w:rFonts w:asciiTheme="majorBidi" w:eastAsia="TimesNewRomanPSMT" w:hAnsiTheme="majorBidi" w:cstheme="majorBidi"/>
          <w:sz w:val="24"/>
          <w:szCs w:val="24"/>
        </w:rPr>
        <w:t xml:space="preserve"> </w:t>
      </w:r>
      <w:r w:rsidR="00B9625F">
        <w:rPr>
          <w:rFonts w:asciiTheme="majorBidi" w:eastAsia="TimesNewRomanPSMT" w:hAnsiTheme="majorBidi" w:cstheme="majorBidi"/>
          <w:sz w:val="24"/>
          <w:szCs w:val="24"/>
        </w:rPr>
        <w:t>inhibiteurs</w:t>
      </w:r>
      <w:r w:rsidRPr="00E554A0">
        <w:rPr>
          <w:rFonts w:asciiTheme="majorBidi" w:eastAsia="TimesNewRomanPSMT" w:hAnsiTheme="majorBidi" w:cstheme="majorBidi"/>
          <w:sz w:val="24"/>
          <w:szCs w:val="24"/>
        </w:rPr>
        <w:t xml:space="preserve"> </w:t>
      </w:r>
      <w:r w:rsidRPr="00E554A0">
        <w:rPr>
          <w:rFonts w:asciiTheme="majorBidi" w:hAnsiTheme="majorBidi" w:cstheme="majorBidi"/>
          <w:sz w:val="24"/>
          <w:szCs w:val="24"/>
        </w:rPr>
        <w:t>similaires</w:t>
      </w:r>
      <w:r w:rsidR="00E13EA0">
        <w:rPr>
          <w:rFonts w:asciiTheme="majorBidi" w:hAnsiTheme="majorBidi" w:cstheme="majorBidi"/>
          <w:sz w:val="24"/>
          <w:szCs w:val="24"/>
        </w:rPr>
        <w:t xml:space="preserve"> </w:t>
      </w:r>
      <w:r w:rsidRPr="00E554A0">
        <w:rPr>
          <w:rFonts w:asciiTheme="majorBidi" w:hAnsiTheme="majorBidi" w:cstheme="majorBidi"/>
          <w:sz w:val="24"/>
          <w:szCs w:val="24"/>
        </w:rPr>
        <w:t xml:space="preserve"> </w:t>
      </w:r>
      <w:r w:rsidR="00E13EA0">
        <w:rPr>
          <w:rFonts w:asciiTheme="majorBidi" w:hAnsiTheme="majorBidi" w:cstheme="majorBidi"/>
          <w:sz w:val="24"/>
          <w:szCs w:val="24"/>
        </w:rPr>
        <w:t xml:space="preserve">(voir le </w:t>
      </w:r>
      <w:r w:rsidRPr="00E554A0">
        <w:rPr>
          <w:rFonts w:asciiTheme="majorBidi" w:hAnsiTheme="majorBidi" w:cstheme="majorBidi"/>
          <w:sz w:val="24"/>
          <w:szCs w:val="24"/>
        </w:rPr>
        <w:t>tablea</w:t>
      </w:r>
      <w:r w:rsidRPr="00E554A0">
        <w:rPr>
          <w:rFonts w:asciiTheme="majorBidi" w:eastAsia="TimesNewRomanPSMT" w:hAnsiTheme="majorBidi" w:cstheme="majorBidi"/>
          <w:sz w:val="24"/>
          <w:szCs w:val="24"/>
        </w:rPr>
        <w:t xml:space="preserve">u </w:t>
      </w:r>
      <w:r w:rsidRPr="00E13EA0">
        <w:rPr>
          <w:rFonts w:asciiTheme="majorBidi" w:eastAsia="TimesNewRomanPSMT" w:hAnsiTheme="majorBidi" w:cstheme="majorBidi"/>
          <w:b/>
          <w:bCs/>
          <w:sz w:val="24"/>
          <w:szCs w:val="24"/>
        </w:rPr>
        <w:t>2</w:t>
      </w:r>
      <w:r w:rsidR="00E13EA0">
        <w:rPr>
          <w:rFonts w:asciiTheme="majorBidi" w:eastAsia="TimesNewRomanPSMT" w:hAnsiTheme="majorBidi" w:cstheme="majorBidi"/>
          <w:b/>
          <w:bCs/>
          <w:sz w:val="24"/>
          <w:szCs w:val="24"/>
        </w:rPr>
        <w:t>)</w:t>
      </w:r>
      <w:r w:rsidRPr="00E554A0">
        <w:rPr>
          <w:rFonts w:asciiTheme="majorBidi" w:eastAsia="TimesNewRomanPSMT" w:hAnsiTheme="majorBidi" w:cstheme="majorBidi"/>
          <w:sz w:val="24"/>
          <w:szCs w:val="24"/>
        </w:rPr>
        <w:t>.</w:t>
      </w:r>
      <w:r>
        <w:rPr>
          <w:rFonts w:asciiTheme="majorBidi" w:eastAsia="TimesNewRomanPSMT" w:hAnsiTheme="majorBidi" w:cstheme="majorBidi"/>
          <w:sz w:val="24"/>
          <w:szCs w:val="24"/>
        </w:rPr>
        <w:t xml:space="preserve"> </w:t>
      </w:r>
    </w:p>
    <w:p w:rsidR="00FF568D" w:rsidRDefault="00FF568D" w:rsidP="0053370F">
      <w:pPr>
        <w:autoSpaceDE w:val="0"/>
        <w:autoSpaceDN w:val="0"/>
        <w:adjustRightInd w:val="0"/>
        <w:spacing w:after="0" w:line="360" w:lineRule="auto"/>
        <w:jc w:val="both"/>
        <w:rPr>
          <w:rFonts w:asciiTheme="majorBidi" w:eastAsia="TimesNewRomanPSMT"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53370F">
      <w:pPr>
        <w:autoSpaceDE w:val="0"/>
        <w:autoSpaceDN w:val="0"/>
        <w:adjustRightInd w:val="0"/>
        <w:spacing w:after="0" w:line="360" w:lineRule="auto"/>
        <w:jc w:val="both"/>
        <w:rPr>
          <w:rFonts w:asciiTheme="majorBidi" w:hAnsiTheme="majorBidi" w:cstheme="majorBidi"/>
          <w:sz w:val="24"/>
          <w:szCs w:val="24"/>
        </w:rPr>
      </w:pPr>
    </w:p>
    <w:p w:rsidR="00FF568D" w:rsidRDefault="00FF568D" w:rsidP="00FF568D">
      <w:pPr>
        <w:autoSpaceDE w:val="0"/>
        <w:autoSpaceDN w:val="0"/>
        <w:adjustRightInd w:val="0"/>
        <w:spacing w:after="0" w:line="360" w:lineRule="auto"/>
        <w:jc w:val="center"/>
        <w:rPr>
          <w:rFonts w:asciiTheme="majorBidi" w:hAnsiTheme="majorBidi" w:cstheme="majorBidi"/>
          <w:sz w:val="24"/>
          <w:szCs w:val="24"/>
        </w:rPr>
      </w:pPr>
      <w:r>
        <w:rPr>
          <w:rFonts w:ascii="Times New Roman" w:hAnsi="Times New Roman" w:cs="Times New Roman"/>
          <w:b/>
          <w:bCs/>
          <w:sz w:val="24"/>
          <w:szCs w:val="24"/>
        </w:rPr>
        <w:t xml:space="preserve">Tableau 2: </w:t>
      </w:r>
      <w:r>
        <w:rPr>
          <w:rFonts w:ascii="Times New Roman" w:hAnsi="Times New Roman" w:cs="Times New Roman"/>
          <w:sz w:val="24"/>
          <w:szCs w:val="24"/>
        </w:rPr>
        <w:t>Représentation des ligands</w:t>
      </w:r>
    </w:p>
    <w:p w:rsidR="00FF568D" w:rsidRPr="00E554A0" w:rsidRDefault="00FF568D" w:rsidP="0053370F">
      <w:pPr>
        <w:autoSpaceDE w:val="0"/>
        <w:autoSpaceDN w:val="0"/>
        <w:adjustRightInd w:val="0"/>
        <w:spacing w:after="0" w:line="360" w:lineRule="auto"/>
        <w:jc w:val="both"/>
        <w:rPr>
          <w:rFonts w:asciiTheme="majorBidi" w:hAnsiTheme="majorBidi" w:cstheme="majorBidi"/>
          <w:sz w:val="24"/>
          <w:szCs w:val="24"/>
        </w:rPr>
      </w:pPr>
    </w:p>
    <w:tbl>
      <w:tblPr>
        <w:tblStyle w:val="Grilledutableau"/>
        <w:tblpPr w:leftFromText="141" w:rightFromText="141" w:vertAnchor="text" w:tblpY="1"/>
        <w:tblW w:w="0" w:type="auto"/>
        <w:tblLayout w:type="fixed"/>
        <w:tblLook w:val="04A0"/>
      </w:tblPr>
      <w:tblGrid>
        <w:gridCol w:w="3085"/>
        <w:gridCol w:w="1292"/>
        <w:gridCol w:w="1685"/>
        <w:gridCol w:w="2835"/>
      </w:tblGrid>
      <w:tr w:rsidR="0053370F" w:rsidRPr="00307FD5" w:rsidTr="00BD323A">
        <w:trPr>
          <w:trHeight w:val="4325"/>
        </w:trPr>
        <w:tc>
          <w:tcPr>
            <w:tcW w:w="3085" w:type="dxa"/>
          </w:tcPr>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616AFB">
              <w:rPr>
                <w:rFonts w:asciiTheme="majorBidi" w:hAnsiTheme="majorBidi" w:cstheme="majorBidi"/>
                <w:sz w:val="24"/>
                <w:szCs w:val="24"/>
              </w:rPr>
              <w:t>Ligand1</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Be</w:t>
            </w:r>
            <w:r w:rsidRPr="009C0B41">
              <w:rPr>
                <w:rFonts w:asciiTheme="majorBidi" w:hAnsiTheme="majorBidi" w:cstheme="majorBidi"/>
                <w:sz w:val="24"/>
                <w:szCs w:val="24"/>
              </w:rPr>
              <w:t>icalein</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object w:dxaOrig="5715" w:dyaOrig="3690">
                <v:shape id="_x0000_i1034" type="#_x0000_t75" style="width:137.35pt;height:80.45pt" o:ole="">
                  <v:imagedata r:id="rId38" o:title=""/>
                </v:shape>
                <o:OLEObject Type="Embed" ProgID="PBrush" ShapeID="_x0000_i1034" DrawAspect="Content" ObjectID="_1664133978" r:id="rId39"/>
              </w:object>
            </w:r>
          </w:p>
        </w:tc>
        <w:tc>
          <w:tcPr>
            <w:tcW w:w="2977" w:type="dxa"/>
            <w:gridSpan w:val="2"/>
          </w:tcPr>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 xml:space="preserve">Ligand </w:t>
            </w:r>
            <w:r>
              <w:rPr>
                <w:rFonts w:asciiTheme="majorBidi" w:hAnsiTheme="majorBidi" w:cstheme="majorBidi"/>
                <w:sz w:val="24"/>
                <w:szCs w:val="24"/>
              </w:rPr>
              <w:t>2</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Apigenin</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-7-O-Glucuronide</w:t>
            </w:r>
          </w:p>
          <w:p w:rsidR="0053370F" w:rsidRPr="009C0B41" w:rsidRDefault="0053370F" w:rsidP="00736FF0">
            <w:pPr>
              <w:pStyle w:val="Paragraphedeliste"/>
              <w:spacing w:line="360" w:lineRule="auto"/>
              <w:ind w:left="0"/>
              <w:jc w:val="center"/>
              <w:rPr>
                <w:rFonts w:asciiTheme="majorBidi" w:hAnsiTheme="majorBidi" w:cstheme="majorBidi"/>
                <w:noProof/>
                <w:sz w:val="24"/>
                <w:szCs w:val="24"/>
                <w:lang w:eastAsia="fr-FR"/>
              </w:rPr>
            </w:pPr>
            <w:r w:rsidRPr="009C0B41">
              <w:rPr>
                <w:rFonts w:asciiTheme="majorBidi" w:hAnsiTheme="majorBidi" w:cstheme="majorBidi"/>
                <w:sz w:val="24"/>
                <w:szCs w:val="24"/>
              </w:rPr>
              <w:object w:dxaOrig="10920" w:dyaOrig="5685">
                <v:shape id="_x0000_i1035" type="#_x0000_t75" style="width:131.9pt;height:110.7pt" o:ole="">
                  <v:imagedata r:id="rId40" o:title=""/>
                </v:shape>
                <o:OLEObject Type="Embed" ProgID="PBrush" ShapeID="_x0000_i1035" DrawAspect="Content" ObjectID="_1664133979" r:id="rId41"/>
              </w:objec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p>
        </w:tc>
        <w:tc>
          <w:tcPr>
            <w:tcW w:w="2835" w:type="dxa"/>
          </w:tcPr>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Ligand</w:t>
            </w:r>
            <w:r>
              <w:rPr>
                <w:rFonts w:asciiTheme="majorBidi" w:hAnsiTheme="majorBidi" w:cstheme="majorBidi"/>
                <w:sz w:val="24"/>
                <w:szCs w:val="24"/>
              </w:rPr>
              <w:t xml:space="preserve"> 3</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Isocarthymidine</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object w:dxaOrig="8535" w:dyaOrig="6240">
                <v:shape id="_x0000_i1036" type="#_x0000_t75" style="width:131.3pt;height:132.5pt" o:ole="">
                  <v:imagedata r:id="rId42" o:title=""/>
                </v:shape>
                <o:OLEObject Type="Embed" ProgID="PBrush" ShapeID="_x0000_i1036" DrawAspect="Content" ObjectID="_1664133980" r:id="rId43"/>
              </w:object>
            </w:r>
          </w:p>
        </w:tc>
      </w:tr>
      <w:tr w:rsidR="0053370F" w:rsidTr="00BD323A">
        <w:trPr>
          <w:trHeight w:val="2314"/>
        </w:trPr>
        <w:tc>
          <w:tcPr>
            <w:tcW w:w="4377" w:type="dxa"/>
            <w:gridSpan w:val="2"/>
          </w:tcPr>
          <w:p w:rsidR="0053370F" w:rsidRPr="00307FD5" w:rsidRDefault="0053370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Ligand 4</w:t>
            </w:r>
          </w:p>
          <w:p w:rsidR="0053370F" w:rsidRDefault="0053370F" w:rsidP="00736FF0">
            <w:pPr>
              <w:pStyle w:val="Paragraphedeliste"/>
              <w:spacing w:line="360" w:lineRule="auto"/>
              <w:ind w:left="0"/>
              <w:jc w:val="center"/>
              <w:rPr>
                <w:rFonts w:asciiTheme="majorBidi" w:hAnsiTheme="majorBidi" w:cstheme="majorBidi"/>
                <w:sz w:val="24"/>
                <w:szCs w:val="24"/>
              </w:rPr>
            </w:pPr>
            <w:r w:rsidRPr="00307FD5">
              <w:rPr>
                <w:rFonts w:asciiTheme="majorBidi" w:hAnsiTheme="majorBidi" w:cstheme="majorBidi"/>
                <w:sz w:val="24"/>
                <w:szCs w:val="24"/>
              </w:rPr>
              <w:t>Apigenin</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object w:dxaOrig="5400" w:dyaOrig="3345">
                <v:shape id="_x0000_i1037" type="#_x0000_t75" style="width:185.75pt;height:109.5pt" o:ole="">
                  <v:imagedata r:id="rId44" o:title=""/>
                </v:shape>
                <o:OLEObject Type="Embed" ProgID="PBrush" ShapeID="_x0000_i1037" DrawAspect="Content" ObjectID="_1664133981" r:id="rId45"/>
              </w:objec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p>
        </w:tc>
        <w:tc>
          <w:tcPr>
            <w:tcW w:w="4520" w:type="dxa"/>
            <w:gridSpan w:val="2"/>
          </w:tcPr>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 xml:space="preserve">Ligand </w:t>
            </w:r>
            <w:r>
              <w:rPr>
                <w:rFonts w:asciiTheme="majorBidi" w:hAnsiTheme="majorBidi" w:cstheme="majorBidi"/>
                <w:sz w:val="24"/>
                <w:szCs w:val="24"/>
              </w:rPr>
              <w:t>5</w:t>
            </w:r>
          </w:p>
          <w:p w:rsidR="0053370F"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t>Baicaline</w:t>
            </w:r>
          </w:p>
          <w:p w:rsidR="0053370F" w:rsidRPr="009C0B41" w:rsidRDefault="0053370F" w:rsidP="00736FF0">
            <w:pPr>
              <w:pStyle w:val="Paragraphedeliste"/>
              <w:spacing w:line="360" w:lineRule="auto"/>
              <w:ind w:left="0"/>
              <w:jc w:val="center"/>
              <w:rPr>
                <w:rFonts w:asciiTheme="majorBidi" w:hAnsiTheme="majorBidi" w:cstheme="majorBidi"/>
                <w:sz w:val="24"/>
                <w:szCs w:val="24"/>
              </w:rPr>
            </w:pPr>
            <w:r w:rsidRPr="009C0B41">
              <w:rPr>
                <w:rFonts w:asciiTheme="majorBidi" w:hAnsiTheme="majorBidi" w:cstheme="majorBidi"/>
                <w:sz w:val="24"/>
                <w:szCs w:val="24"/>
              </w:rPr>
              <w:object w:dxaOrig="7830" w:dyaOrig="6135">
                <v:shape id="_x0000_i1038" type="#_x0000_t75" style="width:200.25pt;height:106.5pt" o:ole="">
                  <v:imagedata r:id="rId46" o:title=""/>
                </v:shape>
                <o:OLEObject Type="Embed" ProgID="PBrush" ShapeID="_x0000_i1038" DrawAspect="Content" ObjectID="_1664133982" r:id="rId47"/>
              </w:object>
            </w:r>
          </w:p>
        </w:tc>
      </w:tr>
    </w:tbl>
    <w:p w:rsidR="0053370F" w:rsidRDefault="0053370F" w:rsidP="00FF568D">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b/>
          <w:bCs/>
          <w:sz w:val="24"/>
          <w:szCs w:val="24"/>
        </w:rPr>
        <w:br w:type="textWrapping" w:clear="all"/>
      </w: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0844CA" w:rsidP="000844CA">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b/>
          <w:bCs/>
          <w:sz w:val="24"/>
          <w:szCs w:val="24"/>
        </w:rPr>
        <w:t xml:space="preserve">Tableau 3: </w:t>
      </w:r>
      <w:r>
        <w:rPr>
          <w:rFonts w:ascii="Times New Roman" w:hAnsi="Times New Roman" w:cs="Times New Roman"/>
          <w:sz w:val="24"/>
          <w:szCs w:val="24"/>
        </w:rPr>
        <w:t>Propriétés physico-chimiques des ligands</w:t>
      </w:r>
    </w:p>
    <w:tbl>
      <w:tblPr>
        <w:tblStyle w:val="Grilledutableau"/>
        <w:tblW w:w="0" w:type="auto"/>
        <w:tblLook w:val="04A0"/>
      </w:tblPr>
      <w:tblGrid>
        <w:gridCol w:w="1364"/>
        <w:gridCol w:w="4474"/>
        <w:gridCol w:w="1271"/>
        <w:gridCol w:w="1003"/>
        <w:gridCol w:w="1176"/>
      </w:tblGrid>
      <w:tr w:rsidR="0053370F" w:rsidRPr="00E13EA0" w:rsidTr="00173962">
        <w:tc>
          <w:tcPr>
            <w:tcW w:w="1256"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Inhibiteurs</w:t>
            </w:r>
          </w:p>
        </w:tc>
        <w:tc>
          <w:tcPr>
            <w:tcW w:w="4602"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Nom systématique</w:t>
            </w:r>
          </w:p>
        </w:tc>
        <w:tc>
          <w:tcPr>
            <w:tcW w:w="1274"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Formule brute</w:t>
            </w:r>
          </w:p>
        </w:tc>
        <w:tc>
          <w:tcPr>
            <w:tcW w:w="991" w:type="dxa"/>
            <w:shd w:val="clear" w:color="auto" w:fill="FDE9D9" w:themeFill="accent6" w:themeFillTint="33"/>
          </w:tcPr>
          <w:p w:rsidR="0053370F" w:rsidRPr="00E13EA0" w:rsidRDefault="0053370F" w:rsidP="00736FF0">
            <w:pPr>
              <w:pStyle w:val="Paragraphedeliste"/>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Masse molaire</w:t>
            </w:r>
          </w:p>
          <w:p w:rsidR="0053370F" w:rsidRPr="00E13EA0" w:rsidRDefault="0053370F" w:rsidP="00736FF0">
            <w:pPr>
              <w:pStyle w:val="Paragraphedeliste"/>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(g/mol)</w:t>
            </w:r>
          </w:p>
        </w:tc>
        <w:tc>
          <w:tcPr>
            <w:tcW w:w="1165"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Pubchem</w:t>
            </w:r>
          </w:p>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CID</w:t>
            </w:r>
          </w:p>
        </w:tc>
      </w:tr>
      <w:tr w:rsidR="0053370F" w:rsidTr="00173962">
        <w:tc>
          <w:tcPr>
            <w:tcW w:w="1256"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1</w:t>
            </w:r>
          </w:p>
        </w:tc>
        <w:tc>
          <w:tcPr>
            <w:tcW w:w="4602"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5,</w:t>
            </w:r>
            <w:r>
              <w:rPr>
                <w:rFonts w:ascii="Times New Roman" w:hAnsi="Times New Roman" w:cs="Times New Roman"/>
                <w:sz w:val="24"/>
                <w:szCs w:val="24"/>
              </w:rPr>
              <w:t xml:space="preserve"> </w:t>
            </w:r>
            <w:r w:rsidRPr="008D6D85">
              <w:rPr>
                <w:rFonts w:ascii="Times New Roman" w:hAnsi="Times New Roman" w:cs="Times New Roman"/>
                <w:sz w:val="24"/>
                <w:szCs w:val="24"/>
              </w:rPr>
              <w:t>6,</w:t>
            </w:r>
            <w:r>
              <w:rPr>
                <w:rFonts w:ascii="Times New Roman" w:hAnsi="Times New Roman" w:cs="Times New Roman"/>
                <w:sz w:val="24"/>
                <w:szCs w:val="24"/>
              </w:rPr>
              <w:t xml:space="preserve"> </w:t>
            </w:r>
            <w:r w:rsidRPr="008D6D85">
              <w:rPr>
                <w:rFonts w:ascii="Times New Roman" w:hAnsi="Times New Roman" w:cs="Times New Roman"/>
                <w:sz w:val="24"/>
                <w:szCs w:val="24"/>
              </w:rPr>
              <w:t>7-trihydroxy-2-phenylchromen-4-one</w:t>
            </w:r>
          </w:p>
        </w:tc>
        <w:tc>
          <w:tcPr>
            <w:tcW w:w="1274" w:type="dxa"/>
          </w:tcPr>
          <w:p w:rsidR="0053370F" w:rsidRPr="008D6D85" w:rsidRDefault="0053370F" w:rsidP="00736FF0">
            <w:pPr>
              <w:jc w:val="center"/>
            </w:pPr>
            <w:r w:rsidRPr="008D6D85">
              <w:rPr>
                <w:rFonts w:ascii="Times New Roman" w:hAnsi="Times New Roman" w:cs="Times New Roman"/>
                <w:sz w:val="24"/>
                <w:szCs w:val="24"/>
              </w:rPr>
              <w:t>C</w:t>
            </w:r>
            <w:r w:rsidRPr="008D6D85">
              <w:rPr>
                <w:rFonts w:ascii="Times New Roman" w:hAnsi="Times New Roman" w:cs="Times New Roman"/>
                <w:sz w:val="24"/>
                <w:szCs w:val="24"/>
                <w:vertAlign w:val="subscript"/>
              </w:rPr>
              <w:t>15</w:t>
            </w:r>
            <w:r w:rsidRPr="008D6D85">
              <w:rPr>
                <w:rFonts w:ascii="Times New Roman" w:hAnsi="Times New Roman" w:cs="Times New Roman"/>
                <w:sz w:val="24"/>
                <w:szCs w:val="24"/>
              </w:rPr>
              <w:t>H</w:t>
            </w:r>
            <w:r w:rsidRPr="008D6D85">
              <w:rPr>
                <w:rFonts w:ascii="Times New Roman" w:hAnsi="Times New Roman" w:cs="Times New Roman"/>
                <w:sz w:val="24"/>
                <w:szCs w:val="24"/>
                <w:vertAlign w:val="subscript"/>
              </w:rPr>
              <w:t>10</w:t>
            </w:r>
            <w:r w:rsidRPr="008D6D85">
              <w:rPr>
                <w:rFonts w:ascii="Times New Roman" w:hAnsi="Times New Roman" w:cs="Times New Roman"/>
                <w:sz w:val="24"/>
                <w:szCs w:val="24"/>
              </w:rPr>
              <w:t>O</w:t>
            </w:r>
            <w:r w:rsidRPr="008D6D85">
              <w:rPr>
                <w:rFonts w:ascii="Times New Roman" w:hAnsi="Times New Roman" w:cs="Times New Roman"/>
                <w:sz w:val="24"/>
                <w:szCs w:val="24"/>
                <w:vertAlign w:val="subscript"/>
              </w:rPr>
              <w:t>5</w:t>
            </w:r>
          </w:p>
        </w:tc>
        <w:tc>
          <w:tcPr>
            <w:tcW w:w="991" w:type="dxa"/>
          </w:tcPr>
          <w:p w:rsidR="0053370F" w:rsidRPr="008D6D85" w:rsidRDefault="00221E59"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270,</w:t>
            </w:r>
            <w:r w:rsidR="0053370F" w:rsidRPr="008D6D85">
              <w:rPr>
                <w:rFonts w:ascii="Times New Roman" w:hAnsi="Times New Roman" w:cs="Times New Roman"/>
                <w:sz w:val="24"/>
                <w:szCs w:val="24"/>
              </w:rPr>
              <w:t>24</w:t>
            </w:r>
          </w:p>
        </w:tc>
        <w:tc>
          <w:tcPr>
            <w:tcW w:w="1165"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5281605</w:t>
            </w:r>
          </w:p>
        </w:tc>
      </w:tr>
      <w:tr w:rsidR="0053370F" w:rsidTr="00173962">
        <w:tc>
          <w:tcPr>
            <w:tcW w:w="1256"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2</w:t>
            </w:r>
          </w:p>
        </w:tc>
        <w:tc>
          <w:tcPr>
            <w:tcW w:w="4602"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Acide 3,</w:t>
            </w:r>
            <w:r>
              <w:rPr>
                <w:rFonts w:ascii="Times New Roman" w:hAnsi="Times New Roman" w:cs="Times New Roman"/>
                <w:sz w:val="24"/>
                <w:szCs w:val="24"/>
              </w:rPr>
              <w:t xml:space="preserve"> </w:t>
            </w:r>
            <w:r w:rsidRPr="008D6D85">
              <w:rPr>
                <w:rFonts w:ascii="Times New Roman" w:hAnsi="Times New Roman" w:cs="Times New Roman"/>
                <w:sz w:val="24"/>
                <w:szCs w:val="24"/>
              </w:rPr>
              <w:t>4,</w:t>
            </w:r>
            <w:r>
              <w:rPr>
                <w:rFonts w:ascii="Times New Roman" w:hAnsi="Times New Roman" w:cs="Times New Roman"/>
                <w:sz w:val="24"/>
                <w:szCs w:val="24"/>
              </w:rPr>
              <w:t xml:space="preserve"> </w:t>
            </w:r>
            <w:r w:rsidRPr="008D6D85">
              <w:rPr>
                <w:rFonts w:ascii="Times New Roman" w:hAnsi="Times New Roman" w:cs="Times New Roman"/>
                <w:sz w:val="24"/>
                <w:szCs w:val="24"/>
              </w:rPr>
              <w:t>5-trihydroxy-6-[5-hydroxy-2-(4-hydroxyphenyl)-4-oxochromen-7-yl) oxyoxane -2-carboxylique</w:t>
            </w:r>
          </w:p>
        </w:tc>
        <w:tc>
          <w:tcPr>
            <w:tcW w:w="1274" w:type="dxa"/>
          </w:tcPr>
          <w:p w:rsidR="0053370F" w:rsidRPr="008D6D85" w:rsidRDefault="0053370F" w:rsidP="00736FF0">
            <w:pPr>
              <w:jc w:val="center"/>
            </w:pPr>
            <w:r w:rsidRPr="008D6D85">
              <w:rPr>
                <w:rFonts w:ascii="Times New Roman" w:hAnsi="Times New Roman" w:cs="Times New Roman"/>
                <w:sz w:val="24"/>
                <w:szCs w:val="24"/>
              </w:rPr>
              <w:t>C</w:t>
            </w:r>
            <w:r w:rsidRPr="008D6D85">
              <w:rPr>
                <w:rFonts w:ascii="Times New Roman" w:hAnsi="Times New Roman" w:cs="Times New Roman"/>
                <w:sz w:val="24"/>
                <w:szCs w:val="24"/>
                <w:vertAlign w:val="subscript"/>
              </w:rPr>
              <w:t>21</w:t>
            </w:r>
            <w:r w:rsidRPr="008D6D85">
              <w:rPr>
                <w:rFonts w:ascii="Times New Roman" w:hAnsi="Times New Roman" w:cs="Times New Roman"/>
                <w:sz w:val="24"/>
                <w:szCs w:val="24"/>
              </w:rPr>
              <w:t>H</w:t>
            </w:r>
            <w:r w:rsidRPr="008D6D85">
              <w:rPr>
                <w:rFonts w:ascii="Times New Roman" w:hAnsi="Times New Roman" w:cs="Times New Roman"/>
                <w:sz w:val="24"/>
                <w:szCs w:val="24"/>
                <w:vertAlign w:val="subscript"/>
              </w:rPr>
              <w:t>18</w:t>
            </w:r>
            <w:r w:rsidRPr="008D6D85">
              <w:rPr>
                <w:rFonts w:ascii="Times New Roman" w:hAnsi="Times New Roman" w:cs="Times New Roman"/>
                <w:sz w:val="24"/>
                <w:szCs w:val="24"/>
              </w:rPr>
              <w:t>O</w:t>
            </w:r>
            <w:r w:rsidRPr="008D6D85">
              <w:rPr>
                <w:rFonts w:ascii="Times New Roman" w:hAnsi="Times New Roman" w:cs="Times New Roman"/>
                <w:sz w:val="24"/>
                <w:szCs w:val="24"/>
                <w:vertAlign w:val="subscript"/>
              </w:rPr>
              <w:t>11</w:t>
            </w:r>
          </w:p>
        </w:tc>
        <w:tc>
          <w:tcPr>
            <w:tcW w:w="991" w:type="dxa"/>
          </w:tcPr>
          <w:p w:rsidR="0053370F" w:rsidRPr="008D6D85" w:rsidRDefault="0053370F" w:rsidP="00221E59">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446</w:t>
            </w:r>
            <w:r w:rsidR="00221E59">
              <w:rPr>
                <w:rFonts w:ascii="Times New Roman" w:hAnsi="Times New Roman" w:cs="Times New Roman"/>
                <w:sz w:val="24"/>
                <w:szCs w:val="24"/>
              </w:rPr>
              <w:t>,</w:t>
            </w:r>
            <w:r w:rsidRPr="008D6D85">
              <w:rPr>
                <w:rFonts w:ascii="Times New Roman" w:hAnsi="Times New Roman" w:cs="Times New Roman"/>
                <w:sz w:val="24"/>
                <w:szCs w:val="24"/>
              </w:rPr>
              <w:t>4</w:t>
            </w:r>
          </w:p>
        </w:tc>
        <w:tc>
          <w:tcPr>
            <w:tcW w:w="1165"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5319484</w:t>
            </w:r>
          </w:p>
        </w:tc>
      </w:tr>
      <w:tr w:rsidR="0053370F" w:rsidTr="00173962">
        <w:tc>
          <w:tcPr>
            <w:tcW w:w="1256"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3</w:t>
            </w:r>
          </w:p>
        </w:tc>
        <w:tc>
          <w:tcPr>
            <w:tcW w:w="4602"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Acide 3,</w:t>
            </w:r>
            <w:r>
              <w:rPr>
                <w:rFonts w:ascii="Times New Roman" w:hAnsi="Times New Roman" w:cs="Times New Roman"/>
                <w:sz w:val="24"/>
                <w:szCs w:val="24"/>
              </w:rPr>
              <w:t xml:space="preserve"> </w:t>
            </w:r>
            <w:r w:rsidRPr="008D6D85">
              <w:rPr>
                <w:rFonts w:ascii="Times New Roman" w:hAnsi="Times New Roman" w:cs="Times New Roman"/>
                <w:sz w:val="24"/>
                <w:szCs w:val="24"/>
              </w:rPr>
              <w:t>4,</w:t>
            </w:r>
            <w:r>
              <w:rPr>
                <w:rFonts w:ascii="Times New Roman" w:hAnsi="Times New Roman" w:cs="Times New Roman"/>
                <w:sz w:val="24"/>
                <w:szCs w:val="24"/>
              </w:rPr>
              <w:t xml:space="preserve"> </w:t>
            </w:r>
            <w:r w:rsidRPr="008D6D85">
              <w:rPr>
                <w:rFonts w:ascii="Times New Roman" w:hAnsi="Times New Roman" w:cs="Times New Roman"/>
                <w:sz w:val="24"/>
                <w:szCs w:val="24"/>
              </w:rPr>
              <w:t>5-trihydroxy-6-[5</w:t>
            </w:r>
            <w:r>
              <w:rPr>
                <w:rFonts w:ascii="Times New Roman" w:hAnsi="Times New Roman" w:cs="Times New Roman"/>
                <w:sz w:val="24"/>
                <w:szCs w:val="24"/>
              </w:rPr>
              <w:t>,6</w:t>
            </w:r>
            <w:r w:rsidRPr="008D6D85">
              <w:rPr>
                <w:rFonts w:ascii="Times New Roman" w:hAnsi="Times New Roman" w:cs="Times New Roman"/>
                <w:sz w:val="24"/>
                <w:szCs w:val="24"/>
              </w:rPr>
              <w:t>-</w:t>
            </w:r>
            <w:r>
              <w:rPr>
                <w:rFonts w:ascii="Times New Roman" w:hAnsi="Times New Roman" w:cs="Times New Roman"/>
                <w:sz w:val="24"/>
                <w:szCs w:val="24"/>
              </w:rPr>
              <w:t>di</w:t>
            </w:r>
            <w:r w:rsidRPr="008D6D85">
              <w:rPr>
                <w:rFonts w:ascii="Times New Roman" w:hAnsi="Times New Roman" w:cs="Times New Roman"/>
                <w:sz w:val="24"/>
                <w:szCs w:val="24"/>
              </w:rPr>
              <w:t>hydroxy-2-(4-hydroxyphenyl)-</w:t>
            </w:r>
            <w:r>
              <w:rPr>
                <w:rFonts w:ascii="Times New Roman" w:hAnsi="Times New Roman" w:cs="Times New Roman"/>
                <w:sz w:val="24"/>
                <w:szCs w:val="24"/>
              </w:rPr>
              <w:t>2,3 dihydro</w:t>
            </w:r>
            <w:r w:rsidRPr="008D6D85">
              <w:rPr>
                <w:rFonts w:ascii="Times New Roman" w:hAnsi="Times New Roman" w:cs="Times New Roman"/>
                <w:sz w:val="24"/>
                <w:szCs w:val="24"/>
              </w:rPr>
              <w:t>chromen-7-yl) oxyoxane -2-carboxylique</w:t>
            </w:r>
          </w:p>
        </w:tc>
        <w:tc>
          <w:tcPr>
            <w:tcW w:w="1274" w:type="dxa"/>
          </w:tcPr>
          <w:p w:rsidR="0053370F" w:rsidRDefault="0053370F" w:rsidP="00736FF0">
            <w:pPr>
              <w:jc w:val="center"/>
            </w:pPr>
            <w:r w:rsidRPr="00AE4CD9">
              <w:rPr>
                <w:rFonts w:ascii="Times New Roman" w:hAnsi="Times New Roman" w:cs="Times New Roman"/>
                <w:sz w:val="24"/>
                <w:szCs w:val="24"/>
              </w:rPr>
              <w:t>C</w:t>
            </w:r>
            <w:r>
              <w:rPr>
                <w:rFonts w:ascii="Times New Roman" w:hAnsi="Times New Roman" w:cs="Times New Roman"/>
                <w:sz w:val="24"/>
                <w:szCs w:val="24"/>
                <w:vertAlign w:val="subscript"/>
              </w:rPr>
              <w:t>21</w:t>
            </w:r>
            <w:r w:rsidRPr="00AE4CD9">
              <w:rPr>
                <w:rFonts w:ascii="Times New Roman" w:hAnsi="Times New Roman" w:cs="Times New Roman"/>
                <w:sz w:val="24"/>
                <w:szCs w:val="24"/>
              </w:rPr>
              <w:t>H</w:t>
            </w:r>
            <w:r>
              <w:rPr>
                <w:rFonts w:ascii="Times New Roman" w:hAnsi="Times New Roman" w:cs="Times New Roman"/>
                <w:sz w:val="24"/>
                <w:szCs w:val="24"/>
                <w:vertAlign w:val="subscript"/>
              </w:rPr>
              <w:t>2</w:t>
            </w:r>
            <w:r w:rsidRPr="00AE4CD9">
              <w:rPr>
                <w:rFonts w:ascii="Times New Roman" w:hAnsi="Times New Roman" w:cs="Times New Roman"/>
                <w:sz w:val="24"/>
                <w:szCs w:val="24"/>
                <w:vertAlign w:val="subscript"/>
              </w:rPr>
              <w:t>0</w:t>
            </w:r>
            <w:r w:rsidRPr="00AE4CD9">
              <w:rPr>
                <w:rFonts w:ascii="Times New Roman" w:hAnsi="Times New Roman" w:cs="Times New Roman"/>
                <w:sz w:val="24"/>
                <w:szCs w:val="24"/>
              </w:rPr>
              <w:t>O</w:t>
            </w:r>
            <w:r>
              <w:rPr>
                <w:rFonts w:ascii="Times New Roman" w:hAnsi="Times New Roman" w:cs="Times New Roman"/>
                <w:sz w:val="24"/>
                <w:szCs w:val="24"/>
                <w:vertAlign w:val="subscript"/>
              </w:rPr>
              <w:t>12</w:t>
            </w:r>
          </w:p>
        </w:tc>
        <w:tc>
          <w:tcPr>
            <w:tcW w:w="991" w:type="dxa"/>
          </w:tcPr>
          <w:p w:rsidR="0053370F" w:rsidRDefault="00221E59"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464,</w:t>
            </w:r>
            <w:r w:rsidR="0053370F">
              <w:rPr>
                <w:rFonts w:ascii="Times New Roman" w:hAnsi="Times New Roman" w:cs="Times New Roman"/>
                <w:sz w:val="24"/>
                <w:szCs w:val="24"/>
              </w:rPr>
              <w:t>4</w:t>
            </w:r>
          </w:p>
        </w:tc>
        <w:tc>
          <w:tcPr>
            <w:tcW w:w="116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w:t>
            </w:r>
          </w:p>
        </w:tc>
      </w:tr>
      <w:tr w:rsidR="0053370F" w:rsidTr="00173962">
        <w:tc>
          <w:tcPr>
            <w:tcW w:w="1256"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Ligand 4</w:t>
            </w:r>
          </w:p>
        </w:tc>
        <w:tc>
          <w:tcPr>
            <w:tcW w:w="4602"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5,7-dihydroxy-2-(4-hydroxyphenyl)-chromen-4-one</w:t>
            </w:r>
          </w:p>
        </w:tc>
        <w:tc>
          <w:tcPr>
            <w:tcW w:w="1274"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vertAlign w:val="subscript"/>
              </w:rPr>
            </w:pPr>
            <w:r w:rsidRPr="008D6D85">
              <w:rPr>
                <w:rFonts w:ascii="Times New Roman" w:hAnsi="Times New Roman" w:cs="Times New Roman"/>
                <w:sz w:val="24"/>
                <w:szCs w:val="24"/>
              </w:rPr>
              <w:t>C</w:t>
            </w:r>
            <w:r w:rsidRPr="008D6D85">
              <w:rPr>
                <w:rFonts w:ascii="Times New Roman" w:hAnsi="Times New Roman" w:cs="Times New Roman"/>
                <w:sz w:val="24"/>
                <w:szCs w:val="24"/>
                <w:vertAlign w:val="subscript"/>
              </w:rPr>
              <w:t>15</w:t>
            </w:r>
            <w:r w:rsidRPr="008D6D85">
              <w:rPr>
                <w:rFonts w:ascii="Times New Roman" w:hAnsi="Times New Roman" w:cs="Times New Roman"/>
                <w:sz w:val="24"/>
                <w:szCs w:val="24"/>
              </w:rPr>
              <w:t>H</w:t>
            </w:r>
            <w:r w:rsidRPr="008D6D85">
              <w:rPr>
                <w:rFonts w:ascii="Times New Roman" w:hAnsi="Times New Roman" w:cs="Times New Roman"/>
                <w:sz w:val="24"/>
                <w:szCs w:val="24"/>
                <w:vertAlign w:val="subscript"/>
              </w:rPr>
              <w:t>10</w:t>
            </w:r>
            <w:r w:rsidRPr="008D6D85">
              <w:rPr>
                <w:rFonts w:ascii="Times New Roman" w:hAnsi="Times New Roman" w:cs="Times New Roman"/>
                <w:sz w:val="24"/>
                <w:szCs w:val="24"/>
              </w:rPr>
              <w:t>O</w:t>
            </w:r>
            <w:r w:rsidRPr="008D6D85">
              <w:rPr>
                <w:rFonts w:ascii="Times New Roman" w:hAnsi="Times New Roman" w:cs="Times New Roman"/>
                <w:sz w:val="24"/>
                <w:szCs w:val="24"/>
                <w:vertAlign w:val="subscript"/>
              </w:rPr>
              <w:t>5</w:t>
            </w:r>
          </w:p>
        </w:tc>
        <w:tc>
          <w:tcPr>
            <w:tcW w:w="991" w:type="dxa"/>
          </w:tcPr>
          <w:p w:rsidR="0053370F" w:rsidRPr="008D6D85" w:rsidRDefault="00221E59"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270,</w:t>
            </w:r>
            <w:r w:rsidR="0053370F" w:rsidRPr="008D6D85">
              <w:rPr>
                <w:rFonts w:ascii="Times New Roman" w:hAnsi="Times New Roman" w:cs="Times New Roman"/>
                <w:sz w:val="24"/>
                <w:szCs w:val="24"/>
              </w:rPr>
              <w:t>4</w:t>
            </w:r>
          </w:p>
        </w:tc>
        <w:tc>
          <w:tcPr>
            <w:tcW w:w="1165"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5280443</w:t>
            </w:r>
          </w:p>
        </w:tc>
      </w:tr>
      <w:tr w:rsidR="0053370F" w:rsidTr="00173962">
        <w:tc>
          <w:tcPr>
            <w:tcW w:w="1256"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5</w:t>
            </w:r>
          </w:p>
        </w:tc>
        <w:tc>
          <w:tcPr>
            <w:tcW w:w="4602"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Acide 6-(5,6-dihydroxy-4-oxo-2-phenylchromen-7-yl) oxy-3,</w:t>
            </w:r>
            <w:r>
              <w:rPr>
                <w:rFonts w:ascii="Times New Roman" w:hAnsi="Times New Roman" w:cs="Times New Roman"/>
                <w:sz w:val="24"/>
                <w:szCs w:val="24"/>
              </w:rPr>
              <w:t xml:space="preserve"> </w:t>
            </w:r>
            <w:r w:rsidRPr="008D6D85">
              <w:rPr>
                <w:rFonts w:ascii="Times New Roman" w:hAnsi="Times New Roman" w:cs="Times New Roman"/>
                <w:sz w:val="24"/>
                <w:szCs w:val="24"/>
              </w:rPr>
              <w:t>4,</w:t>
            </w:r>
            <w:r>
              <w:rPr>
                <w:rFonts w:ascii="Times New Roman" w:hAnsi="Times New Roman" w:cs="Times New Roman"/>
                <w:sz w:val="24"/>
                <w:szCs w:val="24"/>
              </w:rPr>
              <w:t xml:space="preserve"> </w:t>
            </w:r>
            <w:r w:rsidRPr="008D6D85">
              <w:rPr>
                <w:rFonts w:ascii="Times New Roman" w:hAnsi="Times New Roman" w:cs="Times New Roman"/>
                <w:sz w:val="24"/>
                <w:szCs w:val="24"/>
              </w:rPr>
              <w:t>5-trihydroxyoane -2-carboxylique</w:t>
            </w:r>
          </w:p>
        </w:tc>
        <w:tc>
          <w:tcPr>
            <w:tcW w:w="1274" w:type="dxa"/>
          </w:tcPr>
          <w:p w:rsidR="0053370F" w:rsidRPr="008D6D85" w:rsidRDefault="0053370F" w:rsidP="00736FF0">
            <w:pPr>
              <w:jc w:val="center"/>
            </w:pPr>
            <w:r w:rsidRPr="008D6D85">
              <w:rPr>
                <w:rFonts w:ascii="Times New Roman" w:hAnsi="Times New Roman" w:cs="Times New Roman"/>
                <w:sz w:val="24"/>
                <w:szCs w:val="24"/>
              </w:rPr>
              <w:t>C</w:t>
            </w:r>
            <w:r w:rsidRPr="008D6D85">
              <w:rPr>
                <w:rFonts w:ascii="Times New Roman" w:hAnsi="Times New Roman" w:cs="Times New Roman"/>
                <w:sz w:val="24"/>
                <w:szCs w:val="24"/>
                <w:vertAlign w:val="subscript"/>
              </w:rPr>
              <w:t>21</w:t>
            </w:r>
            <w:r w:rsidRPr="008D6D85">
              <w:rPr>
                <w:rFonts w:ascii="Times New Roman" w:hAnsi="Times New Roman" w:cs="Times New Roman"/>
                <w:sz w:val="24"/>
                <w:szCs w:val="24"/>
              </w:rPr>
              <w:t>H</w:t>
            </w:r>
            <w:r w:rsidRPr="008D6D85">
              <w:rPr>
                <w:rFonts w:ascii="Times New Roman" w:hAnsi="Times New Roman" w:cs="Times New Roman"/>
                <w:sz w:val="24"/>
                <w:szCs w:val="24"/>
                <w:vertAlign w:val="subscript"/>
              </w:rPr>
              <w:t>18</w:t>
            </w:r>
            <w:r w:rsidRPr="008D6D85">
              <w:rPr>
                <w:rFonts w:ascii="Times New Roman" w:hAnsi="Times New Roman" w:cs="Times New Roman"/>
                <w:sz w:val="24"/>
                <w:szCs w:val="24"/>
              </w:rPr>
              <w:t>O</w:t>
            </w:r>
            <w:r w:rsidRPr="008D6D85">
              <w:rPr>
                <w:rFonts w:ascii="Times New Roman" w:hAnsi="Times New Roman" w:cs="Times New Roman"/>
                <w:sz w:val="24"/>
                <w:szCs w:val="24"/>
                <w:vertAlign w:val="subscript"/>
              </w:rPr>
              <w:t>11</w:t>
            </w:r>
          </w:p>
        </w:tc>
        <w:tc>
          <w:tcPr>
            <w:tcW w:w="991" w:type="dxa"/>
          </w:tcPr>
          <w:p w:rsidR="0053370F" w:rsidRPr="008D6D85" w:rsidRDefault="00221E59"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446,</w:t>
            </w:r>
            <w:r w:rsidR="0053370F" w:rsidRPr="008D6D85">
              <w:rPr>
                <w:rFonts w:ascii="Times New Roman" w:hAnsi="Times New Roman" w:cs="Times New Roman"/>
                <w:sz w:val="24"/>
                <w:szCs w:val="24"/>
              </w:rPr>
              <w:t>4</w:t>
            </w:r>
          </w:p>
        </w:tc>
        <w:tc>
          <w:tcPr>
            <w:tcW w:w="1165" w:type="dxa"/>
          </w:tcPr>
          <w:p w:rsidR="0053370F" w:rsidRPr="008D6D85" w:rsidRDefault="0053370F" w:rsidP="00736FF0">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64982</w:t>
            </w:r>
          </w:p>
        </w:tc>
      </w:tr>
    </w:tbl>
    <w:p w:rsidR="0053370F" w:rsidRDefault="0053370F" w:rsidP="0053370F">
      <w:pPr>
        <w:pStyle w:val="Paragraphedeliste"/>
        <w:spacing w:line="360" w:lineRule="auto"/>
        <w:ind w:left="0"/>
        <w:rPr>
          <w:rFonts w:ascii="Times New Roman" w:hAnsi="Times New Roman" w:cs="Times New Roman"/>
          <w:b/>
          <w:bCs/>
          <w:sz w:val="24"/>
          <w:szCs w:val="24"/>
        </w:rPr>
      </w:pPr>
    </w:p>
    <w:p w:rsidR="0053370F" w:rsidRPr="004665C5" w:rsidRDefault="00BD21DC" w:rsidP="00BD21DC">
      <w:pPr>
        <w:autoSpaceDE w:val="0"/>
        <w:autoSpaceDN w:val="0"/>
        <w:adjustRightInd w:val="0"/>
        <w:spacing w:after="0" w:line="240" w:lineRule="auto"/>
        <w:rPr>
          <w:rFonts w:asciiTheme="majorBidi" w:eastAsia="MS PGothic" w:hAnsiTheme="majorBidi" w:cstheme="majorBidi"/>
          <w:b/>
          <w:bCs/>
          <w:sz w:val="24"/>
          <w:szCs w:val="24"/>
        </w:rPr>
      </w:pPr>
      <w:r>
        <w:rPr>
          <w:rFonts w:ascii="Times New Roman" w:hAnsi="Times New Roman" w:cs="Times New Roman"/>
          <w:b/>
          <w:bCs/>
          <w:sz w:val="24"/>
          <w:szCs w:val="24"/>
        </w:rPr>
        <w:t>III.</w:t>
      </w:r>
      <w:r w:rsidR="00BC1A0B">
        <w:rPr>
          <w:rFonts w:ascii="Times New Roman" w:hAnsi="Times New Roman" w:cs="Times New Roman"/>
          <w:b/>
          <w:bCs/>
          <w:sz w:val="24"/>
          <w:szCs w:val="24"/>
        </w:rPr>
        <w:t>1.</w:t>
      </w:r>
      <w:r>
        <w:rPr>
          <w:rFonts w:ascii="Times New Roman" w:hAnsi="Times New Roman" w:cs="Times New Roman"/>
          <w:b/>
          <w:bCs/>
          <w:sz w:val="24"/>
          <w:szCs w:val="24"/>
        </w:rPr>
        <w:t>5</w:t>
      </w:r>
      <w:r w:rsidR="000E364E">
        <w:rPr>
          <w:rFonts w:ascii="Times New Roman" w:hAnsi="Times New Roman" w:cs="Times New Roman"/>
          <w:b/>
          <w:bCs/>
          <w:sz w:val="24"/>
          <w:szCs w:val="24"/>
        </w:rPr>
        <w:t xml:space="preserve"> </w:t>
      </w:r>
      <w:r w:rsidR="0053370F" w:rsidRPr="004665C5">
        <w:rPr>
          <w:rFonts w:asciiTheme="majorBidi" w:eastAsia="MS PGothic" w:hAnsiTheme="majorBidi" w:cstheme="majorBidi"/>
          <w:b/>
          <w:bCs/>
          <w:sz w:val="24"/>
          <w:szCs w:val="24"/>
        </w:rPr>
        <w:t>Do</w:t>
      </w:r>
      <w:r w:rsidR="0053370F">
        <w:rPr>
          <w:rFonts w:asciiTheme="majorBidi" w:eastAsia="MS PGothic" w:hAnsiTheme="majorBidi" w:cstheme="majorBidi"/>
          <w:b/>
          <w:bCs/>
          <w:sz w:val="24"/>
          <w:szCs w:val="24"/>
        </w:rPr>
        <w:t>c</w:t>
      </w:r>
      <w:r w:rsidR="0053370F" w:rsidRPr="004665C5">
        <w:rPr>
          <w:rFonts w:asciiTheme="majorBidi" w:eastAsia="MS PGothic" w:hAnsiTheme="majorBidi" w:cstheme="majorBidi"/>
          <w:b/>
          <w:bCs/>
          <w:sz w:val="24"/>
          <w:szCs w:val="24"/>
        </w:rPr>
        <w:t>king moléculaire</w:t>
      </w:r>
    </w:p>
    <w:p w:rsidR="0053370F" w:rsidRPr="00EC35A9" w:rsidRDefault="0053370F" w:rsidP="0053370F">
      <w:pPr>
        <w:autoSpaceDE w:val="0"/>
        <w:autoSpaceDN w:val="0"/>
        <w:adjustRightInd w:val="0"/>
        <w:spacing w:after="0" w:line="240" w:lineRule="auto"/>
        <w:rPr>
          <w:rFonts w:asciiTheme="majorBidi" w:eastAsia="MS PGothic" w:hAnsiTheme="majorBidi" w:cstheme="majorBidi"/>
          <w:sz w:val="24"/>
          <w:szCs w:val="24"/>
        </w:rPr>
      </w:pPr>
    </w:p>
    <w:p w:rsidR="0053370F" w:rsidRDefault="0053370F" w:rsidP="00EB0777">
      <w:pPr>
        <w:autoSpaceDE w:val="0"/>
        <w:autoSpaceDN w:val="0"/>
        <w:adjustRightInd w:val="0"/>
        <w:spacing w:after="0" w:line="360" w:lineRule="auto"/>
        <w:ind w:firstLine="708"/>
        <w:jc w:val="both"/>
        <w:rPr>
          <w:rFonts w:ascii="Times New Roman" w:eastAsia="MS PGothic" w:hAnsi="Times New Roman" w:cs="Times New Roman"/>
          <w:sz w:val="24"/>
          <w:szCs w:val="24"/>
        </w:rPr>
      </w:pPr>
      <w:r>
        <w:rPr>
          <w:rFonts w:ascii="Times New Roman" w:eastAsia="MS PGothic" w:hAnsi="Times New Roman" w:cs="Times New Roman"/>
          <w:sz w:val="24"/>
          <w:szCs w:val="24"/>
        </w:rPr>
        <w:t>L'étude de l'interaction entre le</w:t>
      </w:r>
      <w:r w:rsidR="00B9625F">
        <w:rPr>
          <w:rFonts w:ascii="Times New Roman" w:eastAsia="MS PGothic" w:hAnsi="Times New Roman" w:cs="Times New Roman"/>
          <w:sz w:val="24"/>
          <w:szCs w:val="24"/>
        </w:rPr>
        <w:t>s résidus du</w:t>
      </w:r>
      <w:r>
        <w:rPr>
          <w:rFonts w:ascii="Times New Roman" w:eastAsia="MS PGothic" w:hAnsi="Times New Roman" w:cs="Times New Roman"/>
          <w:sz w:val="24"/>
          <w:szCs w:val="24"/>
        </w:rPr>
        <w:t xml:space="preserve"> site actif des enzymes et les inhibiteurs pour former des complexes stables est réalisée à l'aide du </w:t>
      </w:r>
      <w:r w:rsidR="00EB0777">
        <w:rPr>
          <w:rFonts w:ascii="Times New Roman" w:eastAsia="MS PGothic" w:hAnsi="Times New Roman" w:cs="Times New Roman"/>
          <w:sz w:val="24"/>
          <w:szCs w:val="24"/>
        </w:rPr>
        <w:t>programme</w:t>
      </w:r>
      <w:r>
        <w:rPr>
          <w:rFonts w:ascii="Times New Roman" w:eastAsia="MS PGothic" w:hAnsi="Times New Roman" w:cs="Times New Roman"/>
          <w:sz w:val="24"/>
          <w:szCs w:val="24"/>
        </w:rPr>
        <w:t xml:space="preserve"> MOE. Une fois que le complexe ligand-récepteur est formé, celui-ci va adopter la conformation la plus stable, c'est à dire le niveau énergétique le plus faible. </w:t>
      </w:r>
    </w:p>
    <w:p w:rsidR="0053370F" w:rsidRDefault="0053370F" w:rsidP="0053370F">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Lors du Docking moléculaire, les différents ligands forment des liaisons non covalentes de type </w:t>
      </w:r>
      <w:r w:rsidRPr="00105D25">
        <w:rPr>
          <w:rFonts w:ascii="Times New Roman" w:hAnsi="Times New Roman" w:cs="Times New Roman"/>
          <w:sz w:val="24"/>
          <w:szCs w:val="24"/>
        </w:rPr>
        <w:t>hydrogènes et</w:t>
      </w:r>
      <w:r>
        <w:rPr>
          <w:rFonts w:ascii="Times New Roman" w:hAnsi="Times New Roman" w:cs="Times New Roman"/>
          <w:sz w:val="24"/>
          <w:szCs w:val="24"/>
        </w:rPr>
        <w:t xml:space="preserve"> électrostatiques avec les différents acides aminés faisant partie du site actif des enzymes (α-amylase salivaire, α-amylase pancréatique, α-glucosidase)</w:t>
      </w:r>
      <w:r w:rsidR="000844CA">
        <w:rPr>
          <w:rFonts w:ascii="Times New Roman" w:hAnsi="Times New Roman" w:cs="Times New Roman"/>
          <w:sz w:val="24"/>
          <w:szCs w:val="24"/>
        </w:rPr>
        <w:t>.</w:t>
      </w: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Default="0053370F" w:rsidP="0053370F">
      <w:pPr>
        <w:pStyle w:val="Paragraphedeliste"/>
        <w:spacing w:line="360" w:lineRule="auto"/>
        <w:ind w:left="0"/>
        <w:rPr>
          <w:rFonts w:ascii="Times New Roman" w:hAnsi="Times New Roman" w:cs="Times New Roman"/>
          <w:b/>
          <w:sz w:val="24"/>
          <w:szCs w:val="24"/>
        </w:rPr>
      </w:pPr>
    </w:p>
    <w:p w:rsidR="0053370F" w:rsidRPr="008B4EA6" w:rsidRDefault="0053370F" w:rsidP="008B4EA6">
      <w:pPr>
        <w:pStyle w:val="Paragraphedeliste"/>
        <w:spacing w:line="360" w:lineRule="auto"/>
        <w:ind w:left="0"/>
        <w:jc w:val="center"/>
        <w:rPr>
          <w:rFonts w:ascii="Times New Roman" w:hAnsi="Times New Roman" w:cs="Times New Roman"/>
          <w:b/>
          <w:sz w:val="28"/>
          <w:szCs w:val="28"/>
        </w:rPr>
      </w:pPr>
      <w:r w:rsidRPr="008B4EA6">
        <w:rPr>
          <w:rFonts w:ascii="Times New Roman" w:hAnsi="Times New Roman" w:cs="Times New Roman"/>
          <w:b/>
          <w:sz w:val="28"/>
          <w:szCs w:val="28"/>
        </w:rPr>
        <w:t>III.</w:t>
      </w:r>
      <w:r w:rsidR="000E364E" w:rsidRPr="008B4EA6">
        <w:rPr>
          <w:rFonts w:ascii="Times New Roman" w:hAnsi="Times New Roman" w:cs="Times New Roman"/>
          <w:b/>
          <w:sz w:val="28"/>
          <w:szCs w:val="28"/>
        </w:rPr>
        <w:t xml:space="preserve">2 </w:t>
      </w:r>
      <w:r w:rsidRPr="008B4EA6">
        <w:rPr>
          <w:rFonts w:ascii="Times New Roman" w:hAnsi="Times New Roman" w:cs="Times New Roman"/>
          <w:b/>
          <w:sz w:val="28"/>
          <w:szCs w:val="28"/>
        </w:rPr>
        <w:t>Résultats  et discussions</w:t>
      </w:r>
    </w:p>
    <w:p w:rsidR="0053370F" w:rsidRDefault="00BC1A0B" w:rsidP="0053370F">
      <w:pPr>
        <w:pStyle w:val="Paragraphedeliste"/>
        <w:spacing w:line="360" w:lineRule="auto"/>
        <w:ind w:left="0"/>
        <w:rPr>
          <w:rFonts w:ascii="Times New Roman" w:hAnsi="Times New Roman" w:cs="Times New Roman"/>
          <w:b/>
          <w:sz w:val="24"/>
          <w:szCs w:val="24"/>
        </w:rPr>
      </w:pPr>
      <w:r>
        <w:rPr>
          <w:rFonts w:ascii="Times New Roman" w:hAnsi="Times New Roman" w:cs="Times New Roman"/>
          <w:b/>
          <w:sz w:val="24"/>
          <w:szCs w:val="24"/>
        </w:rPr>
        <w:t>III.2.</w:t>
      </w:r>
      <w:r w:rsidR="000E364E">
        <w:rPr>
          <w:rFonts w:ascii="Times New Roman" w:hAnsi="Times New Roman" w:cs="Times New Roman"/>
          <w:b/>
          <w:sz w:val="24"/>
          <w:szCs w:val="24"/>
        </w:rPr>
        <w:t xml:space="preserve">1 </w:t>
      </w:r>
      <w:r w:rsidR="0053370F">
        <w:rPr>
          <w:rFonts w:ascii="Times New Roman" w:hAnsi="Times New Roman" w:cs="Times New Roman"/>
          <w:b/>
          <w:sz w:val="24"/>
          <w:szCs w:val="24"/>
        </w:rPr>
        <w:t>Résultats</w:t>
      </w:r>
    </w:p>
    <w:p w:rsidR="0053370F" w:rsidRDefault="0053370F" w:rsidP="003E0105">
      <w:pPr>
        <w:pStyle w:val="Paragraphedeliste"/>
        <w:spacing w:line="360" w:lineRule="auto"/>
        <w:ind w:left="0"/>
        <w:rPr>
          <w:rFonts w:ascii="Times New Roman" w:hAnsi="Times New Roman" w:cs="Times New Roman"/>
          <w:bCs/>
          <w:sz w:val="24"/>
          <w:szCs w:val="24"/>
        </w:rPr>
      </w:pPr>
      <w:r>
        <w:rPr>
          <w:rFonts w:ascii="Times New Roman" w:hAnsi="Times New Roman" w:cs="Times New Roman"/>
          <w:bCs/>
          <w:sz w:val="24"/>
          <w:szCs w:val="24"/>
        </w:rPr>
        <w:t xml:space="preserve">Le </w:t>
      </w:r>
      <w:r w:rsidR="003F144D">
        <w:rPr>
          <w:rFonts w:ascii="Times New Roman" w:hAnsi="Times New Roman" w:cs="Times New Roman"/>
          <w:bCs/>
          <w:sz w:val="24"/>
          <w:szCs w:val="24"/>
        </w:rPr>
        <w:t>programme</w:t>
      </w:r>
      <w:r>
        <w:rPr>
          <w:rFonts w:ascii="Times New Roman" w:hAnsi="Times New Roman" w:cs="Times New Roman"/>
          <w:bCs/>
          <w:sz w:val="24"/>
          <w:szCs w:val="24"/>
        </w:rPr>
        <w:t xml:space="preserve"> MOE</w:t>
      </w:r>
      <w:r w:rsidRPr="00501A45">
        <w:rPr>
          <w:rFonts w:ascii="Times New Roman" w:hAnsi="Times New Roman" w:cs="Times New Roman"/>
          <w:bCs/>
          <w:sz w:val="24"/>
          <w:szCs w:val="24"/>
        </w:rPr>
        <w:t xml:space="preserve"> </w:t>
      </w:r>
      <w:r>
        <w:rPr>
          <w:rFonts w:ascii="Times New Roman" w:hAnsi="Times New Roman" w:cs="Times New Roman"/>
          <w:bCs/>
          <w:sz w:val="24"/>
          <w:szCs w:val="24"/>
        </w:rPr>
        <w:t>n</w:t>
      </w:r>
      <w:r w:rsidRPr="00501A45">
        <w:rPr>
          <w:rFonts w:ascii="Times New Roman" w:hAnsi="Times New Roman" w:cs="Times New Roman"/>
          <w:bCs/>
          <w:sz w:val="24"/>
          <w:szCs w:val="24"/>
        </w:rPr>
        <w:t xml:space="preserve">ous </w:t>
      </w:r>
      <w:r>
        <w:rPr>
          <w:rFonts w:ascii="Times New Roman" w:hAnsi="Times New Roman" w:cs="Times New Roman"/>
          <w:bCs/>
          <w:sz w:val="24"/>
          <w:szCs w:val="24"/>
        </w:rPr>
        <w:t>a</w:t>
      </w:r>
      <w:r w:rsidRPr="00501A45">
        <w:rPr>
          <w:rFonts w:ascii="Times New Roman" w:hAnsi="Times New Roman" w:cs="Times New Roman"/>
          <w:bCs/>
          <w:sz w:val="24"/>
          <w:szCs w:val="24"/>
        </w:rPr>
        <w:t xml:space="preserve"> </w:t>
      </w:r>
      <w:r>
        <w:rPr>
          <w:rFonts w:ascii="Times New Roman" w:hAnsi="Times New Roman" w:cs="Times New Roman"/>
          <w:bCs/>
          <w:sz w:val="24"/>
          <w:szCs w:val="24"/>
        </w:rPr>
        <w:t xml:space="preserve">fourni </w:t>
      </w:r>
      <w:r w:rsidR="003E0105">
        <w:rPr>
          <w:rFonts w:ascii="Times New Roman" w:hAnsi="Times New Roman" w:cs="Times New Roman"/>
          <w:bCs/>
          <w:sz w:val="24"/>
          <w:szCs w:val="24"/>
        </w:rPr>
        <w:t xml:space="preserve">l'analyse des descripteurs moléculaires par le programme MOE pour les cinq </w:t>
      </w:r>
      <w:r>
        <w:rPr>
          <w:rFonts w:ascii="Times New Roman" w:hAnsi="Times New Roman" w:cs="Times New Roman"/>
          <w:bCs/>
          <w:sz w:val="24"/>
          <w:szCs w:val="24"/>
        </w:rPr>
        <w:t xml:space="preserve">inhibiteurs. </w:t>
      </w:r>
    </w:p>
    <w:p w:rsidR="000844CA" w:rsidRPr="003E0105" w:rsidRDefault="000844CA" w:rsidP="003E0105">
      <w:pPr>
        <w:pStyle w:val="Paragraphedeliste"/>
        <w:spacing w:line="360" w:lineRule="auto"/>
        <w:ind w:left="0"/>
        <w:jc w:val="center"/>
        <w:rPr>
          <w:rFonts w:ascii="Times New Roman" w:hAnsi="Times New Roman" w:cs="Times New Roman"/>
          <w:bCs/>
          <w:sz w:val="24"/>
          <w:szCs w:val="24"/>
        </w:rPr>
      </w:pPr>
      <w:r>
        <w:rPr>
          <w:rFonts w:ascii="Times New Roman" w:hAnsi="Times New Roman" w:cs="Times New Roman"/>
          <w:b/>
          <w:bCs/>
          <w:sz w:val="24"/>
          <w:szCs w:val="24"/>
        </w:rPr>
        <w:t xml:space="preserve">Tableau 4: </w:t>
      </w:r>
      <w:r w:rsidR="003E0105">
        <w:rPr>
          <w:rFonts w:ascii="Times New Roman" w:hAnsi="Times New Roman" w:cs="Times New Roman"/>
          <w:bCs/>
          <w:sz w:val="24"/>
          <w:szCs w:val="24"/>
        </w:rPr>
        <w:t>l'analyse des descripteurs moléculaires par le programme MOE pour les cinq inhibiteurs.</w:t>
      </w:r>
    </w:p>
    <w:tbl>
      <w:tblPr>
        <w:tblStyle w:val="Grilledutableau"/>
        <w:tblW w:w="0" w:type="auto"/>
        <w:tblLook w:val="04A0"/>
      </w:tblPr>
      <w:tblGrid>
        <w:gridCol w:w="1535"/>
        <w:gridCol w:w="1535"/>
        <w:gridCol w:w="1535"/>
        <w:gridCol w:w="1535"/>
        <w:gridCol w:w="1536"/>
        <w:gridCol w:w="1536"/>
      </w:tblGrid>
      <w:tr w:rsidR="0053370F" w:rsidTr="00173962">
        <w:tc>
          <w:tcPr>
            <w:tcW w:w="1535"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Inhibiteurs</w:t>
            </w:r>
          </w:p>
        </w:tc>
        <w:tc>
          <w:tcPr>
            <w:tcW w:w="1535" w:type="dxa"/>
            <w:shd w:val="clear" w:color="auto" w:fill="FDE9D9" w:themeFill="accent6" w:themeFillTint="33"/>
          </w:tcPr>
          <w:p w:rsidR="0053370F" w:rsidRPr="00E13EA0" w:rsidRDefault="0053370F" w:rsidP="00736FF0">
            <w:pPr>
              <w:pStyle w:val="Paragraphedeliste"/>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Masse molaire</w:t>
            </w:r>
          </w:p>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(g/mol)</w:t>
            </w:r>
          </w:p>
        </w:tc>
        <w:tc>
          <w:tcPr>
            <w:tcW w:w="1535"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Log P</w:t>
            </w:r>
          </w:p>
        </w:tc>
        <w:tc>
          <w:tcPr>
            <w:tcW w:w="1535"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HD</w:t>
            </w:r>
          </w:p>
        </w:tc>
        <w:tc>
          <w:tcPr>
            <w:tcW w:w="1536"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HA</w:t>
            </w:r>
          </w:p>
        </w:tc>
        <w:tc>
          <w:tcPr>
            <w:tcW w:w="1536"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Toxicité</w:t>
            </w:r>
          </w:p>
        </w:tc>
      </w:tr>
      <w:tr w:rsidR="0053370F" w:rsidTr="00173962">
        <w:tc>
          <w:tcPr>
            <w:tcW w:w="1535"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1</w:t>
            </w:r>
          </w:p>
        </w:tc>
        <w:tc>
          <w:tcPr>
            <w:tcW w:w="1535" w:type="dxa"/>
          </w:tcPr>
          <w:p w:rsidR="0053370F" w:rsidRPr="008D6D85"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270,</w:t>
            </w:r>
            <w:r w:rsidR="0053370F" w:rsidRPr="008D6D85">
              <w:rPr>
                <w:rFonts w:ascii="Times New Roman" w:hAnsi="Times New Roman" w:cs="Times New Roman"/>
                <w:sz w:val="24"/>
                <w:szCs w:val="24"/>
              </w:rPr>
              <w:t>24</w:t>
            </w:r>
          </w:p>
        </w:tc>
        <w:tc>
          <w:tcPr>
            <w:tcW w:w="1535" w:type="dxa"/>
          </w:tcPr>
          <w:p w:rsidR="0053370F"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r w:rsidR="0053370F">
              <w:rPr>
                <w:rFonts w:ascii="Times New Roman" w:hAnsi="Times New Roman" w:cs="Times New Roman"/>
                <w:sz w:val="24"/>
                <w:szCs w:val="24"/>
              </w:rPr>
              <w:t>42</w:t>
            </w:r>
          </w:p>
        </w:tc>
        <w:tc>
          <w:tcPr>
            <w:tcW w:w="153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536" w:type="dxa"/>
          </w:tcPr>
          <w:p w:rsidR="0053370F" w:rsidRDefault="0053370F" w:rsidP="00736FF0">
            <w:pPr>
              <w:jc w:val="center"/>
            </w:pPr>
            <w:r w:rsidRPr="005E07B4">
              <w:rPr>
                <w:rFonts w:ascii="Times New Roman" w:hAnsi="Times New Roman" w:cs="Times New Roman"/>
                <w:sz w:val="24"/>
                <w:szCs w:val="24"/>
              </w:rPr>
              <w:t>NON</w:t>
            </w:r>
          </w:p>
        </w:tc>
      </w:tr>
      <w:tr w:rsidR="0053370F" w:rsidTr="00173962">
        <w:tc>
          <w:tcPr>
            <w:tcW w:w="1535"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2</w:t>
            </w:r>
          </w:p>
        </w:tc>
        <w:tc>
          <w:tcPr>
            <w:tcW w:w="1535" w:type="dxa"/>
          </w:tcPr>
          <w:p w:rsidR="0053370F" w:rsidRPr="008D6D85" w:rsidRDefault="0053370F" w:rsidP="00D55868">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446</w:t>
            </w:r>
            <w:r w:rsidR="00D55868">
              <w:rPr>
                <w:rFonts w:ascii="Times New Roman" w:hAnsi="Times New Roman" w:cs="Times New Roman"/>
                <w:sz w:val="24"/>
                <w:szCs w:val="24"/>
              </w:rPr>
              <w:t>,</w:t>
            </w:r>
            <w:r w:rsidRPr="008D6D85">
              <w:rPr>
                <w:rFonts w:ascii="Times New Roman" w:hAnsi="Times New Roman" w:cs="Times New Roman"/>
                <w:sz w:val="24"/>
                <w:szCs w:val="24"/>
              </w:rPr>
              <w:t>4</w:t>
            </w:r>
          </w:p>
        </w:tc>
        <w:tc>
          <w:tcPr>
            <w:tcW w:w="1535" w:type="dxa"/>
          </w:tcPr>
          <w:p w:rsidR="0053370F" w:rsidRDefault="0053370F" w:rsidP="00D55868">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00D55868">
              <w:rPr>
                <w:rFonts w:ascii="Times New Roman" w:hAnsi="Times New Roman" w:cs="Times New Roman"/>
                <w:sz w:val="24"/>
                <w:szCs w:val="24"/>
              </w:rPr>
              <w:t>,</w:t>
            </w:r>
            <w:r>
              <w:rPr>
                <w:rFonts w:ascii="Times New Roman" w:hAnsi="Times New Roman" w:cs="Times New Roman"/>
                <w:sz w:val="24"/>
                <w:szCs w:val="24"/>
              </w:rPr>
              <w:t>01</w:t>
            </w:r>
          </w:p>
        </w:tc>
        <w:tc>
          <w:tcPr>
            <w:tcW w:w="153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1536" w:type="dxa"/>
          </w:tcPr>
          <w:p w:rsidR="0053370F" w:rsidRDefault="0053370F" w:rsidP="00736FF0">
            <w:pPr>
              <w:jc w:val="center"/>
            </w:pPr>
            <w:r w:rsidRPr="005E07B4">
              <w:rPr>
                <w:rFonts w:ascii="Times New Roman" w:hAnsi="Times New Roman" w:cs="Times New Roman"/>
                <w:sz w:val="24"/>
                <w:szCs w:val="24"/>
              </w:rPr>
              <w:t>NON</w:t>
            </w:r>
          </w:p>
        </w:tc>
      </w:tr>
      <w:tr w:rsidR="0053370F" w:rsidTr="00173962">
        <w:tc>
          <w:tcPr>
            <w:tcW w:w="1535"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3</w:t>
            </w:r>
          </w:p>
        </w:tc>
        <w:tc>
          <w:tcPr>
            <w:tcW w:w="1535" w:type="dxa"/>
          </w:tcPr>
          <w:p w:rsidR="0053370F"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464,</w:t>
            </w:r>
            <w:r w:rsidR="0053370F">
              <w:rPr>
                <w:rFonts w:ascii="Times New Roman" w:hAnsi="Times New Roman" w:cs="Times New Roman"/>
                <w:sz w:val="24"/>
                <w:szCs w:val="24"/>
              </w:rPr>
              <w:t>38</w:t>
            </w:r>
          </w:p>
        </w:tc>
        <w:tc>
          <w:tcPr>
            <w:tcW w:w="1535" w:type="dxa"/>
          </w:tcPr>
          <w:p w:rsidR="0053370F"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0053370F">
              <w:rPr>
                <w:rFonts w:ascii="Times New Roman" w:hAnsi="Times New Roman" w:cs="Times New Roman"/>
                <w:sz w:val="24"/>
                <w:szCs w:val="24"/>
              </w:rPr>
              <w:t>12</w:t>
            </w:r>
          </w:p>
        </w:tc>
        <w:tc>
          <w:tcPr>
            <w:tcW w:w="153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7</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536" w:type="dxa"/>
          </w:tcPr>
          <w:p w:rsidR="0053370F" w:rsidRDefault="0053370F" w:rsidP="00736FF0">
            <w:pPr>
              <w:jc w:val="center"/>
            </w:pPr>
            <w:r w:rsidRPr="005E07B4">
              <w:rPr>
                <w:rFonts w:ascii="Times New Roman" w:hAnsi="Times New Roman" w:cs="Times New Roman"/>
                <w:sz w:val="24"/>
                <w:szCs w:val="24"/>
              </w:rPr>
              <w:t>NON</w:t>
            </w:r>
          </w:p>
        </w:tc>
      </w:tr>
      <w:tr w:rsidR="0053370F" w:rsidTr="00173962">
        <w:tc>
          <w:tcPr>
            <w:tcW w:w="1535" w:type="dxa"/>
            <w:shd w:val="clear" w:color="auto" w:fill="FDE9D9" w:themeFill="accent6" w:themeFillTint="33"/>
          </w:tcPr>
          <w:p w:rsidR="0053370F" w:rsidRPr="00E13EA0" w:rsidRDefault="0053370F" w:rsidP="00736FF0">
            <w:pPr>
              <w:pStyle w:val="Paragraphedeliste"/>
              <w:spacing w:line="360" w:lineRule="auto"/>
              <w:ind w:left="0"/>
              <w:jc w:val="center"/>
              <w:rPr>
                <w:rFonts w:ascii="Times New Roman" w:hAnsi="Times New Roman" w:cs="Times New Roman"/>
                <w:b/>
                <w:bCs/>
                <w:sz w:val="24"/>
                <w:szCs w:val="24"/>
              </w:rPr>
            </w:pPr>
            <w:r w:rsidRPr="00E13EA0">
              <w:rPr>
                <w:rFonts w:ascii="Times New Roman" w:hAnsi="Times New Roman" w:cs="Times New Roman"/>
                <w:b/>
                <w:bCs/>
                <w:sz w:val="24"/>
                <w:szCs w:val="24"/>
              </w:rPr>
              <w:t>Ligand 4</w:t>
            </w:r>
          </w:p>
        </w:tc>
        <w:tc>
          <w:tcPr>
            <w:tcW w:w="1535" w:type="dxa"/>
          </w:tcPr>
          <w:p w:rsidR="0053370F" w:rsidRPr="008D6D85" w:rsidRDefault="0053370F" w:rsidP="00D55868">
            <w:pPr>
              <w:pStyle w:val="Paragraphedeliste"/>
              <w:spacing w:line="360" w:lineRule="auto"/>
              <w:ind w:left="0"/>
              <w:jc w:val="center"/>
              <w:rPr>
                <w:rFonts w:ascii="Times New Roman" w:hAnsi="Times New Roman" w:cs="Times New Roman"/>
                <w:sz w:val="24"/>
                <w:szCs w:val="24"/>
              </w:rPr>
            </w:pPr>
            <w:r w:rsidRPr="008D6D85">
              <w:rPr>
                <w:rFonts w:ascii="Times New Roman" w:hAnsi="Times New Roman" w:cs="Times New Roman"/>
                <w:sz w:val="24"/>
                <w:szCs w:val="24"/>
              </w:rPr>
              <w:t>270</w:t>
            </w:r>
            <w:r w:rsidR="00D55868">
              <w:rPr>
                <w:rFonts w:ascii="Times New Roman" w:hAnsi="Times New Roman" w:cs="Times New Roman"/>
                <w:sz w:val="24"/>
                <w:szCs w:val="24"/>
              </w:rPr>
              <w:t>,</w:t>
            </w:r>
            <w:r w:rsidRPr="008D6D85">
              <w:rPr>
                <w:rFonts w:ascii="Times New Roman" w:hAnsi="Times New Roman" w:cs="Times New Roman"/>
                <w:sz w:val="24"/>
                <w:szCs w:val="24"/>
              </w:rPr>
              <w:t>4</w:t>
            </w:r>
          </w:p>
        </w:tc>
        <w:tc>
          <w:tcPr>
            <w:tcW w:w="1535" w:type="dxa"/>
          </w:tcPr>
          <w:p w:rsidR="0053370F"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2,</w:t>
            </w:r>
            <w:r w:rsidR="0053370F">
              <w:rPr>
                <w:rFonts w:ascii="Times New Roman" w:hAnsi="Times New Roman" w:cs="Times New Roman"/>
                <w:sz w:val="24"/>
                <w:szCs w:val="24"/>
              </w:rPr>
              <w:t>42</w:t>
            </w:r>
          </w:p>
        </w:tc>
        <w:tc>
          <w:tcPr>
            <w:tcW w:w="153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3</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NON</w:t>
            </w:r>
          </w:p>
        </w:tc>
      </w:tr>
      <w:tr w:rsidR="0053370F" w:rsidTr="00173962">
        <w:tc>
          <w:tcPr>
            <w:tcW w:w="1535" w:type="dxa"/>
            <w:shd w:val="clear" w:color="auto" w:fill="FDE9D9" w:themeFill="accent6" w:themeFillTint="33"/>
          </w:tcPr>
          <w:p w:rsidR="0053370F" w:rsidRPr="00E13EA0" w:rsidRDefault="0053370F" w:rsidP="00736FF0">
            <w:pPr>
              <w:jc w:val="center"/>
              <w:rPr>
                <w:b/>
                <w:bCs/>
              </w:rPr>
            </w:pPr>
            <w:r w:rsidRPr="00E13EA0">
              <w:rPr>
                <w:rFonts w:ascii="Times New Roman" w:hAnsi="Times New Roman" w:cs="Times New Roman"/>
                <w:b/>
                <w:bCs/>
                <w:sz w:val="24"/>
                <w:szCs w:val="24"/>
              </w:rPr>
              <w:t>Ligand 5</w:t>
            </w:r>
          </w:p>
        </w:tc>
        <w:tc>
          <w:tcPr>
            <w:tcW w:w="1535" w:type="dxa"/>
          </w:tcPr>
          <w:p w:rsidR="0053370F" w:rsidRPr="008D6D85" w:rsidRDefault="00D55868"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446,</w:t>
            </w:r>
            <w:r w:rsidR="0053370F">
              <w:rPr>
                <w:rFonts w:ascii="Times New Roman" w:hAnsi="Times New Roman" w:cs="Times New Roman"/>
                <w:sz w:val="24"/>
                <w:szCs w:val="24"/>
              </w:rPr>
              <w:t>36</w:t>
            </w:r>
          </w:p>
        </w:tc>
        <w:tc>
          <w:tcPr>
            <w:tcW w:w="1535" w:type="dxa"/>
          </w:tcPr>
          <w:p w:rsidR="0053370F" w:rsidRDefault="0053370F" w:rsidP="00D55868">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-0</w:t>
            </w:r>
            <w:r w:rsidR="00D55868">
              <w:rPr>
                <w:rFonts w:ascii="Times New Roman" w:hAnsi="Times New Roman" w:cs="Times New Roman"/>
                <w:sz w:val="24"/>
                <w:szCs w:val="24"/>
              </w:rPr>
              <w:t>,</w:t>
            </w:r>
            <w:r>
              <w:rPr>
                <w:rFonts w:ascii="Times New Roman" w:hAnsi="Times New Roman" w:cs="Times New Roman"/>
                <w:sz w:val="24"/>
                <w:szCs w:val="24"/>
              </w:rPr>
              <w:t>01</w:t>
            </w:r>
          </w:p>
        </w:tc>
        <w:tc>
          <w:tcPr>
            <w:tcW w:w="1535"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6</w:t>
            </w:r>
          </w:p>
        </w:tc>
        <w:tc>
          <w:tcPr>
            <w:tcW w:w="1536" w:type="dxa"/>
          </w:tcPr>
          <w:p w:rsidR="0053370F" w:rsidRDefault="0053370F" w:rsidP="00736FF0">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1536" w:type="dxa"/>
          </w:tcPr>
          <w:p w:rsidR="0053370F" w:rsidRDefault="0053370F" w:rsidP="00736FF0">
            <w:pPr>
              <w:jc w:val="center"/>
            </w:pPr>
            <w:r w:rsidRPr="005E07B4">
              <w:rPr>
                <w:rFonts w:ascii="Times New Roman" w:hAnsi="Times New Roman" w:cs="Times New Roman"/>
                <w:sz w:val="24"/>
                <w:szCs w:val="24"/>
              </w:rPr>
              <w:t>NON</w:t>
            </w:r>
          </w:p>
        </w:tc>
      </w:tr>
    </w:tbl>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*HD : </w:t>
      </w:r>
      <w:r>
        <w:rPr>
          <w:rFonts w:ascii="Times New Roman" w:hAnsi="Times New Roman" w:cs="Times New Roman"/>
          <w:color w:val="000000"/>
          <w:sz w:val="24"/>
          <w:szCs w:val="24"/>
        </w:rPr>
        <w:t>Hydrogène donneurs</w:t>
      </w:r>
      <w:r>
        <w:rPr>
          <w:rFonts w:ascii="Times New Roman" w:hAnsi="Times New Roman" w:cs="Times New Roman"/>
          <w:sz w:val="24"/>
          <w:szCs w:val="24"/>
        </w:rPr>
        <w:t xml:space="preserve">,  *HA : </w:t>
      </w:r>
      <w:r>
        <w:rPr>
          <w:rFonts w:ascii="Times New Roman" w:hAnsi="Times New Roman" w:cs="Times New Roman"/>
          <w:color w:val="000000"/>
          <w:sz w:val="24"/>
          <w:szCs w:val="24"/>
        </w:rPr>
        <w:t>Hydrogène accepteurs</w:t>
      </w: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D55868">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Le Docking moléculaire du complexe enzyme-inhibiteur nous a apporté les résultats suivants: les différentes interactions entre les résidus du site actif et l'inhibiteur ainsi leur distance et énergie correspondante.</w:t>
      </w: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3370F" w:rsidRDefault="0053370F" w:rsidP="0053370F">
      <w:pPr>
        <w:pStyle w:val="Paragraphedeliste"/>
        <w:spacing w:line="360" w:lineRule="auto"/>
        <w:ind w:left="0"/>
        <w:jc w:val="both"/>
        <w:rPr>
          <w:rFonts w:ascii="Times New Roman" w:hAnsi="Times New Roman" w:cs="Times New Roman"/>
          <w:sz w:val="24"/>
          <w:szCs w:val="24"/>
        </w:rPr>
      </w:pPr>
    </w:p>
    <w:p w:rsidR="0056535D" w:rsidRDefault="0056535D" w:rsidP="0053370F">
      <w:pPr>
        <w:pStyle w:val="Paragraphedeliste"/>
        <w:spacing w:line="360" w:lineRule="auto"/>
        <w:ind w:left="0"/>
        <w:jc w:val="both"/>
        <w:rPr>
          <w:rFonts w:ascii="Times New Roman" w:hAnsi="Times New Roman" w:cs="Times New Roman"/>
          <w:sz w:val="24"/>
          <w:szCs w:val="24"/>
        </w:rPr>
      </w:pPr>
    </w:p>
    <w:p w:rsidR="0056535D" w:rsidRDefault="0056535D" w:rsidP="0056535D">
      <w:pPr>
        <w:pStyle w:val="Paragraphedeliste"/>
        <w:spacing w:line="360" w:lineRule="auto"/>
        <w:ind w:left="0"/>
        <w:jc w:val="center"/>
        <w:rPr>
          <w:rFonts w:ascii="Times New Roman" w:hAnsi="Times New Roman" w:cs="Times New Roman"/>
          <w:sz w:val="24"/>
          <w:szCs w:val="24"/>
        </w:rPr>
      </w:pPr>
      <w:r w:rsidRPr="009D533C">
        <w:rPr>
          <w:rFonts w:ascii="Times New Roman" w:hAnsi="Times New Roman" w:cs="Times New Roman"/>
          <w:b/>
          <w:bCs/>
          <w:sz w:val="24"/>
          <w:szCs w:val="24"/>
        </w:rPr>
        <w:lastRenderedPageBreak/>
        <w:t>Tableau</w:t>
      </w:r>
      <w:r>
        <w:rPr>
          <w:rFonts w:ascii="Times New Roman" w:hAnsi="Times New Roman" w:cs="Times New Roman"/>
          <w:b/>
          <w:bCs/>
          <w:sz w:val="24"/>
          <w:szCs w:val="24"/>
        </w:rPr>
        <w:t xml:space="preserve"> 5 :</w:t>
      </w:r>
      <w:r w:rsidRPr="009D533C">
        <w:rPr>
          <w:rFonts w:ascii="Times New Roman" w:hAnsi="Times New Roman" w:cs="Times New Roman"/>
          <w:b/>
          <w:bCs/>
          <w:sz w:val="24"/>
          <w:szCs w:val="24"/>
        </w:rPr>
        <w:t xml:space="preserve"> </w:t>
      </w:r>
      <w:r>
        <w:rPr>
          <w:rFonts w:ascii="Times New Roman" w:hAnsi="Times New Roman" w:cs="Times New Roman"/>
          <w:sz w:val="24"/>
          <w:szCs w:val="24"/>
        </w:rPr>
        <w:t>Résultats des i</w:t>
      </w:r>
      <w:r w:rsidR="008774C2">
        <w:rPr>
          <w:rFonts w:ascii="Times New Roman" w:hAnsi="Times New Roman" w:cs="Times New Roman"/>
          <w:sz w:val="24"/>
          <w:szCs w:val="24"/>
        </w:rPr>
        <w:t>nteractions des ligands avec 3L4</w:t>
      </w:r>
      <w:r>
        <w:rPr>
          <w:rFonts w:ascii="Times New Roman" w:hAnsi="Times New Roman" w:cs="Times New Roman"/>
          <w:sz w:val="24"/>
          <w:szCs w:val="24"/>
        </w:rPr>
        <w:t>T</w:t>
      </w:r>
    </w:p>
    <w:tbl>
      <w:tblPr>
        <w:tblStyle w:val="Grilledutableau"/>
        <w:tblW w:w="7886" w:type="dxa"/>
        <w:jc w:val="center"/>
        <w:tblInd w:w="608" w:type="dxa"/>
        <w:tblLook w:val="04A0"/>
      </w:tblPr>
      <w:tblGrid>
        <w:gridCol w:w="1630"/>
        <w:gridCol w:w="1605"/>
        <w:gridCol w:w="1656"/>
        <w:gridCol w:w="1409"/>
        <w:gridCol w:w="1586"/>
      </w:tblGrid>
      <w:tr w:rsidR="0053370F" w:rsidTr="00E32C6F">
        <w:trPr>
          <w:trHeight w:val="809"/>
          <w:jc w:val="center"/>
        </w:trPr>
        <w:tc>
          <w:tcPr>
            <w:tcW w:w="1630"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Inhibiteur</w:t>
            </w:r>
          </w:p>
        </w:tc>
        <w:tc>
          <w:tcPr>
            <w:tcW w:w="1605" w:type="dxa"/>
            <w:shd w:val="clear" w:color="auto" w:fill="DAEEF3" w:themeFill="accent5" w:themeFillTint="33"/>
          </w:tcPr>
          <w:p w:rsidR="0053370F" w:rsidRPr="005B4AE5" w:rsidRDefault="00E32C6F" w:rsidP="00E32C6F">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Type d'a</w:t>
            </w:r>
            <w:r w:rsidR="0053370F" w:rsidRPr="005B4AE5">
              <w:rPr>
                <w:rFonts w:ascii="Times New Roman" w:hAnsi="Times New Roman" w:cs="Times New Roman"/>
                <w:b/>
                <w:bCs/>
                <w:sz w:val="24"/>
                <w:szCs w:val="24"/>
              </w:rPr>
              <w:t>cide aminé</w:t>
            </w:r>
          </w:p>
        </w:tc>
        <w:tc>
          <w:tcPr>
            <w:tcW w:w="1656" w:type="dxa"/>
            <w:shd w:val="clear" w:color="auto" w:fill="DAEEF3" w:themeFill="accent5" w:themeFillTint="33"/>
          </w:tcPr>
          <w:p w:rsidR="006D4F2B" w:rsidRDefault="006D4F2B"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Type</w:t>
            </w:r>
          </w:p>
          <w:p w:rsidR="0053370F" w:rsidRPr="005B4AE5" w:rsidRDefault="00E32C6F" w:rsidP="006D4F2B">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d</w:t>
            </w:r>
            <w:r w:rsidR="006D4F2B">
              <w:rPr>
                <w:rFonts w:ascii="Times New Roman" w:hAnsi="Times New Roman" w:cs="Times New Roman"/>
                <w:b/>
                <w:bCs/>
                <w:sz w:val="24"/>
                <w:szCs w:val="24"/>
              </w:rPr>
              <w:t>'i</w:t>
            </w:r>
            <w:r w:rsidR="0053370F" w:rsidRPr="005B4AE5">
              <w:rPr>
                <w:rFonts w:ascii="Times New Roman" w:hAnsi="Times New Roman" w:cs="Times New Roman"/>
                <w:b/>
                <w:bCs/>
                <w:sz w:val="24"/>
                <w:szCs w:val="24"/>
              </w:rPr>
              <w:t>nteraction</w:t>
            </w:r>
          </w:p>
        </w:tc>
        <w:tc>
          <w:tcPr>
            <w:tcW w:w="1409" w:type="dxa"/>
            <w:shd w:val="clear" w:color="auto" w:fill="DAEEF3" w:themeFill="accent5" w:themeFillTint="33"/>
          </w:tcPr>
          <w:p w:rsidR="0053370F"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Distance</w:t>
            </w:r>
          </w:p>
          <w:p w:rsidR="006D4F2B" w:rsidRPr="005B4AE5" w:rsidRDefault="006D4F2B"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(Å)</w:t>
            </w:r>
          </w:p>
        </w:tc>
        <w:tc>
          <w:tcPr>
            <w:tcW w:w="1586" w:type="dxa"/>
            <w:shd w:val="clear" w:color="auto" w:fill="DAEEF3" w:themeFill="accent5" w:themeFillTint="33"/>
          </w:tcPr>
          <w:p w:rsidR="0053370F" w:rsidRDefault="0053370F" w:rsidP="00E32C6F">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 xml:space="preserve">Energie </w:t>
            </w:r>
          </w:p>
          <w:p w:rsidR="00E32C6F" w:rsidRPr="005B4AE5" w:rsidRDefault="00E32C6F" w:rsidP="00E32C6F">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(kcal/mol)</w:t>
            </w:r>
          </w:p>
        </w:tc>
      </w:tr>
      <w:tr w:rsidR="0053370F" w:rsidTr="00E32C6F">
        <w:trPr>
          <w:trHeight w:val="662"/>
          <w:jc w:val="center"/>
        </w:trPr>
        <w:tc>
          <w:tcPr>
            <w:tcW w:w="1630" w:type="dxa"/>
            <w:shd w:val="clear" w:color="auto" w:fill="DAEEF3" w:themeFill="accent5" w:themeFillTint="33"/>
          </w:tcPr>
          <w:p w:rsidR="00F516E0" w:rsidRPr="005B4AE5" w:rsidRDefault="00F516E0" w:rsidP="00736FF0">
            <w:pPr>
              <w:pStyle w:val="Paragraphedeliste"/>
              <w:spacing w:line="360" w:lineRule="auto"/>
              <w:ind w:left="0"/>
              <w:rPr>
                <w:rFonts w:ascii="Times New Roman" w:hAnsi="Times New Roman" w:cs="Times New Roman"/>
                <w:b/>
                <w:bCs/>
                <w:sz w:val="24"/>
                <w:szCs w:val="24"/>
              </w:rPr>
            </w:pPr>
          </w:p>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w:t>
            </w:r>
            <w:r w:rsidR="00F516E0" w:rsidRPr="005B4AE5">
              <w:rPr>
                <w:rFonts w:ascii="Times New Roman" w:hAnsi="Times New Roman" w:cs="Times New Roman"/>
                <w:b/>
                <w:bCs/>
                <w:sz w:val="24"/>
                <w:szCs w:val="24"/>
              </w:rPr>
              <w:t>igand 1</w:t>
            </w:r>
          </w:p>
        </w:tc>
        <w:tc>
          <w:tcPr>
            <w:tcW w:w="1605" w:type="dxa"/>
          </w:tcPr>
          <w:p w:rsidR="0053370F" w:rsidRDefault="0053370F"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w:t>
            </w:r>
            <w:r w:rsidR="00173962">
              <w:rPr>
                <w:rFonts w:ascii="Times New Roman" w:hAnsi="Times New Roman" w:cs="Times New Roman"/>
                <w:sz w:val="24"/>
                <w:szCs w:val="24"/>
              </w:rPr>
              <w:t>SP</w:t>
            </w:r>
            <w:r>
              <w:rPr>
                <w:rFonts w:ascii="Times New Roman" w:hAnsi="Times New Roman" w:cs="Times New Roman"/>
                <w:sz w:val="24"/>
                <w:szCs w:val="24"/>
              </w:rPr>
              <w:t xml:space="preserve"> </w:t>
            </w:r>
            <w:r w:rsidR="00F516E0">
              <w:rPr>
                <w:rFonts w:ascii="Times New Roman" w:hAnsi="Times New Roman" w:cs="Times New Roman"/>
                <w:sz w:val="24"/>
                <w:szCs w:val="24"/>
              </w:rPr>
              <w:t>542</w:t>
            </w:r>
          </w:p>
          <w:p w:rsidR="0053370F" w:rsidRDefault="00F516E0"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w:t>
            </w:r>
            <w:r w:rsidR="00173962">
              <w:rPr>
                <w:rFonts w:ascii="Times New Roman" w:hAnsi="Times New Roman" w:cs="Times New Roman"/>
                <w:sz w:val="24"/>
                <w:szCs w:val="24"/>
              </w:rPr>
              <w:t>SP</w:t>
            </w:r>
            <w:r>
              <w:rPr>
                <w:rFonts w:ascii="Times New Roman" w:hAnsi="Times New Roman" w:cs="Times New Roman"/>
                <w:sz w:val="24"/>
                <w:szCs w:val="24"/>
              </w:rPr>
              <w:t xml:space="preserve"> 203</w:t>
            </w:r>
          </w:p>
        </w:tc>
        <w:tc>
          <w:tcPr>
            <w:tcW w:w="165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p>
        </w:tc>
        <w:tc>
          <w:tcPr>
            <w:tcW w:w="1409" w:type="dxa"/>
          </w:tcPr>
          <w:p w:rsidR="0053370F" w:rsidRDefault="00F516E0"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2,91</w:t>
            </w:r>
          </w:p>
          <w:p w:rsidR="0053370F" w:rsidRDefault="00F516E0"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2,83</w:t>
            </w:r>
          </w:p>
          <w:p w:rsidR="0053370F" w:rsidRDefault="0053370F" w:rsidP="00736FF0">
            <w:pPr>
              <w:pStyle w:val="Paragraphedeliste"/>
              <w:spacing w:line="360" w:lineRule="auto"/>
              <w:ind w:left="0"/>
              <w:rPr>
                <w:rFonts w:ascii="Times New Roman" w:hAnsi="Times New Roman" w:cs="Times New Roman"/>
                <w:sz w:val="24"/>
                <w:szCs w:val="24"/>
              </w:rPr>
            </w:pPr>
          </w:p>
        </w:tc>
        <w:tc>
          <w:tcPr>
            <w:tcW w:w="1586" w:type="dxa"/>
          </w:tcPr>
          <w:p w:rsidR="0053370F" w:rsidRDefault="00F516E0"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-6,7</w:t>
            </w:r>
          </w:p>
          <w:p w:rsidR="0053370F" w:rsidRDefault="00F516E0" w:rsidP="00F516E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w:t>
            </w:r>
          </w:p>
        </w:tc>
      </w:tr>
      <w:tr w:rsidR="0053370F" w:rsidTr="00E32C6F">
        <w:trPr>
          <w:trHeight w:val="1247"/>
          <w:jc w:val="center"/>
        </w:trPr>
        <w:tc>
          <w:tcPr>
            <w:tcW w:w="1630"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2</w:t>
            </w:r>
          </w:p>
        </w:tc>
        <w:tc>
          <w:tcPr>
            <w:tcW w:w="1605" w:type="dxa"/>
          </w:tcPr>
          <w:p w:rsidR="0053370F" w:rsidRDefault="000C3F7B"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w:t>
            </w:r>
            <w:r w:rsidR="00173962">
              <w:rPr>
                <w:rFonts w:ascii="Times New Roman" w:hAnsi="Times New Roman" w:cs="Times New Roman"/>
                <w:sz w:val="24"/>
                <w:szCs w:val="24"/>
              </w:rPr>
              <w:t>SP</w:t>
            </w:r>
            <w:r>
              <w:rPr>
                <w:rFonts w:ascii="Times New Roman" w:hAnsi="Times New Roman" w:cs="Times New Roman"/>
                <w:sz w:val="24"/>
                <w:szCs w:val="24"/>
              </w:rPr>
              <w:t xml:space="preserve"> 203</w:t>
            </w:r>
          </w:p>
          <w:p w:rsidR="000C3F7B" w:rsidRDefault="00173962" w:rsidP="00736FF0">
            <w:pPr>
              <w:pStyle w:val="Paragraphedeliste"/>
              <w:spacing w:line="360" w:lineRule="auto"/>
              <w:ind w:left="0"/>
              <w:rPr>
                <w:rFonts w:ascii="Times New Roman" w:hAnsi="Times New Roman" w:cs="Times New Roman"/>
                <w:sz w:val="24"/>
                <w:szCs w:val="24"/>
                <w:lang w:val="en-US"/>
              </w:rPr>
            </w:pPr>
            <w:r w:rsidRPr="00173962">
              <w:rPr>
                <w:rFonts w:ascii="Times New Roman" w:hAnsi="Times New Roman" w:cs="Times New Roman"/>
                <w:sz w:val="24"/>
                <w:szCs w:val="24"/>
                <w:lang w:val="en-US"/>
              </w:rPr>
              <w:t>GLN</w:t>
            </w:r>
            <w:r>
              <w:rPr>
                <w:rFonts w:ascii="Times New Roman" w:hAnsi="Times New Roman" w:cs="Times New Roman"/>
                <w:sz w:val="24"/>
                <w:szCs w:val="24"/>
                <w:lang w:val="en-US"/>
              </w:rPr>
              <w:t xml:space="preserve"> 603</w:t>
            </w:r>
          </w:p>
          <w:p w:rsidR="00173962" w:rsidRDefault="00173962" w:rsidP="00173962">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203</w:t>
            </w:r>
          </w:p>
          <w:p w:rsidR="00173962" w:rsidRPr="00173962" w:rsidRDefault="00173962" w:rsidP="00173962">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603</w:t>
            </w:r>
          </w:p>
        </w:tc>
        <w:tc>
          <w:tcPr>
            <w:tcW w:w="1656" w:type="dxa"/>
          </w:tcPr>
          <w:p w:rsidR="00173962" w:rsidRDefault="00173962"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173962" w:rsidRDefault="00173962"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173962" w:rsidRDefault="00173962" w:rsidP="00173962">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Pr="00A0527E"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Pi-H</w:t>
            </w:r>
          </w:p>
        </w:tc>
        <w:tc>
          <w:tcPr>
            <w:tcW w:w="1409" w:type="dxa"/>
          </w:tcPr>
          <w:p w:rsidR="0053370F"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3,20</w:t>
            </w:r>
          </w:p>
          <w:p w:rsidR="00173962"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3,05</w:t>
            </w:r>
          </w:p>
          <w:p w:rsidR="00173962"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3,02</w:t>
            </w:r>
          </w:p>
          <w:p w:rsidR="00173962" w:rsidRPr="00A0527E"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4,45</w:t>
            </w:r>
          </w:p>
        </w:tc>
        <w:tc>
          <w:tcPr>
            <w:tcW w:w="1586" w:type="dxa"/>
          </w:tcPr>
          <w:p w:rsidR="0053370F"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-3,8</w:t>
            </w:r>
          </w:p>
          <w:p w:rsidR="00173962"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-1,6</w:t>
            </w:r>
          </w:p>
          <w:p w:rsidR="00173962"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-2,0</w:t>
            </w:r>
          </w:p>
          <w:p w:rsidR="00173962" w:rsidRPr="00A0527E" w:rsidRDefault="00173962"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-1,3</w:t>
            </w:r>
          </w:p>
        </w:tc>
      </w:tr>
      <w:tr w:rsidR="0053370F" w:rsidRPr="0082406A" w:rsidTr="00E32C6F">
        <w:trPr>
          <w:trHeight w:val="2037"/>
          <w:jc w:val="center"/>
        </w:trPr>
        <w:tc>
          <w:tcPr>
            <w:tcW w:w="1630"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3</w:t>
            </w:r>
          </w:p>
        </w:tc>
        <w:tc>
          <w:tcPr>
            <w:tcW w:w="1605" w:type="dxa"/>
          </w:tcPr>
          <w:p w:rsidR="0053370F" w:rsidRPr="002532D8" w:rsidRDefault="0053370F" w:rsidP="0056535D">
            <w:pPr>
              <w:pStyle w:val="Paragraphedeliste"/>
              <w:spacing w:line="360" w:lineRule="auto"/>
              <w:ind w:left="0"/>
              <w:rPr>
                <w:rFonts w:ascii="Times New Roman" w:hAnsi="Times New Roman" w:cs="Times New Roman"/>
                <w:sz w:val="24"/>
                <w:szCs w:val="24"/>
                <w:lang w:val="en-US"/>
              </w:rPr>
            </w:pPr>
            <w:r w:rsidRPr="002532D8">
              <w:rPr>
                <w:rFonts w:ascii="Times New Roman" w:hAnsi="Times New Roman" w:cs="Times New Roman"/>
                <w:sz w:val="24"/>
                <w:szCs w:val="24"/>
                <w:lang w:val="en-US"/>
              </w:rPr>
              <w:t xml:space="preserve">Asp </w:t>
            </w:r>
            <w:r w:rsidR="0056535D">
              <w:rPr>
                <w:rFonts w:ascii="Times New Roman" w:hAnsi="Times New Roman" w:cs="Times New Roman"/>
                <w:sz w:val="24"/>
                <w:szCs w:val="24"/>
                <w:lang w:val="en-US"/>
              </w:rPr>
              <w:t>203</w:t>
            </w:r>
          </w:p>
          <w:p w:rsidR="0053370F" w:rsidRPr="002532D8"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203</w:t>
            </w:r>
          </w:p>
          <w:p w:rsidR="0053370F" w:rsidRPr="002532D8"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603</w:t>
            </w:r>
          </w:p>
          <w:p w:rsidR="0053370F" w:rsidRPr="002532D8"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ASP542</w:t>
            </w:r>
          </w:p>
          <w:p w:rsidR="0053370F"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327</w:t>
            </w:r>
          </w:p>
          <w:p w:rsidR="0056535D"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327</w:t>
            </w:r>
          </w:p>
          <w:p w:rsidR="0056535D" w:rsidRDefault="0056535D"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327</w:t>
            </w:r>
          </w:p>
          <w:p w:rsidR="00D30DAE" w:rsidRDefault="00D30DAE"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ARG</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526</w:t>
            </w:r>
          </w:p>
          <w:p w:rsidR="00D30DAE" w:rsidRDefault="00D30DAE"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443</w:t>
            </w:r>
          </w:p>
          <w:p w:rsidR="00D30DAE" w:rsidRDefault="00D30DAE"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TRP</w:t>
            </w:r>
            <w:r w:rsidR="0082406A">
              <w:rPr>
                <w:rFonts w:ascii="Times New Roman" w:hAnsi="Times New Roman" w:cs="Times New Roman"/>
                <w:sz w:val="24"/>
                <w:szCs w:val="24"/>
                <w:lang w:val="en-US"/>
              </w:rPr>
              <w:t xml:space="preserve"> </w:t>
            </w:r>
            <w:r>
              <w:rPr>
                <w:rFonts w:ascii="Times New Roman" w:hAnsi="Times New Roman" w:cs="Times New Roman"/>
                <w:sz w:val="24"/>
                <w:szCs w:val="24"/>
                <w:lang w:val="en-US"/>
              </w:rPr>
              <w:t>406</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HIS 600</w:t>
            </w:r>
          </w:p>
          <w:p w:rsidR="0082406A" w:rsidRPr="002532D8"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603</w:t>
            </w:r>
          </w:p>
        </w:tc>
        <w:tc>
          <w:tcPr>
            <w:tcW w:w="1656" w:type="dxa"/>
          </w:tcPr>
          <w:p w:rsidR="0053370F" w:rsidRPr="0082406A" w:rsidRDefault="0053370F"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53370F" w:rsidRPr="0082406A" w:rsidRDefault="0053370F"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53370F" w:rsidRPr="0082406A" w:rsidRDefault="0053370F"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53370F" w:rsidRPr="0082406A" w:rsidRDefault="0053370F"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D30DAE" w:rsidRPr="0082406A" w:rsidRDefault="00D30DAE" w:rsidP="00D30DAE">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D30DAE" w:rsidRPr="0082406A" w:rsidRDefault="00D30DAE" w:rsidP="00D30DAE">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D30DAE" w:rsidRPr="0082406A" w:rsidRDefault="00D30DAE" w:rsidP="00D30DAE">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donneur</w:t>
            </w:r>
          </w:p>
          <w:p w:rsidR="0053370F" w:rsidRPr="0082406A" w:rsidRDefault="0053370F"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accepteur</w:t>
            </w:r>
          </w:p>
          <w:p w:rsidR="00D30DAE" w:rsidRDefault="00D30DAE" w:rsidP="00736FF0">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accepteur</w:t>
            </w:r>
          </w:p>
          <w:p w:rsidR="0082406A" w:rsidRPr="0082406A" w:rsidRDefault="0082406A" w:rsidP="0082406A">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accepteur</w:t>
            </w:r>
          </w:p>
          <w:p w:rsidR="0082406A" w:rsidRPr="0082406A" w:rsidRDefault="0082406A" w:rsidP="0082406A">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H- accepteur</w:t>
            </w:r>
          </w:p>
          <w:p w:rsidR="0082406A" w:rsidRPr="0082406A" w:rsidRDefault="0082406A" w:rsidP="0082406A">
            <w:pPr>
              <w:pStyle w:val="Paragraphedeliste"/>
              <w:spacing w:line="360" w:lineRule="auto"/>
              <w:ind w:left="0"/>
              <w:rPr>
                <w:rFonts w:ascii="Times New Roman" w:hAnsi="Times New Roman" w:cs="Times New Roman"/>
                <w:sz w:val="24"/>
                <w:szCs w:val="24"/>
              </w:rPr>
            </w:pPr>
            <w:r w:rsidRPr="0082406A">
              <w:rPr>
                <w:rFonts w:ascii="Times New Roman" w:hAnsi="Times New Roman" w:cs="Times New Roman"/>
                <w:sz w:val="24"/>
                <w:szCs w:val="24"/>
              </w:rPr>
              <w:t>Pi-H</w:t>
            </w:r>
          </w:p>
        </w:tc>
        <w:tc>
          <w:tcPr>
            <w:tcW w:w="1409" w:type="dxa"/>
          </w:tcPr>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sidRPr="0082406A">
              <w:rPr>
                <w:rFonts w:ascii="Times New Roman" w:hAnsi="Times New Roman" w:cs="Times New Roman"/>
                <w:sz w:val="24"/>
                <w:szCs w:val="24"/>
                <w:lang w:val="en-US"/>
              </w:rPr>
              <w:t>2</w:t>
            </w:r>
            <w:r>
              <w:rPr>
                <w:rFonts w:ascii="Times New Roman" w:hAnsi="Times New Roman" w:cs="Times New Roman"/>
                <w:sz w:val="24"/>
                <w:szCs w:val="24"/>
                <w:lang w:val="en-US"/>
              </w:rPr>
              <w:t>,</w:t>
            </w:r>
            <w:r w:rsidRPr="0082406A">
              <w:rPr>
                <w:rFonts w:ascii="Times New Roman" w:hAnsi="Times New Roman" w:cs="Times New Roman"/>
                <w:sz w:val="24"/>
                <w:szCs w:val="24"/>
                <w:lang w:val="en-US"/>
              </w:rPr>
              <w:t>7</w:t>
            </w:r>
            <w:r>
              <w:rPr>
                <w:rFonts w:ascii="Times New Roman" w:hAnsi="Times New Roman" w:cs="Times New Roman"/>
                <w:sz w:val="24"/>
                <w:szCs w:val="24"/>
                <w:lang w:val="en-US"/>
              </w:rPr>
              <w:t>0</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3,23</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3,02</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2,79</w:t>
            </w:r>
          </w:p>
          <w:p w:rsidR="0053370F"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2,93</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2,84</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2,87</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2,78</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2,66</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2,57</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3,04</w:t>
            </w:r>
          </w:p>
          <w:p w:rsidR="0082406A"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4,02</w:t>
            </w:r>
          </w:p>
        </w:tc>
        <w:tc>
          <w:tcPr>
            <w:tcW w:w="1586" w:type="dxa"/>
          </w:tcPr>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-5,1</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-0,9</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-1,3</w:t>
            </w:r>
          </w:p>
          <w:p w:rsidR="0053370F"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-4,3</w:t>
            </w:r>
          </w:p>
          <w:p w:rsidR="0053370F" w:rsidRDefault="0053370F" w:rsidP="00736FF0">
            <w:pPr>
              <w:pStyle w:val="Paragraphedeliste"/>
              <w:spacing w:line="360" w:lineRule="auto"/>
              <w:ind w:left="0"/>
              <w:rPr>
                <w:rFonts w:ascii="Times New Roman" w:hAnsi="Times New Roman" w:cs="Times New Roman"/>
                <w:sz w:val="24"/>
                <w:szCs w:val="24"/>
                <w:lang w:val="en-US"/>
              </w:rPr>
            </w:pPr>
            <w:r w:rsidRPr="0082406A">
              <w:rPr>
                <w:rFonts w:ascii="Times New Roman" w:hAnsi="Times New Roman" w:cs="Times New Roman"/>
                <w:sz w:val="24"/>
                <w:szCs w:val="24"/>
                <w:lang w:val="en-US"/>
              </w:rPr>
              <w:t>-</w:t>
            </w:r>
            <w:r w:rsidR="0082406A">
              <w:rPr>
                <w:rFonts w:ascii="Times New Roman" w:hAnsi="Times New Roman" w:cs="Times New Roman"/>
                <w:sz w:val="24"/>
                <w:szCs w:val="24"/>
                <w:lang w:val="en-US"/>
              </w:rPr>
              <w:t>2,6</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-3,3</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-3,9</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-1,1</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-1,6</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-0,5</w:t>
            </w:r>
          </w:p>
          <w:p w:rsid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-1,7</w:t>
            </w:r>
          </w:p>
          <w:p w:rsidR="0082406A" w:rsidRPr="0082406A" w:rsidRDefault="0082406A"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-0,9</w:t>
            </w:r>
          </w:p>
        </w:tc>
      </w:tr>
      <w:tr w:rsidR="0053370F" w:rsidRPr="0082406A" w:rsidTr="00E32C6F">
        <w:trPr>
          <w:trHeight w:val="545"/>
          <w:jc w:val="center"/>
        </w:trPr>
        <w:tc>
          <w:tcPr>
            <w:tcW w:w="1630" w:type="dxa"/>
            <w:shd w:val="clear" w:color="auto" w:fill="DAEEF3" w:themeFill="accent5" w:themeFillTint="33"/>
          </w:tcPr>
          <w:p w:rsidR="0053370F" w:rsidRPr="005B4AE5" w:rsidRDefault="0053370F" w:rsidP="00736FF0">
            <w:pPr>
              <w:pStyle w:val="Paragraphedeliste"/>
              <w:ind w:left="0"/>
              <w:rPr>
                <w:rFonts w:ascii="Times New Roman" w:hAnsi="Times New Roman" w:cs="Times New Roman"/>
                <w:b/>
                <w:bCs/>
                <w:sz w:val="24"/>
                <w:szCs w:val="24"/>
                <w:lang w:val="en-US"/>
              </w:rPr>
            </w:pPr>
            <w:r w:rsidRPr="005B4AE5">
              <w:rPr>
                <w:rFonts w:ascii="Times New Roman" w:hAnsi="Times New Roman" w:cs="Times New Roman"/>
                <w:b/>
                <w:bCs/>
                <w:sz w:val="24"/>
                <w:szCs w:val="24"/>
                <w:lang w:val="en-US"/>
              </w:rPr>
              <w:t>Ligand 4</w:t>
            </w:r>
          </w:p>
          <w:p w:rsidR="0053370F" w:rsidRPr="005B4AE5" w:rsidRDefault="0053370F" w:rsidP="00736FF0">
            <w:pPr>
              <w:rPr>
                <w:b/>
                <w:bCs/>
                <w:lang w:val="en-US"/>
              </w:rPr>
            </w:pPr>
          </w:p>
        </w:tc>
        <w:tc>
          <w:tcPr>
            <w:tcW w:w="1605" w:type="dxa"/>
          </w:tcPr>
          <w:p w:rsidR="0053370F" w:rsidRDefault="00FB3B5C" w:rsidP="00FB3B5C">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203</w:t>
            </w:r>
          </w:p>
          <w:p w:rsidR="00FB3B5C" w:rsidRDefault="00FB3B5C" w:rsidP="00FB3B5C">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603</w:t>
            </w:r>
          </w:p>
          <w:p w:rsidR="00FB3B5C" w:rsidRPr="0082406A" w:rsidRDefault="00FB3B5C" w:rsidP="00FB3B5C">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603</w:t>
            </w:r>
          </w:p>
        </w:tc>
        <w:tc>
          <w:tcPr>
            <w:tcW w:w="1656" w:type="dxa"/>
          </w:tcPr>
          <w:p w:rsidR="00FB3B5C" w:rsidRDefault="00FB3B5C" w:rsidP="00FB3B5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FB3B5C" w:rsidRPr="00FB3B5C" w:rsidRDefault="00FB3B5C" w:rsidP="00FB3B5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Pr="00FB3B5C" w:rsidRDefault="0053370F" w:rsidP="00736FF0">
            <w:pPr>
              <w:pStyle w:val="Paragraphedeliste"/>
              <w:ind w:left="0"/>
              <w:rPr>
                <w:rFonts w:ascii="Times New Roman" w:hAnsi="Times New Roman" w:cs="Times New Roman"/>
                <w:sz w:val="24"/>
                <w:szCs w:val="24"/>
              </w:rPr>
            </w:pPr>
            <w:r w:rsidRPr="00FB3B5C">
              <w:rPr>
                <w:rFonts w:ascii="Times New Roman" w:hAnsi="Times New Roman" w:cs="Times New Roman"/>
                <w:sz w:val="24"/>
                <w:szCs w:val="24"/>
              </w:rPr>
              <w:t>Pi</w:t>
            </w:r>
            <w:r w:rsidR="00FB3B5C" w:rsidRPr="00FB3B5C">
              <w:rPr>
                <w:rFonts w:ascii="Times New Roman" w:hAnsi="Times New Roman" w:cs="Times New Roman"/>
                <w:sz w:val="24"/>
                <w:szCs w:val="24"/>
              </w:rPr>
              <w:t>- H</w:t>
            </w:r>
          </w:p>
        </w:tc>
        <w:tc>
          <w:tcPr>
            <w:tcW w:w="1409" w:type="dxa"/>
          </w:tcPr>
          <w:p w:rsidR="0053370F" w:rsidRDefault="0050314E" w:rsidP="0050314E">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3,18</w:t>
            </w:r>
          </w:p>
          <w:p w:rsidR="0050314E" w:rsidRDefault="0050314E" w:rsidP="0050314E">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2,93</w:t>
            </w:r>
          </w:p>
          <w:p w:rsidR="0050314E" w:rsidRDefault="0050314E" w:rsidP="0050314E">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4,24</w:t>
            </w:r>
          </w:p>
          <w:p w:rsidR="0050314E" w:rsidRPr="0082406A" w:rsidRDefault="0050314E" w:rsidP="00736FF0">
            <w:pPr>
              <w:pStyle w:val="Paragraphedeliste"/>
              <w:ind w:left="0"/>
              <w:rPr>
                <w:rFonts w:ascii="Times New Roman" w:hAnsi="Times New Roman" w:cs="Times New Roman"/>
                <w:sz w:val="24"/>
                <w:szCs w:val="24"/>
                <w:lang w:val="en-US"/>
              </w:rPr>
            </w:pPr>
          </w:p>
        </w:tc>
        <w:tc>
          <w:tcPr>
            <w:tcW w:w="1586" w:type="dxa"/>
          </w:tcPr>
          <w:p w:rsidR="0053370F" w:rsidRDefault="0053370F" w:rsidP="0050314E">
            <w:pPr>
              <w:pStyle w:val="Paragraphedeliste"/>
              <w:spacing w:line="360" w:lineRule="auto"/>
              <w:ind w:left="0"/>
              <w:rPr>
                <w:rFonts w:ascii="Times New Roman" w:hAnsi="Times New Roman" w:cs="Times New Roman"/>
                <w:sz w:val="24"/>
                <w:szCs w:val="24"/>
                <w:lang w:val="en-US"/>
              </w:rPr>
            </w:pPr>
            <w:r w:rsidRPr="0082406A">
              <w:rPr>
                <w:rFonts w:ascii="Times New Roman" w:hAnsi="Times New Roman" w:cs="Times New Roman"/>
                <w:sz w:val="24"/>
                <w:szCs w:val="24"/>
                <w:lang w:val="en-US"/>
              </w:rPr>
              <w:t>-</w:t>
            </w:r>
            <w:r w:rsidR="0050314E">
              <w:rPr>
                <w:rFonts w:ascii="Times New Roman" w:hAnsi="Times New Roman" w:cs="Times New Roman"/>
                <w:sz w:val="24"/>
                <w:szCs w:val="24"/>
                <w:lang w:val="en-US"/>
              </w:rPr>
              <w:t>2,6</w:t>
            </w:r>
          </w:p>
          <w:p w:rsidR="0050314E" w:rsidRDefault="0050314E" w:rsidP="0050314E">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-1,9</w:t>
            </w:r>
          </w:p>
          <w:p w:rsidR="0050314E" w:rsidRPr="0082406A" w:rsidRDefault="0050314E" w:rsidP="0050314E">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-1,2</w:t>
            </w:r>
          </w:p>
        </w:tc>
      </w:tr>
      <w:tr w:rsidR="0053370F" w:rsidRPr="00A16BC6" w:rsidTr="00E32C6F">
        <w:trPr>
          <w:trHeight w:val="2401"/>
          <w:jc w:val="center"/>
        </w:trPr>
        <w:tc>
          <w:tcPr>
            <w:tcW w:w="1630"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lang w:val="en-US"/>
              </w:rPr>
            </w:pPr>
            <w:r w:rsidRPr="005B4AE5">
              <w:rPr>
                <w:rFonts w:ascii="Times New Roman" w:hAnsi="Times New Roman" w:cs="Times New Roman"/>
                <w:b/>
                <w:bCs/>
                <w:sz w:val="24"/>
                <w:szCs w:val="24"/>
                <w:lang w:val="en-US"/>
              </w:rPr>
              <w:t>Ligand 5</w:t>
            </w:r>
          </w:p>
          <w:p w:rsidR="0053370F" w:rsidRPr="005B4AE5" w:rsidRDefault="0053370F" w:rsidP="00736FF0">
            <w:pPr>
              <w:rPr>
                <w:b/>
                <w:bCs/>
                <w:lang w:val="en-US"/>
              </w:rPr>
            </w:pPr>
          </w:p>
          <w:p w:rsidR="0053370F" w:rsidRPr="005B4AE5" w:rsidRDefault="0053370F" w:rsidP="00736FF0">
            <w:pPr>
              <w:jc w:val="center"/>
              <w:rPr>
                <w:b/>
                <w:bCs/>
                <w:lang w:val="en-US"/>
              </w:rPr>
            </w:pPr>
          </w:p>
        </w:tc>
        <w:tc>
          <w:tcPr>
            <w:tcW w:w="1605" w:type="dxa"/>
          </w:tcPr>
          <w:p w:rsidR="005C31B7" w:rsidRPr="009D7C5D" w:rsidRDefault="005C31B7" w:rsidP="005C31B7">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542</w:t>
            </w:r>
          </w:p>
          <w:p w:rsidR="0053370F" w:rsidRPr="009D7C5D" w:rsidRDefault="005C31B7" w:rsidP="005C31B7">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MET 444</w:t>
            </w:r>
          </w:p>
          <w:p w:rsidR="005C31B7" w:rsidRDefault="005C31B7" w:rsidP="005C31B7">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203</w:t>
            </w:r>
          </w:p>
          <w:p w:rsidR="0053370F" w:rsidRPr="00A244B5" w:rsidRDefault="005C31B7" w:rsidP="005C31B7">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MET 444</w:t>
            </w:r>
          </w:p>
          <w:p w:rsidR="0053370F" w:rsidRPr="00A244B5" w:rsidRDefault="005C31B7" w:rsidP="005C31B7">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44</w:t>
            </w:r>
            <w:r w:rsidR="0053370F" w:rsidRPr="00A244B5">
              <w:rPr>
                <w:rFonts w:ascii="Times New Roman" w:hAnsi="Times New Roman" w:cs="Times New Roman"/>
                <w:sz w:val="24"/>
                <w:szCs w:val="24"/>
                <w:lang w:val="en-US"/>
              </w:rPr>
              <w:t>3</w:t>
            </w:r>
          </w:p>
          <w:p w:rsidR="0053370F" w:rsidRPr="00A244B5" w:rsidRDefault="0053370F" w:rsidP="00736FF0">
            <w:pPr>
              <w:pStyle w:val="Paragraphedeliste"/>
              <w:spacing w:line="360" w:lineRule="auto"/>
              <w:ind w:left="0"/>
              <w:rPr>
                <w:rFonts w:ascii="Times New Roman" w:hAnsi="Times New Roman" w:cs="Times New Roman"/>
                <w:sz w:val="24"/>
                <w:szCs w:val="24"/>
                <w:lang w:val="en-US"/>
              </w:rPr>
            </w:pPr>
            <w:r w:rsidRPr="00A244B5">
              <w:rPr>
                <w:rFonts w:ascii="Times New Roman" w:hAnsi="Times New Roman" w:cs="Times New Roman"/>
                <w:sz w:val="24"/>
                <w:szCs w:val="24"/>
                <w:lang w:val="en-US"/>
              </w:rPr>
              <w:t>Arg 552</w:t>
            </w:r>
          </w:p>
          <w:p w:rsidR="0053370F" w:rsidRPr="00A244B5" w:rsidRDefault="0053370F" w:rsidP="00736FF0">
            <w:pPr>
              <w:pStyle w:val="Paragraphedeliste"/>
              <w:spacing w:line="360" w:lineRule="auto"/>
              <w:ind w:left="0"/>
              <w:rPr>
                <w:rFonts w:ascii="Times New Roman" w:hAnsi="Times New Roman" w:cs="Times New Roman"/>
                <w:sz w:val="24"/>
                <w:szCs w:val="24"/>
                <w:lang w:val="en-US"/>
              </w:rPr>
            </w:pPr>
          </w:p>
        </w:tc>
        <w:tc>
          <w:tcPr>
            <w:tcW w:w="165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Pr="00A16BC6" w:rsidRDefault="0053370F" w:rsidP="00736FF0">
            <w:pPr>
              <w:pStyle w:val="Paragraphedeliste"/>
              <w:spacing w:line="360" w:lineRule="auto"/>
              <w:ind w:left="0"/>
              <w:rPr>
                <w:rFonts w:ascii="Times New Roman" w:hAnsi="Times New Roman" w:cs="Times New Roman"/>
                <w:sz w:val="24"/>
                <w:szCs w:val="24"/>
              </w:rPr>
            </w:pPr>
          </w:p>
        </w:tc>
        <w:tc>
          <w:tcPr>
            <w:tcW w:w="1409" w:type="dxa"/>
          </w:tcPr>
          <w:p w:rsidR="005C31B7"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2,96</w:t>
            </w:r>
          </w:p>
          <w:p w:rsidR="005C31B7"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3,04</w:t>
            </w:r>
          </w:p>
          <w:p w:rsidR="005C31B7"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2,77</w:t>
            </w:r>
          </w:p>
          <w:p w:rsidR="005C31B7"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3,24</w:t>
            </w:r>
          </w:p>
          <w:p w:rsidR="005C31B7"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2,97</w:t>
            </w:r>
          </w:p>
          <w:p w:rsidR="005C31B7" w:rsidRPr="00A16BC6"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2,98</w:t>
            </w:r>
          </w:p>
        </w:tc>
        <w:tc>
          <w:tcPr>
            <w:tcW w:w="1586" w:type="dxa"/>
          </w:tcPr>
          <w:p w:rsidR="005C31B7" w:rsidRDefault="0053370F"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w:t>
            </w:r>
            <w:r w:rsidR="005C31B7">
              <w:rPr>
                <w:rFonts w:ascii="Times New Roman" w:hAnsi="Times New Roman" w:cs="Times New Roman"/>
                <w:sz w:val="24"/>
                <w:szCs w:val="24"/>
              </w:rPr>
              <w:t>4,4</w:t>
            </w:r>
          </w:p>
          <w:p w:rsidR="0053370F" w:rsidRDefault="005C31B7"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-2,4</w:t>
            </w:r>
          </w:p>
          <w:p w:rsidR="0053370F" w:rsidRDefault="005C31B7"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w:t>
            </w:r>
            <w:r w:rsidR="005C31B7">
              <w:rPr>
                <w:rFonts w:ascii="Times New Roman" w:hAnsi="Times New Roman" w:cs="Times New Roman"/>
                <w:sz w:val="24"/>
                <w:szCs w:val="24"/>
              </w:rPr>
              <w:t>,2</w:t>
            </w:r>
          </w:p>
          <w:p w:rsidR="0053370F" w:rsidRDefault="005C31B7"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-1,6</w:t>
            </w:r>
          </w:p>
          <w:p w:rsidR="0053370F" w:rsidRPr="00A16BC6" w:rsidRDefault="005C31B7" w:rsidP="005C31B7">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-3,4</w:t>
            </w:r>
          </w:p>
        </w:tc>
      </w:tr>
    </w:tbl>
    <w:p w:rsidR="0053370F" w:rsidRDefault="0053370F" w:rsidP="0053370F">
      <w:pPr>
        <w:pStyle w:val="Paragraphedeliste"/>
        <w:spacing w:line="360" w:lineRule="auto"/>
        <w:ind w:left="0"/>
        <w:jc w:val="center"/>
        <w:rPr>
          <w:rFonts w:ascii="Calibri" w:eastAsia="MS PGothic" w:hAnsi="Calibri" w:cs="Calibri"/>
        </w:rPr>
      </w:pPr>
    </w:p>
    <w:p w:rsidR="00315FB3" w:rsidRDefault="00315FB3" w:rsidP="00315FB3">
      <w:pPr>
        <w:pStyle w:val="Paragraphedeliste"/>
        <w:spacing w:line="360" w:lineRule="auto"/>
        <w:ind w:left="0"/>
        <w:jc w:val="center"/>
        <w:rPr>
          <w:rFonts w:ascii="Times New Roman" w:hAnsi="Times New Roman" w:cs="Times New Roman"/>
          <w:sz w:val="24"/>
          <w:szCs w:val="24"/>
        </w:rPr>
      </w:pPr>
      <w:r w:rsidRPr="009D533C">
        <w:rPr>
          <w:rFonts w:ascii="Times New Roman" w:hAnsi="Times New Roman" w:cs="Times New Roman"/>
          <w:b/>
          <w:bCs/>
          <w:sz w:val="24"/>
          <w:szCs w:val="24"/>
        </w:rPr>
        <w:lastRenderedPageBreak/>
        <w:t>Tableau</w:t>
      </w:r>
      <w:r>
        <w:rPr>
          <w:rFonts w:ascii="Times New Roman" w:hAnsi="Times New Roman" w:cs="Times New Roman"/>
          <w:b/>
          <w:bCs/>
          <w:sz w:val="24"/>
          <w:szCs w:val="24"/>
        </w:rPr>
        <w:t xml:space="preserve"> 6</w:t>
      </w:r>
      <w:r w:rsidRPr="009D533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Résultats des interactions des ligands avec 3OLI</w:t>
      </w:r>
    </w:p>
    <w:tbl>
      <w:tblPr>
        <w:tblStyle w:val="Grilledutableau"/>
        <w:tblW w:w="7715" w:type="dxa"/>
        <w:jc w:val="center"/>
        <w:tblInd w:w="689" w:type="dxa"/>
        <w:tblLook w:val="04A0"/>
      </w:tblPr>
      <w:tblGrid>
        <w:gridCol w:w="1595"/>
        <w:gridCol w:w="1555"/>
        <w:gridCol w:w="1842"/>
        <w:gridCol w:w="1276"/>
        <w:gridCol w:w="1447"/>
      </w:tblGrid>
      <w:tr w:rsidR="0053370F" w:rsidTr="00210EEE">
        <w:trPr>
          <w:trHeight w:val="134"/>
          <w:jc w:val="center"/>
        </w:trPr>
        <w:tc>
          <w:tcPr>
            <w:tcW w:w="1595" w:type="dxa"/>
            <w:shd w:val="clear" w:color="auto" w:fill="DAEEF3" w:themeFill="accent5" w:themeFillTint="33"/>
          </w:tcPr>
          <w:p w:rsidR="0053370F" w:rsidRPr="005B4AE5" w:rsidRDefault="00315FB3"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I</w:t>
            </w:r>
            <w:r w:rsidR="0053370F" w:rsidRPr="005B4AE5">
              <w:rPr>
                <w:rFonts w:ascii="Times New Roman" w:hAnsi="Times New Roman" w:cs="Times New Roman"/>
                <w:b/>
                <w:bCs/>
                <w:sz w:val="24"/>
                <w:szCs w:val="24"/>
              </w:rPr>
              <w:t>nhibiteur</w:t>
            </w:r>
          </w:p>
        </w:tc>
        <w:tc>
          <w:tcPr>
            <w:tcW w:w="1555" w:type="dxa"/>
            <w:shd w:val="clear" w:color="auto" w:fill="DAEEF3" w:themeFill="accent5" w:themeFillTint="33"/>
          </w:tcPr>
          <w:p w:rsidR="0053370F" w:rsidRPr="005B4AE5" w:rsidRDefault="00210EEE" w:rsidP="00210EEE">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Type d'a</w:t>
            </w:r>
            <w:r w:rsidR="0053370F" w:rsidRPr="005B4AE5">
              <w:rPr>
                <w:rFonts w:ascii="Times New Roman" w:hAnsi="Times New Roman" w:cs="Times New Roman"/>
                <w:b/>
                <w:bCs/>
                <w:sz w:val="24"/>
                <w:szCs w:val="24"/>
              </w:rPr>
              <w:t>cide aminé</w:t>
            </w:r>
          </w:p>
        </w:tc>
        <w:tc>
          <w:tcPr>
            <w:tcW w:w="1842" w:type="dxa"/>
            <w:shd w:val="clear" w:color="auto" w:fill="DAEEF3" w:themeFill="accent5" w:themeFillTint="33"/>
          </w:tcPr>
          <w:p w:rsidR="0053370F" w:rsidRPr="005B4AE5" w:rsidRDefault="006D4F2B" w:rsidP="006D4F2B">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Type d'i</w:t>
            </w:r>
            <w:r w:rsidR="0053370F" w:rsidRPr="005B4AE5">
              <w:rPr>
                <w:rFonts w:ascii="Times New Roman" w:hAnsi="Times New Roman" w:cs="Times New Roman"/>
                <w:b/>
                <w:bCs/>
                <w:sz w:val="24"/>
                <w:szCs w:val="24"/>
              </w:rPr>
              <w:t>nteraction</w:t>
            </w:r>
          </w:p>
        </w:tc>
        <w:tc>
          <w:tcPr>
            <w:tcW w:w="1276" w:type="dxa"/>
            <w:shd w:val="clear" w:color="auto" w:fill="DAEEF3" w:themeFill="accent5" w:themeFillTint="33"/>
          </w:tcPr>
          <w:p w:rsidR="0053370F"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Distance</w:t>
            </w:r>
          </w:p>
          <w:p w:rsidR="006D4F2B" w:rsidRPr="005B4AE5" w:rsidRDefault="006D4F2B"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(Å)</w:t>
            </w:r>
          </w:p>
        </w:tc>
        <w:tc>
          <w:tcPr>
            <w:tcW w:w="1447" w:type="dxa"/>
            <w:shd w:val="clear" w:color="auto" w:fill="DAEEF3" w:themeFill="accent5" w:themeFillTint="33"/>
          </w:tcPr>
          <w:p w:rsidR="0053370F" w:rsidRDefault="00210EEE"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Energie</w:t>
            </w:r>
          </w:p>
          <w:p w:rsidR="00210EEE" w:rsidRPr="005B4AE5" w:rsidRDefault="00210EEE"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(Kcal/mol)</w:t>
            </w:r>
          </w:p>
        </w:tc>
      </w:tr>
      <w:tr w:rsidR="0053370F" w:rsidTr="00210EEE">
        <w:trPr>
          <w:trHeight w:val="409"/>
          <w:jc w:val="center"/>
        </w:trPr>
        <w:tc>
          <w:tcPr>
            <w:tcW w:w="1595"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1</w:t>
            </w:r>
          </w:p>
        </w:tc>
        <w:tc>
          <w:tcPr>
            <w:tcW w:w="1555" w:type="dxa"/>
          </w:tcPr>
          <w:p w:rsidR="0053370F" w:rsidRDefault="006A0E9C" w:rsidP="006A0E9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ASP 197</w:t>
            </w:r>
          </w:p>
          <w:p w:rsidR="006A0E9C" w:rsidRDefault="006A0E9C" w:rsidP="006A0E9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LEU 162</w:t>
            </w:r>
          </w:p>
          <w:p w:rsidR="006A0E9C" w:rsidRDefault="006A0E9C" w:rsidP="006A0E9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HIS</w:t>
            </w:r>
            <w:r w:rsidR="00DD328A">
              <w:rPr>
                <w:rFonts w:ascii="Times New Roman" w:hAnsi="Times New Roman" w:cs="Times New Roman"/>
                <w:sz w:val="24"/>
                <w:szCs w:val="24"/>
              </w:rPr>
              <w:t xml:space="preserve"> </w:t>
            </w:r>
            <w:r>
              <w:rPr>
                <w:rFonts w:ascii="Times New Roman" w:hAnsi="Times New Roman" w:cs="Times New Roman"/>
                <w:sz w:val="24"/>
                <w:szCs w:val="24"/>
              </w:rPr>
              <w:t xml:space="preserve"> 201</w:t>
            </w:r>
          </w:p>
        </w:tc>
        <w:tc>
          <w:tcPr>
            <w:tcW w:w="1842"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Pi-H</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Pi-H</w:t>
            </w:r>
          </w:p>
        </w:tc>
        <w:tc>
          <w:tcPr>
            <w:tcW w:w="1276" w:type="dxa"/>
          </w:tcPr>
          <w:p w:rsidR="0053370F"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3,00</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4,11</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3,60</w:t>
            </w:r>
          </w:p>
        </w:tc>
        <w:tc>
          <w:tcPr>
            <w:tcW w:w="1447" w:type="dxa"/>
          </w:tcPr>
          <w:p w:rsidR="0053370F"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-4,3</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-0,7</w:t>
            </w:r>
          </w:p>
          <w:p w:rsidR="006A0E9C" w:rsidRDefault="006A0E9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-1,0</w:t>
            </w:r>
          </w:p>
        </w:tc>
      </w:tr>
      <w:tr w:rsidR="0053370F" w:rsidRPr="0061251C" w:rsidTr="00210EEE">
        <w:trPr>
          <w:trHeight w:val="649"/>
          <w:jc w:val="center"/>
        </w:trPr>
        <w:tc>
          <w:tcPr>
            <w:tcW w:w="1595"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2</w:t>
            </w:r>
          </w:p>
        </w:tc>
        <w:tc>
          <w:tcPr>
            <w:tcW w:w="1555" w:type="dxa"/>
          </w:tcPr>
          <w:p w:rsidR="0053370F"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THR 163</w:t>
            </w:r>
          </w:p>
          <w:p w:rsidR="0053370F" w:rsidRPr="006A0E9C"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LYS 200</w:t>
            </w:r>
          </w:p>
          <w:p w:rsidR="0053370F" w:rsidRPr="006A0E9C" w:rsidRDefault="00CF7E45" w:rsidP="00CF7E45">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GLN 63</w:t>
            </w:r>
          </w:p>
          <w:p w:rsidR="0053370F" w:rsidRPr="006A0E9C" w:rsidRDefault="0053370F" w:rsidP="00736FF0">
            <w:pPr>
              <w:pStyle w:val="Paragraphedeliste"/>
              <w:spacing w:line="360" w:lineRule="auto"/>
              <w:ind w:left="0"/>
              <w:rPr>
                <w:rFonts w:ascii="Times New Roman" w:hAnsi="Times New Roman" w:cs="Times New Roman"/>
                <w:sz w:val="24"/>
                <w:szCs w:val="24"/>
              </w:rPr>
            </w:pPr>
          </w:p>
        </w:tc>
        <w:tc>
          <w:tcPr>
            <w:tcW w:w="1842" w:type="dxa"/>
          </w:tcPr>
          <w:p w:rsidR="0053370F" w:rsidRDefault="0053370F" w:rsidP="00CF7E45">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Pr="00A0527E"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tc>
        <w:tc>
          <w:tcPr>
            <w:tcW w:w="1276" w:type="dxa"/>
          </w:tcPr>
          <w:p w:rsidR="0053370F"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2,74</w:t>
            </w:r>
          </w:p>
          <w:p w:rsidR="00CF7E45"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2,97</w:t>
            </w:r>
          </w:p>
          <w:p w:rsidR="00CF7E45"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2,95</w:t>
            </w:r>
          </w:p>
          <w:p w:rsidR="0053370F" w:rsidRPr="00A0527E" w:rsidRDefault="0053370F" w:rsidP="00736FF0">
            <w:pPr>
              <w:pStyle w:val="Paragraphedeliste"/>
              <w:spacing w:line="360" w:lineRule="auto"/>
              <w:ind w:left="0"/>
              <w:rPr>
                <w:rFonts w:ascii="Times New Roman" w:hAnsi="Times New Roman" w:cs="Times New Roman"/>
                <w:sz w:val="24"/>
                <w:szCs w:val="24"/>
              </w:rPr>
            </w:pPr>
          </w:p>
        </w:tc>
        <w:tc>
          <w:tcPr>
            <w:tcW w:w="1447" w:type="dxa"/>
          </w:tcPr>
          <w:p w:rsidR="00CF7E45" w:rsidRDefault="00CF7E45" w:rsidP="00CF7E45">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-1,9</w:t>
            </w:r>
          </w:p>
          <w:p w:rsidR="0053370F"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-3,8</w:t>
            </w:r>
          </w:p>
          <w:p w:rsidR="0053370F" w:rsidRDefault="00CF7E45"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-3,8</w:t>
            </w:r>
          </w:p>
          <w:p w:rsidR="0053370F" w:rsidRPr="00A0527E" w:rsidRDefault="0053370F" w:rsidP="00736FF0">
            <w:pPr>
              <w:pStyle w:val="Paragraphedeliste"/>
              <w:spacing w:line="360" w:lineRule="auto"/>
              <w:ind w:left="0"/>
              <w:rPr>
                <w:rFonts w:ascii="Times New Roman" w:hAnsi="Times New Roman" w:cs="Times New Roman"/>
                <w:sz w:val="24"/>
                <w:szCs w:val="24"/>
              </w:rPr>
            </w:pPr>
          </w:p>
        </w:tc>
      </w:tr>
      <w:tr w:rsidR="0053370F" w:rsidRPr="00A0527E" w:rsidTr="00210EEE">
        <w:trPr>
          <w:trHeight w:val="1176"/>
          <w:jc w:val="center"/>
        </w:trPr>
        <w:tc>
          <w:tcPr>
            <w:tcW w:w="1595"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3</w:t>
            </w:r>
          </w:p>
        </w:tc>
        <w:tc>
          <w:tcPr>
            <w:tcW w:w="1555" w:type="dxa"/>
          </w:tcPr>
          <w:p w:rsidR="0053370F" w:rsidRPr="00CF7E45" w:rsidRDefault="00C619B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GLU 233</w:t>
            </w:r>
          </w:p>
          <w:p w:rsidR="0053370F" w:rsidRPr="00CF7E45" w:rsidRDefault="00C619BC" w:rsidP="00C619B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LYS 2</w:t>
            </w:r>
            <w:r w:rsidR="0053370F" w:rsidRPr="00CF7E45">
              <w:rPr>
                <w:rFonts w:ascii="Times New Roman" w:hAnsi="Times New Roman" w:cs="Times New Roman"/>
                <w:sz w:val="24"/>
                <w:szCs w:val="24"/>
              </w:rPr>
              <w:t>00</w:t>
            </w:r>
          </w:p>
          <w:p w:rsidR="0053370F" w:rsidRPr="00CF7E45" w:rsidRDefault="0053370F" w:rsidP="00C619BC">
            <w:pPr>
              <w:pStyle w:val="Paragraphedeliste"/>
              <w:spacing w:line="360" w:lineRule="auto"/>
              <w:ind w:left="0"/>
              <w:rPr>
                <w:rFonts w:ascii="Times New Roman" w:hAnsi="Times New Roman" w:cs="Times New Roman"/>
                <w:sz w:val="24"/>
                <w:szCs w:val="24"/>
              </w:rPr>
            </w:pPr>
            <w:r w:rsidRPr="00CF7E45">
              <w:rPr>
                <w:rFonts w:ascii="Times New Roman" w:hAnsi="Times New Roman" w:cs="Times New Roman"/>
                <w:sz w:val="24"/>
                <w:szCs w:val="24"/>
              </w:rPr>
              <w:t>T</w:t>
            </w:r>
            <w:r w:rsidR="00C619BC">
              <w:rPr>
                <w:rFonts w:ascii="Times New Roman" w:hAnsi="Times New Roman" w:cs="Times New Roman"/>
                <w:sz w:val="24"/>
                <w:szCs w:val="24"/>
              </w:rPr>
              <w:t>RP</w:t>
            </w:r>
            <w:r w:rsidRPr="00CF7E45">
              <w:rPr>
                <w:rFonts w:ascii="Times New Roman" w:hAnsi="Times New Roman" w:cs="Times New Roman"/>
                <w:sz w:val="24"/>
                <w:szCs w:val="24"/>
              </w:rPr>
              <w:t xml:space="preserve"> 59</w:t>
            </w:r>
          </w:p>
          <w:p w:rsidR="0053370F" w:rsidRPr="00CF7E45" w:rsidRDefault="0053370F" w:rsidP="00736FF0">
            <w:pPr>
              <w:pStyle w:val="Paragraphedeliste"/>
              <w:spacing w:line="360" w:lineRule="auto"/>
              <w:ind w:left="0"/>
              <w:rPr>
                <w:rFonts w:ascii="Times New Roman" w:hAnsi="Times New Roman" w:cs="Times New Roman"/>
                <w:sz w:val="24"/>
                <w:szCs w:val="24"/>
              </w:rPr>
            </w:pPr>
          </w:p>
        </w:tc>
        <w:tc>
          <w:tcPr>
            <w:tcW w:w="1842"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C619B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H- </w:t>
            </w:r>
            <w:r w:rsidR="00C619BC">
              <w:rPr>
                <w:rFonts w:ascii="Times New Roman" w:hAnsi="Times New Roman" w:cs="Times New Roman"/>
                <w:sz w:val="24"/>
                <w:szCs w:val="24"/>
              </w:rPr>
              <w:t>accepteur</w:t>
            </w:r>
          </w:p>
          <w:p w:rsidR="0053370F" w:rsidRPr="002532D8" w:rsidRDefault="00C619B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w:t>
            </w:r>
            <w:r w:rsidR="0053370F">
              <w:rPr>
                <w:rFonts w:ascii="Times New Roman" w:hAnsi="Times New Roman" w:cs="Times New Roman"/>
                <w:sz w:val="24"/>
                <w:szCs w:val="24"/>
              </w:rPr>
              <w:t xml:space="preserve">- Pi </w:t>
            </w:r>
          </w:p>
        </w:tc>
        <w:tc>
          <w:tcPr>
            <w:tcW w:w="1276" w:type="dxa"/>
          </w:tcPr>
          <w:p w:rsidR="0053370F" w:rsidRDefault="00C619BC" w:rsidP="00C619B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3,55</w:t>
            </w:r>
          </w:p>
          <w:p w:rsidR="00C619BC" w:rsidRDefault="00C619BC" w:rsidP="00C619B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3,08</w:t>
            </w:r>
          </w:p>
          <w:p w:rsidR="00C619BC" w:rsidRPr="002532D8" w:rsidRDefault="00C619BC" w:rsidP="00C619B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4,26</w:t>
            </w:r>
          </w:p>
        </w:tc>
        <w:tc>
          <w:tcPr>
            <w:tcW w:w="1447" w:type="dxa"/>
          </w:tcPr>
          <w:p w:rsidR="0053370F" w:rsidRDefault="00C619B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-0,7</w:t>
            </w:r>
          </w:p>
          <w:p w:rsidR="0053370F" w:rsidRDefault="00C619B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w:t>
            </w:r>
          </w:p>
          <w:p w:rsidR="0053370F" w:rsidRPr="002532D8"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w:t>
            </w:r>
            <w:r w:rsidR="00C619BC">
              <w:rPr>
                <w:rFonts w:ascii="Times New Roman" w:hAnsi="Times New Roman" w:cs="Times New Roman"/>
                <w:sz w:val="24"/>
                <w:szCs w:val="24"/>
              </w:rPr>
              <w:t>,7</w:t>
            </w:r>
          </w:p>
        </w:tc>
      </w:tr>
      <w:tr w:rsidR="0053370F" w:rsidRPr="00A16BC6" w:rsidTr="00210EEE">
        <w:trPr>
          <w:trHeight w:val="814"/>
          <w:jc w:val="center"/>
        </w:trPr>
        <w:tc>
          <w:tcPr>
            <w:tcW w:w="1595"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4</w:t>
            </w:r>
          </w:p>
        </w:tc>
        <w:tc>
          <w:tcPr>
            <w:tcW w:w="1555" w:type="dxa"/>
          </w:tcPr>
          <w:p w:rsidR="0053370F" w:rsidRDefault="00C65159" w:rsidP="00C65159">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HIS 305</w:t>
            </w:r>
          </w:p>
          <w:p w:rsidR="0053370F" w:rsidRDefault="00C65159"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LYS 200</w:t>
            </w:r>
          </w:p>
        </w:tc>
        <w:tc>
          <w:tcPr>
            <w:tcW w:w="1842"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C65159">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H- </w:t>
            </w:r>
            <w:r w:rsidR="00C65159">
              <w:rPr>
                <w:rFonts w:ascii="Times New Roman" w:hAnsi="Times New Roman" w:cs="Times New Roman"/>
                <w:sz w:val="24"/>
                <w:szCs w:val="24"/>
              </w:rPr>
              <w:t>accepteur</w:t>
            </w:r>
          </w:p>
        </w:tc>
        <w:tc>
          <w:tcPr>
            <w:tcW w:w="1276" w:type="dxa"/>
          </w:tcPr>
          <w:p w:rsidR="0053370F" w:rsidRDefault="00C65159"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2,95</w:t>
            </w:r>
          </w:p>
          <w:p w:rsidR="0053370F" w:rsidRDefault="00C65159"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2,94</w:t>
            </w:r>
          </w:p>
        </w:tc>
        <w:tc>
          <w:tcPr>
            <w:tcW w:w="1447" w:type="dxa"/>
          </w:tcPr>
          <w:p w:rsidR="0053370F" w:rsidRDefault="0053370F" w:rsidP="00C65159">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w:t>
            </w:r>
            <w:r w:rsidR="00C65159">
              <w:rPr>
                <w:rFonts w:ascii="Times New Roman" w:hAnsi="Times New Roman" w:cs="Times New Roman"/>
                <w:sz w:val="24"/>
                <w:szCs w:val="24"/>
              </w:rPr>
              <w:t>1,9</w:t>
            </w:r>
          </w:p>
          <w:p w:rsidR="0053370F" w:rsidRDefault="00C65159"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-3,8</w:t>
            </w:r>
          </w:p>
        </w:tc>
      </w:tr>
      <w:tr w:rsidR="0053370F" w:rsidRPr="002532D8" w:rsidTr="00210EEE">
        <w:trPr>
          <w:trHeight w:val="1028"/>
          <w:jc w:val="center"/>
        </w:trPr>
        <w:tc>
          <w:tcPr>
            <w:tcW w:w="1595" w:type="dxa"/>
            <w:shd w:val="clear" w:color="auto" w:fill="DAEEF3" w:themeFill="accent5" w:themeFillTint="33"/>
          </w:tcPr>
          <w:p w:rsidR="0053370F" w:rsidRPr="005B4AE5" w:rsidRDefault="0053370F" w:rsidP="008F42AC">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 5</w:t>
            </w:r>
          </w:p>
        </w:tc>
        <w:tc>
          <w:tcPr>
            <w:tcW w:w="1555" w:type="dxa"/>
          </w:tcPr>
          <w:p w:rsidR="0053370F" w:rsidRPr="009D533C" w:rsidRDefault="008F42AC"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63</w:t>
            </w:r>
          </w:p>
          <w:p w:rsidR="0053370F" w:rsidRPr="009D533C" w:rsidRDefault="008F42AC"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GLY 306</w:t>
            </w:r>
          </w:p>
          <w:p w:rsidR="0053370F" w:rsidRPr="00A244B5" w:rsidRDefault="0053370F" w:rsidP="00736FF0">
            <w:pPr>
              <w:pStyle w:val="Paragraphedeliste"/>
              <w:spacing w:line="360" w:lineRule="auto"/>
              <w:ind w:left="0"/>
              <w:rPr>
                <w:rFonts w:ascii="Times New Roman" w:hAnsi="Times New Roman" w:cs="Times New Roman"/>
                <w:sz w:val="24"/>
                <w:szCs w:val="24"/>
                <w:lang w:val="en-US"/>
              </w:rPr>
            </w:pPr>
          </w:p>
        </w:tc>
        <w:tc>
          <w:tcPr>
            <w:tcW w:w="1842"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Pr="00A16BC6" w:rsidRDefault="008F42A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Pi-H</w:t>
            </w:r>
            <w:r w:rsidR="0053370F">
              <w:rPr>
                <w:rFonts w:ascii="Times New Roman" w:hAnsi="Times New Roman" w:cs="Times New Roman"/>
                <w:sz w:val="24"/>
                <w:szCs w:val="24"/>
              </w:rPr>
              <w:t xml:space="preserve"> </w:t>
            </w:r>
          </w:p>
        </w:tc>
        <w:tc>
          <w:tcPr>
            <w:tcW w:w="1276" w:type="dxa"/>
          </w:tcPr>
          <w:p w:rsidR="0053370F" w:rsidRDefault="008F42A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3,14</w:t>
            </w:r>
          </w:p>
          <w:p w:rsidR="0053370F" w:rsidRDefault="008F42AC"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4,61</w:t>
            </w:r>
          </w:p>
          <w:p w:rsidR="0053370F" w:rsidRPr="00A16BC6" w:rsidRDefault="0053370F" w:rsidP="00736FF0">
            <w:pPr>
              <w:pStyle w:val="Paragraphedeliste"/>
              <w:spacing w:line="360" w:lineRule="auto"/>
              <w:ind w:left="0"/>
              <w:rPr>
                <w:rFonts w:ascii="Times New Roman" w:hAnsi="Times New Roman" w:cs="Times New Roman"/>
                <w:sz w:val="24"/>
                <w:szCs w:val="24"/>
              </w:rPr>
            </w:pPr>
          </w:p>
        </w:tc>
        <w:tc>
          <w:tcPr>
            <w:tcW w:w="1447" w:type="dxa"/>
          </w:tcPr>
          <w:p w:rsidR="0053370F" w:rsidRDefault="008F42AC" w:rsidP="008F42A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-1,7</w:t>
            </w:r>
          </w:p>
          <w:p w:rsidR="008F42AC" w:rsidRPr="00A16BC6" w:rsidRDefault="008F42AC" w:rsidP="008F42AC">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-1,8</w:t>
            </w:r>
          </w:p>
          <w:p w:rsidR="0053370F" w:rsidRPr="00A16BC6" w:rsidRDefault="0053370F" w:rsidP="00736FF0">
            <w:pPr>
              <w:pStyle w:val="Paragraphedeliste"/>
              <w:spacing w:line="360" w:lineRule="auto"/>
              <w:ind w:left="0"/>
              <w:rPr>
                <w:rFonts w:ascii="Times New Roman" w:hAnsi="Times New Roman" w:cs="Times New Roman"/>
                <w:sz w:val="24"/>
                <w:szCs w:val="24"/>
              </w:rPr>
            </w:pPr>
          </w:p>
        </w:tc>
      </w:tr>
    </w:tbl>
    <w:p w:rsidR="0053370F" w:rsidRDefault="0053370F" w:rsidP="0053370F">
      <w:pPr>
        <w:pStyle w:val="Paragraphedeliste"/>
        <w:spacing w:line="360" w:lineRule="auto"/>
        <w:ind w:left="0"/>
        <w:jc w:val="center"/>
        <w:rPr>
          <w:rFonts w:ascii="Times New Roman" w:hAnsi="Times New Roman" w:cs="Times New Roman"/>
          <w:b/>
          <w:bCs/>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jc w:val="center"/>
        <w:rPr>
          <w:rFonts w:ascii="Times New Roman" w:hAnsi="Times New Roman" w:cs="Times New Roman"/>
          <w:sz w:val="24"/>
          <w:szCs w:val="24"/>
        </w:rPr>
      </w:pPr>
    </w:p>
    <w:p w:rsidR="006B3FC8" w:rsidRDefault="006B3FC8" w:rsidP="0053370F">
      <w:pPr>
        <w:pStyle w:val="Paragraphedeliste"/>
        <w:spacing w:line="360" w:lineRule="auto"/>
        <w:ind w:left="0"/>
        <w:jc w:val="center"/>
        <w:rPr>
          <w:rFonts w:ascii="Times New Roman" w:hAnsi="Times New Roman" w:cs="Times New Roman"/>
          <w:sz w:val="24"/>
          <w:szCs w:val="24"/>
        </w:rPr>
      </w:pPr>
    </w:p>
    <w:p w:rsidR="006B3FC8" w:rsidRDefault="006B3FC8" w:rsidP="0053370F">
      <w:pPr>
        <w:pStyle w:val="Paragraphedeliste"/>
        <w:spacing w:line="360" w:lineRule="auto"/>
        <w:ind w:left="0"/>
        <w:jc w:val="center"/>
        <w:rPr>
          <w:rFonts w:ascii="Times New Roman" w:hAnsi="Times New Roman" w:cs="Times New Roman"/>
          <w:sz w:val="24"/>
          <w:szCs w:val="24"/>
        </w:rPr>
      </w:pPr>
    </w:p>
    <w:p w:rsidR="006B3FC8" w:rsidRDefault="006B3FC8" w:rsidP="0053370F">
      <w:pPr>
        <w:pStyle w:val="Paragraphedeliste"/>
        <w:spacing w:line="360" w:lineRule="auto"/>
        <w:ind w:left="0"/>
        <w:jc w:val="center"/>
        <w:rPr>
          <w:rFonts w:ascii="Times New Roman" w:hAnsi="Times New Roman" w:cs="Times New Roman"/>
          <w:sz w:val="24"/>
          <w:szCs w:val="24"/>
        </w:rPr>
      </w:pPr>
    </w:p>
    <w:p w:rsidR="006B3FC8" w:rsidRDefault="006B3FC8" w:rsidP="0053370F">
      <w:pPr>
        <w:pStyle w:val="Paragraphedeliste"/>
        <w:spacing w:line="360" w:lineRule="auto"/>
        <w:ind w:left="0"/>
        <w:jc w:val="center"/>
        <w:rPr>
          <w:rFonts w:ascii="Times New Roman" w:hAnsi="Times New Roman" w:cs="Times New Roman"/>
          <w:sz w:val="24"/>
          <w:szCs w:val="24"/>
        </w:rPr>
      </w:pPr>
    </w:p>
    <w:p w:rsidR="006B3FC8" w:rsidRDefault="006B3FC8" w:rsidP="0053370F">
      <w:pPr>
        <w:pStyle w:val="Paragraphedeliste"/>
        <w:spacing w:line="360" w:lineRule="auto"/>
        <w:ind w:left="0"/>
        <w:jc w:val="center"/>
        <w:rPr>
          <w:rFonts w:ascii="Times New Roman" w:hAnsi="Times New Roman" w:cs="Times New Roman"/>
          <w:sz w:val="24"/>
          <w:szCs w:val="24"/>
        </w:rPr>
      </w:pPr>
    </w:p>
    <w:p w:rsidR="006B3FC8" w:rsidRDefault="006B3FC8" w:rsidP="00393312">
      <w:pPr>
        <w:pStyle w:val="Paragraphedeliste"/>
        <w:spacing w:line="360" w:lineRule="auto"/>
        <w:ind w:left="0"/>
        <w:jc w:val="center"/>
        <w:rPr>
          <w:rFonts w:ascii="Times New Roman" w:hAnsi="Times New Roman" w:cs="Times New Roman"/>
          <w:sz w:val="24"/>
          <w:szCs w:val="24"/>
        </w:rPr>
      </w:pPr>
      <w:r w:rsidRPr="009D533C">
        <w:rPr>
          <w:rFonts w:ascii="Times New Roman" w:hAnsi="Times New Roman" w:cs="Times New Roman"/>
          <w:b/>
          <w:bCs/>
          <w:sz w:val="24"/>
          <w:szCs w:val="24"/>
        </w:rPr>
        <w:lastRenderedPageBreak/>
        <w:t>Tableau</w:t>
      </w:r>
      <w:r>
        <w:rPr>
          <w:rFonts w:ascii="Times New Roman" w:hAnsi="Times New Roman" w:cs="Times New Roman"/>
          <w:b/>
          <w:bCs/>
          <w:sz w:val="24"/>
          <w:szCs w:val="24"/>
        </w:rPr>
        <w:t xml:space="preserve"> 7</w:t>
      </w:r>
      <w:r w:rsidRPr="009D533C">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 xml:space="preserve">Résultats des interactions des </w:t>
      </w:r>
      <w:r w:rsidR="00393312">
        <w:rPr>
          <w:rFonts w:ascii="Times New Roman" w:hAnsi="Times New Roman" w:cs="Times New Roman"/>
          <w:sz w:val="24"/>
          <w:szCs w:val="24"/>
        </w:rPr>
        <w:t xml:space="preserve">ligands avec </w:t>
      </w:r>
      <w:r w:rsidR="00380998">
        <w:rPr>
          <w:rFonts w:ascii="Times New Roman" w:hAnsi="Times New Roman" w:cs="Times New Roman"/>
          <w:sz w:val="24"/>
          <w:szCs w:val="24"/>
        </w:rPr>
        <w:t>1Z32</w:t>
      </w:r>
    </w:p>
    <w:tbl>
      <w:tblPr>
        <w:tblStyle w:val="Grilledutableau"/>
        <w:tblW w:w="7715" w:type="dxa"/>
        <w:tblInd w:w="683" w:type="dxa"/>
        <w:tblLook w:val="04A0"/>
      </w:tblPr>
      <w:tblGrid>
        <w:gridCol w:w="1595"/>
        <w:gridCol w:w="1654"/>
        <w:gridCol w:w="1705"/>
        <w:gridCol w:w="1275"/>
        <w:gridCol w:w="1486"/>
      </w:tblGrid>
      <w:tr w:rsidR="0053370F" w:rsidTr="00C55A1A">
        <w:trPr>
          <w:trHeight w:val="138"/>
        </w:trPr>
        <w:tc>
          <w:tcPr>
            <w:tcW w:w="1595" w:type="dxa"/>
            <w:shd w:val="clear" w:color="auto" w:fill="DAEEF3" w:themeFill="accent5" w:themeFillTint="33"/>
          </w:tcPr>
          <w:p w:rsidR="0053370F" w:rsidRPr="005B4AE5"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Inhibiteur</w:t>
            </w:r>
          </w:p>
        </w:tc>
        <w:tc>
          <w:tcPr>
            <w:tcW w:w="1654" w:type="dxa"/>
            <w:shd w:val="clear" w:color="auto" w:fill="DAEEF3" w:themeFill="accent5" w:themeFillTint="33"/>
          </w:tcPr>
          <w:p w:rsidR="0053370F" w:rsidRPr="005B4AE5" w:rsidRDefault="00C55A1A" w:rsidP="00C55A1A">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Type d'a</w:t>
            </w:r>
            <w:r w:rsidR="0053370F" w:rsidRPr="005B4AE5">
              <w:rPr>
                <w:rFonts w:ascii="Times New Roman" w:hAnsi="Times New Roman" w:cs="Times New Roman"/>
                <w:b/>
                <w:bCs/>
                <w:sz w:val="24"/>
                <w:szCs w:val="24"/>
              </w:rPr>
              <w:t>cide aminé</w:t>
            </w:r>
          </w:p>
        </w:tc>
        <w:tc>
          <w:tcPr>
            <w:tcW w:w="1705" w:type="dxa"/>
            <w:shd w:val="clear" w:color="auto" w:fill="DAEEF3" w:themeFill="accent5" w:themeFillTint="33"/>
          </w:tcPr>
          <w:p w:rsidR="0053370F" w:rsidRPr="005B4AE5" w:rsidRDefault="00380998" w:rsidP="00380998">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Type d'i</w:t>
            </w:r>
            <w:r w:rsidR="0053370F" w:rsidRPr="005B4AE5">
              <w:rPr>
                <w:rFonts w:ascii="Times New Roman" w:hAnsi="Times New Roman" w:cs="Times New Roman"/>
                <w:b/>
                <w:bCs/>
                <w:sz w:val="24"/>
                <w:szCs w:val="24"/>
              </w:rPr>
              <w:t>nteraction</w:t>
            </w:r>
          </w:p>
        </w:tc>
        <w:tc>
          <w:tcPr>
            <w:tcW w:w="1275" w:type="dxa"/>
            <w:shd w:val="clear" w:color="auto" w:fill="DAEEF3" w:themeFill="accent5" w:themeFillTint="33"/>
          </w:tcPr>
          <w:p w:rsidR="0053370F" w:rsidRDefault="0053370F"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Distance</w:t>
            </w:r>
          </w:p>
          <w:p w:rsidR="006D4F2B" w:rsidRPr="005B4AE5" w:rsidRDefault="006D4F2B"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(Å)</w:t>
            </w:r>
          </w:p>
        </w:tc>
        <w:tc>
          <w:tcPr>
            <w:tcW w:w="1486" w:type="dxa"/>
            <w:shd w:val="clear" w:color="auto" w:fill="DAEEF3" w:themeFill="accent5" w:themeFillTint="33"/>
          </w:tcPr>
          <w:p w:rsidR="0053370F" w:rsidRDefault="00C55A1A"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 xml:space="preserve">Energie </w:t>
            </w:r>
          </w:p>
          <w:p w:rsidR="00C55A1A" w:rsidRPr="005B4AE5" w:rsidRDefault="00C55A1A" w:rsidP="00736FF0">
            <w:pPr>
              <w:pStyle w:val="Paragraphedeliste"/>
              <w:spacing w:line="360" w:lineRule="auto"/>
              <w:ind w:left="0"/>
              <w:rPr>
                <w:rFonts w:ascii="Times New Roman" w:hAnsi="Times New Roman" w:cs="Times New Roman"/>
                <w:b/>
                <w:bCs/>
                <w:sz w:val="24"/>
                <w:szCs w:val="24"/>
              </w:rPr>
            </w:pPr>
            <w:r>
              <w:rPr>
                <w:rFonts w:ascii="Times New Roman" w:hAnsi="Times New Roman" w:cs="Times New Roman"/>
                <w:b/>
                <w:bCs/>
                <w:sz w:val="24"/>
                <w:szCs w:val="24"/>
              </w:rPr>
              <w:t>(Kcal/mol)</w:t>
            </w:r>
          </w:p>
        </w:tc>
      </w:tr>
      <w:tr w:rsidR="0053370F" w:rsidTr="00C55A1A">
        <w:trPr>
          <w:trHeight w:val="422"/>
        </w:trPr>
        <w:tc>
          <w:tcPr>
            <w:tcW w:w="1595" w:type="dxa"/>
            <w:shd w:val="clear" w:color="auto" w:fill="DAEEF3" w:themeFill="accent5" w:themeFillTint="33"/>
          </w:tcPr>
          <w:p w:rsidR="0053370F" w:rsidRPr="005B4AE5" w:rsidRDefault="00393312"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 xml:space="preserve">Ligand </w:t>
            </w:r>
            <w:r w:rsidR="0053370F" w:rsidRPr="005B4AE5">
              <w:rPr>
                <w:rFonts w:ascii="Times New Roman" w:hAnsi="Times New Roman" w:cs="Times New Roman"/>
                <w:b/>
                <w:bCs/>
                <w:sz w:val="24"/>
                <w:szCs w:val="24"/>
              </w:rPr>
              <w:t>1</w:t>
            </w:r>
          </w:p>
        </w:tc>
        <w:tc>
          <w:tcPr>
            <w:tcW w:w="1654"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Glu 233</w:t>
            </w:r>
          </w:p>
        </w:tc>
        <w:tc>
          <w:tcPr>
            <w:tcW w:w="170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tc>
        <w:tc>
          <w:tcPr>
            <w:tcW w:w="127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3.12</w:t>
            </w:r>
          </w:p>
        </w:tc>
        <w:tc>
          <w:tcPr>
            <w:tcW w:w="148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-2.5</w:t>
            </w:r>
          </w:p>
        </w:tc>
      </w:tr>
      <w:tr w:rsidR="0053370F" w:rsidRPr="0061251C" w:rsidTr="00C55A1A">
        <w:trPr>
          <w:trHeight w:val="669"/>
        </w:trPr>
        <w:tc>
          <w:tcPr>
            <w:tcW w:w="1595" w:type="dxa"/>
            <w:shd w:val="clear" w:color="auto" w:fill="DAEEF3" w:themeFill="accent5" w:themeFillTint="33"/>
          </w:tcPr>
          <w:p w:rsidR="0053370F" w:rsidRPr="005B4AE5" w:rsidRDefault="00393312"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 xml:space="preserve">Ligand </w:t>
            </w:r>
            <w:r w:rsidR="0053370F" w:rsidRPr="005B4AE5">
              <w:rPr>
                <w:rFonts w:ascii="Times New Roman" w:hAnsi="Times New Roman" w:cs="Times New Roman"/>
                <w:b/>
                <w:bCs/>
                <w:sz w:val="24"/>
                <w:szCs w:val="24"/>
              </w:rPr>
              <w:t xml:space="preserve"> 2</w:t>
            </w:r>
          </w:p>
        </w:tc>
        <w:tc>
          <w:tcPr>
            <w:tcW w:w="1654" w:type="dxa"/>
          </w:tcPr>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Glu 233</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Asp 300</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Arg 195</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His 299</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Trp 55</w:t>
            </w:r>
          </w:p>
          <w:p w:rsidR="0053370F" w:rsidRPr="0061251C"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Trp 55</w:t>
            </w:r>
          </w:p>
        </w:tc>
        <w:tc>
          <w:tcPr>
            <w:tcW w:w="170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H- accepteur </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pi-pi </w:t>
            </w:r>
          </w:p>
          <w:p w:rsidR="0053370F" w:rsidRPr="00A0527E"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pi-pi </w:t>
            </w:r>
          </w:p>
        </w:tc>
        <w:tc>
          <w:tcPr>
            <w:tcW w:w="127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3.15</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2.76</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2.99</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2.82</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3.84</w:t>
            </w:r>
          </w:p>
          <w:p w:rsidR="0053370F" w:rsidRPr="00A0527E"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3.96</w:t>
            </w:r>
          </w:p>
        </w:tc>
        <w:tc>
          <w:tcPr>
            <w:tcW w:w="148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-0.9</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-2.9</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-1.4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-4.0</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-0.0</w:t>
            </w:r>
          </w:p>
          <w:p w:rsidR="0053370F" w:rsidRPr="00A0527E"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-0.0</w:t>
            </w:r>
          </w:p>
        </w:tc>
      </w:tr>
      <w:tr w:rsidR="0053370F" w:rsidRPr="00A0527E" w:rsidTr="00C55A1A">
        <w:trPr>
          <w:trHeight w:val="1212"/>
        </w:trPr>
        <w:tc>
          <w:tcPr>
            <w:tcW w:w="1595" w:type="dxa"/>
            <w:shd w:val="clear" w:color="auto" w:fill="DAEEF3" w:themeFill="accent5" w:themeFillTint="33"/>
          </w:tcPr>
          <w:p w:rsidR="0053370F" w:rsidRPr="005B4AE5" w:rsidRDefault="00393312"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w:t>
            </w:r>
            <w:r w:rsidR="0053370F" w:rsidRPr="005B4AE5">
              <w:rPr>
                <w:rFonts w:ascii="Times New Roman" w:hAnsi="Times New Roman" w:cs="Times New Roman"/>
                <w:b/>
                <w:bCs/>
                <w:sz w:val="24"/>
                <w:szCs w:val="24"/>
              </w:rPr>
              <w:t xml:space="preserve"> 3</w:t>
            </w:r>
          </w:p>
        </w:tc>
        <w:tc>
          <w:tcPr>
            <w:tcW w:w="1654" w:type="dxa"/>
          </w:tcPr>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His 305</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63</w:t>
            </w:r>
          </w:p>
          <w:p w:rsidR="0053370F" w:rsidRPr="002532D8"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Trp 59</w:t>
            </w:r>
          </w:p>
        </w:tc>
        <w:tc>
          <w:tcPr>
            <w:tcW w:w="170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Pr="002532D8"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H- Pi </w:t>
            </w:r>
          </w:p>
        </w:tc>
        <w:tc>
          <w:tcPr>
            <w:tcW w:w="127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2.84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3.04</w:t>
            </w:r>
          </w:p>
          <w:p w:rsidR="0053370F" w:rsidRPr="002532D8"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4.63</w:t>
            </w:r>
          </w:p>
        </w:tc>
        <w:tc>
          <w:tcPr>
            <w:tcW w:w="148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-2.0</w:t>
            </w:r>
          </w:p>
          <w:p w:rsidR="0053370F" w:rsidRPr="002532D8"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-0.6</w:t>
            </w:r>
          </w:p>
        </w:tc>
      </w:tr>
      <w:tr w:rsidR="0053370F" w:rsidRPr="00A16BC6" w:rsidTr="00C55A1A">
        <w:trPr>
          <w:trHeight w:val="839"/>
        </w:trPr>
        <w:tc>
          <w:tcPr>
            <w:tcW w:w="1595" w:type="dxa"/>
            <w:shd w:val="clear" w:color="auto" w:fill="DAEEF3" w:themeFill="accent5" w:themeFillTint="33"/>
          </w:tcPr>
          <w:p w:rsidR="0053370F" w:rsidRPr="005B4AE5" w:rsidRDefault="00393312"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w:t>
            </w:r>
            <w:r w:rsidR="0053370F" w:rsidRPr="005B4AE5">
              <w:rPr>
                <w:rFonts w:ascii="Times New Roman" w:hAnsi="Times New Roman" w:cs="Times New Roman"/>
                <w:b/>
                <w:bCs/>
                <w:sz w:val="24"/>
                <w:szCs w:val="24"/>
              </w:rPr>
              <w:t xml:space="preserve"> 4</w:t>
            </w:r>
          </w:p>
        </w:tc>
        <w:tc>
          <w:tcPr>
            <w:tcW w:w="1654"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His 305</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Gln 63</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Trp 59</w:t>
            </w:r>
          </w:p>
        </w:tc>
        <w:tc>
          <w:tcPr>
            <w:tcW w:w="170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H- Pi </w:t>
            </w:r>
          </w:p>
        </w:tc>
        <w:tc>
          <w:tcPr>
            <w:tcW w:w="127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2.84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4.63</w:t>
            </w:r>
          </w:p>
        </w:tc>
        <w:tc>
          <w:tcPr>
            <w:tcW w:w="148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-2.0</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-0.6</w:t>
            </w:r>
          </w:p>
        </w:tc>
      </w:tr>
      <w:tr w:rsidR="0053370F" w:rsidRPr="002532D8" w:rsidTr="00C55A1A">
        <w:trPr>
          <w:trHeight w:val="1378"/>
        </w:trPr>
        <w:tc>
          <w:tcPr>
            <w:tcW w:w="1595" w:type="dxa"/>
            <w:shd w:val="clear" w:color="auto" w:fill="DAEEF3" w:themeFill="accent5" w:themeFillTint="33"/>
          </w:tcPr>
          <w:p w:rsidR="0053370F" w:rsidRPr="005B4AE5" w:rsidRDefault="00393312" w:rsidP="00736FF0">
            <w:pPr>
              <w:pStyle w:val="Paragraphedeliste"/>
              <w:spacing w:line="360" w:lineRule="auto"/>
              <w:ind w:left="0"/>
              <w:rPr>
                <w:rFonts w:ascii="Times New Roman" w:hAnsi="Times New Roman" w:cs="Times New Roman"/>
                <w:b/>
                <w:bCs/>
                <w:sz w:val="24"/>
                <w:szCs w:val="24"/>
              </w:rPr>
            </w:pPr>
            <w:r w:rsidRPr="005B4AE5">
              <w:rPr>
                <w:rFonts w:ascii="Times New Roman" w:hAnsi="Times New Roman" w:cs="Times New Roman"/>
                <w:b/>
                <w:bCs/>
                <w:sz w:val="24"/>
                <w:szCs w:val="24"/>
              </w:rPr>
              <w:t>Ligand</w:t>
            </w:r>
            <w:r w:rsidR="0053370F" w:rsidRPr="005B4AE5">
              <w:rPr>
                <w:rFonts w:ascii="Times New Roman" w:hAnsi="Times New Roman" w:cs="Times New Roman"/>
                <w:b/>
                <w:bCs/>
                <w:sz w:val="24"/>
                <w:szCs w:val="24"/>
              </w:rPr>
              <w:t xml:space="preserve"> 5</w:t>
            </w:r>
          </w:p>
          <w:p w:rsidR="0053370F" w:rsidRPr="005B4AE5" w:rsidRDefault="0053370F" w:rsidP="00736FF0">
            <w:pPr>
              <w:rPr>
                <w:b/>
                <w:bCs/>
              </w:rPr>
            </w:pPr>
          </w:p>
          <w:p w:rsidR="0053370F" w:rsidRPr="005B4AE5" w:rsidRDefault="0053370F" w:rsidP="00736FF0">
            <w:pPr>
              <w:jc w:val="center"/>
              <w:rPr>
                <w:b/>
                <w:bCs/>
              </w:rPr>
            </w:pPr>
          </w:p>
        </w:tc>
        <w:tc>
          <w:tcPr>
            <w:tcW w:w="1654" w:type="dxa"/>
          </w:tcPr>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His 305</w:t>
            </w:r>
          </w:p>
          <w:p w:rsidR="0053370F"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Gln 63</w:t>
            </w:r>
          </w:p>
          <w:p w:rsidR="0053370F" w:rsidRPr="00A244B5" w:rsidRDefault="0053370F" w:rsidP="00736FF0">
            <w:pPr>
              <w:pStyle w:val="Paragraphedeliste"/>
              <w:spacing w:line="360" w:lineRule="auto"/>
              <w:ind w:left="0"/>
              <w:rPr>
                <w:rFonts w:ascii="Times New Roman" w:hAnsi="Times New Roman" w:cs="Times New Roman"/>
                <w:sz w:val="24"/>
                <w:szCs w:val="24"/>
                <w:lang w:val="en-US"/>
              </w:rPr>
            </w:pPr>
            <w:r>
              <w:rPr>
                <w:rFonts w:ascii="Times New Roman" w:hAnsi="Times New Roman" w:cs="Times New Roman"/>
                <w:sz w:val="24"/>
                <w:szCs w:val="24"/>
                <w:lang w:val="en-US"/>
              </w:rPr>
              <w:t>Trp 59</w:t>
            </w:r>
          </w:p>
        </w:tc>
        <w:tc>
          <w:tcPr>
            <w:tcW w:w="170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donneur</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accepteur</w:t>
            </w:r>
          </w:p>
          <w:p w:rsidR="0053370F" w:rsidRPr="00A16BC6"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H- Pi</w:t>
            </w:r>
          </w:p>
        </w:tc>
        <w:tc>
          <w:tcPr>
            <w:tcW w:w="1275"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2.84</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3.04</w:t>
            </w:r>
          </w:p>
          <w:p w:rsidR="0053370F" w:rsidRPr="00A16BC6"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4.63</w:t>
            </w:r>
          </w:p>
        </w:tc>
        <w:tc>
          <w:tcPr>
            <w:tcW w:w="1486" w:type="dxa"/>
          </w:tcPr>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-3.1</w:t>
            </w:r>
          </w:p>
          <w:p w:rsidR="0053370F"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-2.0</w:t>
            </w:r>
          </w:p>
          <w:p w:rsidR="0053370F" w:rsidRPr="00A16BC6" w:rsidRDefault="0053370F" w:rsidP="00736FF0">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-0.6 </w:t>
            </w:r>
          </w:p>
        </w:tc>
      </w:tr>
    </w:tbl>
    <w:p w:rsidR="0053370F" w:rsidRDefault="0053370F" w:rsidP="0053370F">
      <w:pPr>
        <w:pStyle w:val="Paragraphedeliste"/>
        <w:spacing w:line="360" w:lineRule="auto"/>
        <w:ind w:left="0"/>
        <w:rPr>
          <w:rFonts w:ascii="Times New Roman" w:hAnsi="Times New Roman" w:cs="Times New Roman"/>
          <w:sz w:val="24"/>
          <w:szCs w:val="24"/>
        </w:rPr>
      </w:pPr>
    </w:p>
    <w:p w:rsidR="0053370F" w:rsidRPr="00EC4BCD" w:rsidRDefault="0053370F" w:rsidP="0079704B">
      <w:pPr>
        <w:autoSpaceDE w:val="0"/>
        <w:autoSpaceDN w:val="0"/>
        <w:adjustRightInd w:val="0"/>
        <w:spacing w:after="0" w:line="360" w:lineRule="auto"/>
        <w:jc w:val="both"/>
        <w:rPr>
          <w:rFonts w:asciiTheme="majorBidi" w:hAnsiTheme="majorBidi" w:cstheme="majorBidi"/>
          <w:sz w:val="24"/>
          <w:szCs w:val="24"/>
        </w:rPr>
      </w:pPr>
      <w:r w:rsidRPr="00205A1A">
        <w:rPr>
          <w:rFonts w:ascii="Times New Roman" w:hAnsi="Times New Roman" w:cs="Times New Roman"/>
          <w:sz w:val="24"/>
          <w:szCs w:val="24"/>
        </w:rPr>
        <w:t>D’après les résultats obtenus</w:t>
      </w:r>
      <w:r>
        <w:rPr>
          <w:rFonts w:ascii="Times New Roman" w:hAnsi="Times New Roman" w:cs="Times New Roman"/>
          <w:sz w:val="24"/>
          <w:szCs w:val="24"/>
        </w:rPr>
        <w:t xml:space="preserve"> et reportés sur les </w:t>
      </w:r>
      <w:r w:rsidRPr="00205A1A">
        <w:rPr>
          <w:rFonts w:ascii="Times New Roman" w:hAnsi="Times New Roman" w:cs="Times New Roman"/>
          <w:sz w:val="24"/>
          <w:szCs w:val="24"/>
        </w:rPr>
        <w:t>tableau</w:t>
      </w:r>
      <w:r>
        <w:rPr>
          <w:rFonts w:ascii="Times New Roman" w:hAnsi="Times New Roman" w:cs="Times New Roman"/>
          <w:sz w:val="24"/>
          <w:szCs w:val="24"/>
        </w:rPr>
        <w:t>x</w:t>
      </w:r>
      <w:r w:rsidRPr="00205A1A">
        <w:rPr>
          <w:rFonts w:ascii="Times New Roman" w:hAnsi="Times New Roman" w:cs="Times New Roman"/>
          <w:sz w:val="24"/>
          <w:szCs w:val="24"/>
        </w:rPr>
        <w:t xml:space="preserve"> </w:t>
      </w:r>
      <w:r w:rsidRPr="0079704B">
        <w:rPr>
          <w:rFonts w:ascii="Times New Roman" w:hAnsi="Times New Roman" w:cs="Times New Roman"/>
          <w:b/>
          <w:bCs/>
          <w:sz w:val="24"/>
          <w:szCs w:val="24"/>
        </w:rPr>
        <w:t>5, 6 et 7</w:t>
      </w:r>
      <w:r>
        <w:rPr>
          <w:rFonts w:ascii="Times New Roman" w:hAnsi="Times New Roman" w:cs="Times New Roman"/>
          <w:sz w:val="24"/>
          <w:szCs w:val="24"/>
        </w:rPr>
        <w:t>. L</w:t>
      </w:r>
      <w:r w:rsidRPr="00205A1A">
        <w:rPr>
          <w:rFonts w:ascii="Times New Roman" w:hAnsi="Times New Roman" w:cs="Times New Roman"/>
          <w:sz w:val="24"/>
          <w:szCs w:val="24"/>
        </w:rPr>
        <w:t xml:space="preserve">es distances mesurées varient entre </w:t>
      </w:r>
      <w:r w:rsidR="006F3A8F">
        <w:rPr>
          <w:rFonts w:ascii="Times New Roman" w:hAnsi="Times New Roman" w:cs="Times New Roman"/>
          <w:b/>
          <w:bCs/>
          <w:sz w:val="24"/>
          <w:szCs w:val="24"/>
        </w:rPr>
        <w:t>2,70</w:t>
      </w:r>
      <w:r w:rsidRPr="004A7C51">
        <w:rPr>
          <w:rFonts w:ascii="Times New Roman" w:hAnsi="Times New Roman" w:cs="Times New Roman"/>
          <w:b/>
          <w:bCs/>
          <w:sz w:val="24"/>
          <w:szCs w:val="24"/>
        </w:rPr>
        <w:t xml:space="preserve"> Å</w:t>
      </w:r>
      <w:r w:rsidRPr="00205A1A">
        <w:rPr>
          <w:rFonts w:ascii="Times New Roman" w:hAnsi="Times New Roman" w:cs="Times New Roman"/>
          <w:sz w:val="24"/>
          <w:szCs w:val="24"/>
        </w:rPr>
        <w:t xml:space="preserve"> et </w:t>
      </w:r>
      <w:r w:rsidR="006F3A8F">
        <w:rPr>
          <w:rFonts w:ascii="Times New Roman" w:hAnsi="Times New Roman" w:cs="Times New Roman"/>
          <w:b/>
          <w:bCs/>
          <w:sz w:val="24"/>
          <w:szCs w:val="24"/>
        </w:rPr>
        <w:t xml:space="preserve">4,63 </w:t>
      </w:r>
      <w:r w:rsidRPr="004A7C51">
        <w:rPr>
          <w:rFonts w:ascii="Times New Roman" w:hAnsi="Times New Roman" w:cs="Times New Roman"/>
          <w:b/>
          <w:bCs/>
          <w:sz w:val="24"/>
          <w:szCs w:val="24"/>
        </w:rPr>
        <w:t>Å</w:t>
      </w:r>
      <w:r w:rsidRPr="00205A1A">
        <w:rPr>
          <w:rFonts w:ascii="Times New Roman" w:hAnsi="Times New Roman" w:cs="Times New Roman"/>
          <w:sz w:val="24"/>
          <w:szCs w:val="24"/>
        </w:rPr>
        <w:t xml:space="preserve"> </w:t>
      </w:r>
      <w:r>
        <w:rPr>
          <w:rFonts w:ascii="Times New Roman" w:hAnsi="Times New Roman" w:cs="Times New Roman"/>
          <w:sz w:val="24"/>
          <w:szCs w:val="24"/>
        </w:rPr>
        <w:t>pour tous les complexes étudiés, ces interactions sont de différents types H acc</w:t>
      </w:r>
      <w:r w:rsidR="006F3A8F">
        <w:rPr>
          <w:rFonts w:ascii="Times New Roman" w:hAnsi="Times New Roman" w:cs="Times New Roman"/>
          <w:sz w:val="24"/>
          <w:szCs w:val="24"/>
        </w:rPr>
        <w:t>epteurs, H donneurs, H-pi</w:t>
      </w:r>
      <w:r w:rsidR="00EC4BCD">
        <w:rPr>
          <w:rFonts w:ascii="Times New Roman" w:hAnsi="Times New Roman" w:cs="Times New Roman"/>
          <w:sz w:val="24"/>
          <w:szCs w:val="24"/>
        </w:rPr>
        <w:t>, pi-pi.</w:t>
      </w:r>
      <w:r w:rsidRPr="00205A1A">
        <w:rPr>
          <w:rFonts w:ascii="Times New Roman" w:hAnsi="Times New Roman" w:cs="Times New Roman"/>
          <w:sz w:val="24"/>
          <w:szCs w:val="24"/>
        </w:rPr>
        <w:t xml:space="preserve"> </w:t>
      </w:r>
      <w:r w:rsidR="00EC4BCD">
        <w:rPr>
          <w:rFonts w:ascii="Times New Roman" w:hAnsi="Times New Roman" w:cs="Times New Roman"/>
          <w:sz w:val="24"/>
          <w:szCs w:val="24"/>
        </w:rPr>
        <w:t xml:space="preserve"> </w:t>
      </w:r>
      <w:r w:rsidR="00EC4BCD" w:rsidRPr="00EC4BCD">
        <w:rPr>
          <w:rFonts w:asciiTheme="majorBidi" w:hAnsiTheme="majorBidi" w:cstheme="majorBidi"/>
          <w:sz w:val="24"/>
          <w:szCs w:val="24"/>
        </w:rPr>
        <w:t>Les interactions entre 2,5 Å et 3,1 Å sont considérés comme fortes et celles entre 3,1 Å et 3,55 Å sont supposées moyennes. Interactions supérieures à 3,55 Å sont faibles ou absentes, ces considérations sont applicables aux carbohydrates selon A.Imberty [64]. Donc par analogie on peut appliquer ces intervalles pour nos molécules.</w:t>
      </w:r>
    </w:p>
    <w:p w:rsidR="0053370F" w:rsidRDefault="0053370F" w:rsidP="0053370F">
      <w:pPr>
        <w:pStyle w:val="Paragraphedeliste"/>
        <w:spacing w:line="360" w:lineRule="auto"/>
        <w:ind w:left="0"/>
        <w:jc w:val="center"/>
        <w:rPr>
          <w:rFonts w:ascii="Times New Roman" w:hAnsi="Times New Roman" w:cs="Times New Roman"/>
          <w:sz w:val="24"/>
          <w:szCs w:val="24"/>
        </w:rPr>
      </w:pPr>
    </w:p>
    <w:p w:rsidR="0053370F" w:rsidRDefault="0053370F" w:rsidP="0053370F">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D'autre part le docking moléculaire nous a calculé l'énergie de chaque complexe enzyme- inhibiteur pour les trois enzymes étudiés et qui sont donnés sur les tableaux </w:t>
      </w:r>
      <w:r w:rsidRPr="005B4AE5">
        <w:rPr>
          <w:rFonts w:ascii="Times New Roman" w:hAnsi="Times New Roman" w:cs="Times New Roman"/>
          <w:b/>
          <w:bCs/>
          <w:sz w:val="24"/>
          <w:szCs w:val="24"/>
        </w:rPr>
        <w:t>8,</w:t>
      </w:r>
      <w:r w:rsidR="005B4AE5" w:rsidRPr="005B4AE5">
        <w:rPr>
          <w:rFonts w:ascii="Times New Roman" w:hAnsi="Times New Roman" w:cs="Times New Roman"/>
          <w:b/>
          <w:bCs/>
          <w:sz w:val="24"/>
          <w:szCs w:val="24"/>
        </w:rPr>
        <w:t xml:space="preserve"> </w:t>
      </w:r>
      <w:r w:rsidRPr="005B4AE5">
        <w:rPr>
          <w:rFonts w:ascii="Times New Roman" w:hAnsi="Times New Roman" w:cs="Times New Roman"/>
          <w:b/>
          <w:bCs/>
          <w:sz w:val="24"/>
          <w:szCs w:val="24"/>
        </w:rPr>
        <w:t>9 et 10</w:t>
      </w:r>
      <w:r>
        <w:rPr>
          <w:rFonts w:ascii="Times New Roman" w:hAnsi="Times New Roman" w:cs="Times New Roman"/>
          <w:sz w:val="24"/>
          <w:szCs w:val="24"/>
        </w:rPr>
        <w:t xml:space="preserve">. </w:t>
      </w:r>
    </w:p>
    <w:p w:rsidR="00FD04E4" w:rsidRDefault="00FD04E4" w:rsidP="0053370F">
      <w:pPr>
        <w:pStyle w:val="Paragraphedeliste"/>
        <w:spacing w:line="360" w:lineRule="auto"/>
        <w:ind w:left="0"/>
        <w:rPr>
          <w:rFonts w:ascii="Times New Roman" w:hAnsi="Times New Roman" w:cs="Times New Roman"/>
          <w:sz w:val="24"/>
          <w:szCs w:val="24"/>
        </w:rPr>
      </w:pPr>
    </w:p>
    <w:p w:rsidR="00886D1B" w:rsidRDefault="00886D1B" w:rsidP="00FD04E4">
      <w:pPr>
        <w:pStyle w:val="Paragraphedeliste"/>
        <w:spacing w:line="360" w:lineRule="auto"/>
        <w:ind w:left="0"/>
        <w:jc w:val="center"/>
        <w:rPr>
          <w:rFonts w:ascii="Times New Roman" w:hAnsi="Times New Roman" w:cs="Times New Roman"/>
          <w:b/>
          <w:bCs/>
          <w:sz w:val="24"/>
          <w:szCs w:val="24"/>
        </w:rPr>
      </w:pPr>
    </w:p>
    <w:p w:rsidR="00886D1B" w:rsidRDefault="00886D1B" w:rsidP="00FD04E4">
      <w:pPr>
        <w:pStyle w:val="Paragraphedeliste"/>
        <w:spacing w:line="360" w:lineRule="auto"/>
        <w:ind w:left="0"/>
        <w:jc w:val="center"/>
        <w:rPr>
          <w:rFonts w:ascii="Times New Roman" w:hAnsi="Times New Roman" w:cs="Times New Roman"/>
          <w:b/>
          <w:bCs/>
          <w:sz w:val="24"/>
          <w:szCs w:val="24"/>
        </w:rPr>
      </w:pPr>
    </w:p>
    <w:p w:rsidR="00FD04E4" w:rsidRDefault="00FD04E4" w:rsidP="00886D1B">
      <w:pPr>
        <w:pStyle w:val="Paragraphedeliste"/>
        <w:spacing w:line="360" w:lineRule="auto"/>
        <w:ind w:left="0"/>
        <w:jc w:val="center"/>
        <w:rPr>
          <w:rFonts w:ascii="Times New Roman" w:hAnsi="Times New Roman" w:cs="Times New Roman"/>
          <w:sz w:val="24"/>
          <w:szCs w:val="24"/>
        </w:rPr>
      </w:pPr>
      <w:r w:rsidRPr="007F65E4">
        <w:rPr>
          <w:rFonts w:ascii="Times New Roman" w:hAnsi="Times New Roman" w:cs="Times New Roman"/>
          <w:b/>
          <w:bCs/>
          <w:sz w:val="24"/>
          <w:szCs w:val="24"/>
        </w:rPr>
        <w:lastRenderedPageBreak/>
        <w:t>Tableau</w:t>
      </w:r>
      <w:r>
        <w:rPr>
          <w:rFonts w:ascii="Times New Roman" w:hAnsi="Times New Roman" w:cs="Times New Roman"/>
          <w:b/>
          <w:bCs/>
          <w:sz w:val="24"/>
          <w:szCs w:val="24"/>
        </w:rPr>
        <w:t xml:space="preserve"> 8</w:t>
      </w:r>
      <w:r w:rsidRPr="007F65E4">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886D1B">
        <w:rPr>
          <w:rFonts w:ascii="Times New Roman" w:hAnsi="Times New Roman" w:cs="Times New Roman"/>
          <w:sz w:val="24"/>
          <w:szCs w:val="24"/>
        </w:rPr>
        <w:t xml:space="preserve">Résultats des énergies des complexes </w:t>
      </w:r>
      <w:r w:rsidR="008774C2">
        <w:rPr>
          <w:rFonts w:ascii="Times New Roman" w:hAnsi="Times New Roman" w:cs="Times New Roman"/>
          <w:sz w:val="24"/>
          <w:szCs w:val="24"/>
        </w:rPr>
        <w:t>3L4</w:t>
      </w:r>
      <w:r w:rsidR="00886D1B">
        <w:rPr>
          <w:rFonts w:ascii="Times New Roman" w:hAnsi="Times New Roman" w:cs="Times New Roman"/>
          <w:sz w:val="24"/>
          <w:szCs w:val="24"/>
        </w:rPr>
        <w:t>T -ligands formés</w:t>
      </w:r>
    </w:p>
    <w:tbl>
      <w:tblPr>
        <w:tblStyle w:val="Grilledutableau"/>
        <w:tblW w:w="0" w:type="auto"/>
        <w:tblLook w:val="04A0"/>
      </w:tblPr>
      <w:tblGrid>
        <w:gridCol w:w="1525"/>
        <w:gridCol w:w="1525"/>
        <w:gridCol w:w="1525"/>
        <w:gridCol w:w="1525"/>
        <w:gridCol w:w="1526"/>
        <w:gridCol w:w="1526"/>
      </w:tblGrid>
      <w:tr w:rsidR="0053370F" w:rsidTr="004D17AA">
        <w:trPr>
          <w:trHeight w:val="246"/>
        </w:trPr>
        <w:tc>
          <w:tcPr>
            <w:tcW w:w="1525" w:type="dxa"/>
            <w:shd w:val="clear" w:color="auto" w:fill="D6E3BC" w:themeFill="accent3" w:themeFillTint="66"/>
          </w:tcPr>
          <w:p w:rsidR="0053370F" w:rsidRPr="00FE48C0" w:rsidRDefault="00D4181E"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complexe</w:t>
            </w:r>
          </w:p>
        </w:tc>
        <w:tc>
          <w:tcPr>
            <w:tcW w:w="152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1</w:t>
            </w:r>
          </w:p>
        </w:tc>
        <w:tc>
          <w:tcPr>
            <w:tcW w:w="152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2</w:t>
            </w:r>
          </w:p>
        </w:tc>
        <w:tc>
          <w:tcPr>
            <w:tcW w:w="152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3</w:t>
            </w:r>
          </w:p>
        </w:tc>
        <w:tc>
          <w:tcPr>
            <w:tcW w:w="152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4</w:t>
            </w:r>
          </w:p>
        </w:tc>
        <w:tc>
          <w:tcPr>
            <w:tcW w:w="152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5</w:t>
            </w:r>
          </w:p>
        </w:tc>
      </w:tr>
      <w:tr w:rsidR="0053370F" w:rsidTr="004D17AA">
        <w:trPr>
          <w:trHeight w:val="593"/>
        </w:trPr>
        <w:tc>
          <w:tcPr>
            <w:tcW w:w="1525" w:type="dxa"/>
            <w:shd w:val="clear" w:color="auto" w:fill="D6E3BC" w:themeFill="accent3" w:themeFillTint="66"/>
          </w:tcPr>
          <w:p w:rsidR="0053370F" w:rsidRPr="00FE48C0" w:rsidRDefault="0053370F" w:rsidP="00FD04E4">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Energie</w:t>
            </w:r>
          </w:p>
          <w:p w:rsidR="00FD04E4" w:rsidRPr="00FE48C0" w:rsidRDefault="0053370F" w:rsidP="00FD04E4">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Kcal/mol</w:t>
            </w:r>
          </w:p>
          <w:p w:rsidR="004D17AA" w:rsidRPr="00FE48C0" w:rsidRDefault="004D17AA" w:rsidP="00FD04E4">
            <w:pPr>
              <w:pStyle w:val="Paragraphedeliste"/>
              <w:spacing w:line="360" w:lineRule="auto"/>
              <w:ind w:left="0"/>
              <w:rPr>
                <w:rFonts w:ascii="Times New Roman" w:hAnsi="Times New Roman" w:cs="Times New Roman"/>
                <w:b/>
                <w:bCs/>
                <w:sz w:val="24"/>
                <w:szCs w:val="24"/>
              </w:rPr>
            </w:pPr>
          </w:p>
        </w:tc>
        <w:tc>
          <w:tcPr>
            <w:tcW w:w="1525" w:type="dxa"/>
          </w:tcPr>
          <w:p w:rsidR="00FD04E4" w:rsidRPr="00393312" w:rsidRDefault="00FD04E4" w:rsidP="00FD04E4">
            <w:pPr>
              <w:pStyle w:val="Paragraphedeliste"/>
              <w:spacing w:line="360" w:lineRule="auto"/>
              <w:ind w:left="0"/>
              <w:jc w:val="center"/>
              <w:rPr>
                <w:rFonts w:ascii="Times New Roman" w:hAnsi="Times New Roman" w:cs="Times New Roman"/>
                <w:color w:val="000000" w:themeColor="text1"/>
                <w:sz w:val="24"/>
                <w:szCs w:val="24"/>
              </w:rPr>
            </w:pPr>
          </w:p>
          <w:p w:rsidR="000E3E72" w:rsidRPr="00393312" w:rsidRDefault="0038623F" w:rsidP="00FD04E4">
            <w:pPr>
              <w:pStyle w:val="Paragraphedeliste"/>
              <w:spacing w:line="360" w:lineRule="auto"/>
              <w:ind w:left="0"/>
              <w:jc w:val="center"/>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-4,</w:t>
            </w:r>
            <w:r w:rsidR="000E3E72" w:rsidRPr="00393312">
              <w:rPr>
                <w:rFonts w:ascii="Times New Roman" w:hAnsi="Times New Roman" w:cs="Times New Roman"/>
                <w:color w:val="000000" w:themeColor="text1"/>
                <w:sz w:val="24"/>
                <w:szCs w:val="24"/>
              </w:rPr>
              <w:t>0116</w:t>
            </w:r>
          </w:p>
        </w:tc>
        <w:tc>
          <w:tcPr>
            <w:tcW w:w="1525" w:type="dxa"/>
          </w:tcPr>
          <w:p w:rsidR="00FD04E4" w:rsidRPr="00393312" w:rsidRDefault="00FD04E4" w:rsidP="00FD04E4">
            <w:pPr>
              <w:pStyle w:val="Paragraphedeliste"/>
              <w:spacing w:line="360" w:lineRule="auto"/>
              <w:ind w:left="0"/>
              <w:jc w:val="center"/>
              <w:rPr>
                <w:rFonts w:ascii="Times New Roman" w:hAnsi="Times New Roman" w:cs="Times New Roman"/>
                <w:color w:val="000000" w:themeColor="text1"/>
                <w:sz w:val="24"/>
                <w:szCs w:val="24"/>
              </w:rPr>
            </w:pPr>
          </w:p>
          <w:p w:rsidR="000E3E72" w:rsidRPr="00393312" w:rsidRDefault="000E3E72" w:rsidP="00FD04E4">
            <w:pPr>
              <w:pStyle w:val="Paragraphedeliste"/>
              <w:spacing w:line="360" w:lineRule="auto"/>
              <w:ind w:left="0"/>
              <w:jc w:val="center"/>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-5</w:t>
            </w:r>
            <w:r w:rsidR="0038623F" w:rsidRPr="00393312">
              <w:rPr>
                <w:rFonts w:ascii="Times New Roman" w:hAnsi="Times New Roman" w:cs="Times New Roman"/>
                <w:color w:val="000000" w:themeColor="text1"/>
                <w:sz w:val="24"/>
                <w:szCs w:val="24"/>
              </w:rPr>
              <w:t>,</w:t>
            </w:r>
            <w:r w:rsidRPr="00393312">
              <w:rPr>
                <w:rFonts w:ascii="Times New Roman" w:hAnsi="Times New Roman" w:cs="Times New Roman"/>
                <w:color w:val="000000" w:themeColor="text1"/>
                <w:sz w:val="24"/>
                <w:szCs w:val="24"/>
              </w:rPr>
              <w:t>7083</w:t>
            </w:r>
          </w:p>
        </w:tc>
        <w:tc>
          <w:tcPr>
            <w:tcW w:w="1525" w:type="dxa"/>
          </w:tcPr>
          <w:p w:rsidR="00FD04E4" w:rsidRPr="00393312" w:rsidRDefault="00FD04E4" w:rsidP="00FD04E4">
            <w:pPr>
              <w:pStyle w:val="Paragraphedeliste"/>
              <w:spacing w:line="360" w:lineRule="auto"/>
              <w:ind w:left="0"/>
              <w:jc w:val="center"/>
              <w:rPr>
                <w:rFonts w:ascii="Times New Roman" w:hAnsi="Times New Roman" w:cs="Times New Roman"/>
                <w:color w:val="000000" w:themeColor="text1"/>
                <w:sz w:val="24"/>
                <w:szCs w:val="24"/>
              </w:rPr>
            </w:pPr>
          </w:p>
          <w:p w:rsidR="000E3E72" w:rsidRPr="00393312" w:rsidRDefault="0038623F" w:rsidP="00FD04E4">
            <w:pPr>
              <w:pStyle w:val="Paragraphedeliste"/>
              <w:spacing w:line="360" w:lineRule="auto"/>
              <w:ind w:left="0"/>
              <w:jc w:val="center"/>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-6,</w:t>
            </w:r>
            <w:r w:rsidR="000E3E72" w:rsidRPr="00393312">
              <w:rPr>
                <w:rFonts w:ascii="Times New Roman" w:hAnsi="Times New Roman" w:cs="Times New Roman"/>
                <w:color w:val="000000" w:themeColor="text1"/>
                <w:sz w:val="24"/>
                <w:szCs w:val="24"/>
              </w:rPr>
              <w:t>9523</w:t>
            </w:r>
          </w:p>
        </w:tc>
        <w:tc>
          <w:tcPr>
            <w:tcW w:w="1526" w:type="dxa"/>
          </w:tcPr>
          <w:p w:rsidR="0053370F" w:rsidRPr="00393312" w:rsidRDefault="0053370F" w:rsidP="00FD04E4">
            <w:pPr>
              <w:pStyle w:val="Paragraphedeliste"/>
              <w:spacing w:line="360" w:lineRule="auto"/>
              <w:ind w:left="0"/>
              <w:jc w:val="center"/>
              <w:rPr>
                <w:rFonts w:ascii="Times New Roman" w:hAnsi="Times New Roman" w:cs="Times New Roman"/>
                <w:color w:val="000000" w:themeColor="text1"/>
                <w:sz w:val="24"/>
                <w:szCs w:val="24"/>
              </w:rPr>
            </w:pPr>
          </w:p>
          <w:p w:rsidR="000E3E72" w:rsidRPr="00393312" w:rsidRDefault="0038623F" w:rsidP="00FD04E4">
            <w:pPr>
              <w:pStyle w:val="Paragraphedeliste"/>
              <w:spacing w:line="360" w:lineRule="auto"/>
              <w:ind w:left="0"/>
              <w:jc w:val="center"/>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-4,</w:t>
            </w:r>
            <w:r w:rsidR="000E3E72" w:rsidRPr="00393312">
              <w:rPr>
                <w:rFonts w:ascii="Times New Roman" w:hAnsi="Times New Roman" w:cs="Times New Roman"/>
                <w:color w:val="000000" w:themeColor="text1"/>
                <w:sz w:val="24"/>
                <w:szCs w:val="24"/>
              </w:rPr>
              <w:t>6250</w:t>
            </w:r>
          </w:p>
        </w:tc>
        <w:tc>
          <w:tcPr>
            <w:tcW w:w="1526" w:type="dxa"/>
          </w:tcPr>
          <w:p w:rsidR="0053370F" w:rsidRPr="00393312" w:rsidRDefault="0053370F" w:rsidP="00FD04E4">
            <w:pPr>
              <w:pStyle w:val="Paragraphedeliste"/>
              <w:spacing w:line="360" w:lineRule="auto"/>
              <w:ind w:left="0"/>
              <w:jc w:val="center"/>
              <w:rPr>
                <w:rFonts w:ascii="Times New Roman" w:hAnsi="Times New Roman" w:cs="Times New Roman"/>
                <w:color w:val="000000" w:themeColor="text1"/>
                <w:sz w:val="24"/>
                <w:szCs w:val="24"/>
              </w:rPr>
            </w:pPr>
          </w:p>
          <w:p w:rsidR="000E3E72" w:rsidRPr="00393312" w:rsidRDefault="00F62341" w:rsidP="00FD04E4">
            <w:pPr>
              <w:pStyle w:val="Paragraphedeliste"/>
              <w:spacing w:line="360" w:lineRule="auto"/>
              <w:ind w:left="0"/>
              <w:jc w:val="center"/>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w:t>
            </w:r>
            <w:r w:rsidR="0038623F" w:rsidRPr="00393312">
              <w:rPr>
                <w:rFonts w:ascii="Times New Roman" w:hAnsi="Times New Roman" w:cs="Times New Roman"/>
                <w:color w:val="000000" w:themeColor="text1"/>
                <w:sz w:val="24"/>
                <w:szCs w:val="24"/>
              </w:rPr>
              <w:t>5,</w:t>
            </w:r>
            <w:r w:rsidRPr="00393312">
              <w:rPr>
                <w:rFonts w:ascii="Times New Roman" w:hAnsi="Times New Roman" w:cs="Times New Roman"/>
                <w:color w:val="000000" w:themeColor="text1"/>
                <w:sz w:val="24"/>
                <w:szCs w:val="24"/>
              </w:rPr>
              <w:t>1714</w:t>
            </w:r>
          </w:p>
          <w:p w:rsidR="00A86D3C" w:rsidRPr="00393312" w:rsidRDefault="00A86D3C" w:rsidP="00FD04E4">
            <w:pPr>
              <w:pStyle w:val="Paragraphedeliste"/>
              <w:spacing w:line="360" w:lineRule="auto"/>
              <w:ind w:left="0"/>
              <w:jc w:val="center"/>
              <w:rPr>
                <w:rFonts w:ascii="Times New Roman" w:hAnsi="Times New Roman" w:cs="Times New Roman"/>
                <w:color w:val="000000" w:themeColor="text1"/>
                <w:sz w:val="24"/>
                <w:szCs w:val="24"/>
              </w:rPr>
            </w:pPr>
          </w:p>
        </w:tc>
      </w:tr>
    </w:tbl>
    <w:p w:rsidR="0053370F" w:rsidRDefault="0053370F" w:rsidP="0038623F">
      <w:pPr>
        <w:pStyle w:val="Paragraphedeliste"/>
        <w:spacing w:line="360" w:lineRule="auto"/>
        <w:ind w:left="0"/>
        <w:jc w:val="center"/>
        <w:rPr>
          <w:rFonts w:ascii="Times New Roman" w:hAnsi="Times New Roman" w:cs="Times New Roman"/>
          <w:sz w:val="24"/>
          <w:szCs w:val="24"/>
        </w:rPr>
      </w:pPr>
    </w:p>
    <w:p w:rsidR="00FD04E4" w:rsidRDefault="00FD04E4" w:rsidP="00886D1B">
      <w:pPr>
        <w:pStyle w:val="Paragraphedeliste"/>
        <w:spacing w:line="360" w:lineRule="auto"/>
        <w:ind w:left="0"/>
        <w:jc w:val="center"/>
        <w:rPr>
          <w:rFonts w:ascii="Times New Roman" w:hAnsi="Times New Roman" w:cs="Times New Roman"/>
          <w:sz w:val="24"/>
          <w:szCs w:val="24"/>
        </w:rPr>
      </w:pPr>
      <w:r w:rsidRPr="007F65E4">
        <w:rPr>
          <w:rFonts w:ascii="Times New Roman" w:hAnsi="Times New Roman" w:cs="Times New Roman"/>
          <w:b/>
          <w:bCs/>
          <w:sz w:val="24"/>
          <w:szCs w:val="24"/>
        </w:rPr>
        <w:t>Tableau</w:t>
      </w:r>
      <w:r>
        <w:rPr>
          <w:rFonts w:ascii="Times New Roman" w:hAnsi="Times New Roman" w:cs="Times New Roman"/>
          <w:b/>
          <w:bCs/>
          <w:sz w:val="24"/>
          <w:szCs w:val="24"/>
        </w:rPr>
        <w:t xml:space="preserve"> 9</w:t>
      </w:r>
      <w:r w:rsidRPr="007F65E4">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886D1B">
        <w:rPr>
          <w:rFonts w:ascii="Times New Roman" w:hAnsi="Times New Roman" w:cs="Times New Roman"/>
          <w:sz w:val="24"/>
          <w:szCs w:val="24"/>
        </w:rPr>
        <w:t>Résultats des énergies des complexes 3OLI -ligands formés</w:t>
      </w:r>
    </w:p>
    <w:tbl>
      <w:tblPr>
        <w:tblStyle w:val="Grilledutableau"/>
        <w:tblW w:w="0" w:type="auto"/>
        <w:tblLook w:val="04A0"/>
      </w:tblPr>
      <w:tblGrid>
        <w:gridCol w:w="1535"/>
        <w:gridCol w:w="1535"/>
        <w:gridCol w:w="1535"/>
        <w:gridCol w:w="1535"/>
        <w:gridCol w:w="1536"/>
        <w:gridCol w:w="1536"/>
      </w:tblGrid>
      <w:tr w:rsidR="0053370F" w:rsidTr="001416A6">
        <w:tc>
          <w:tcPr>
            <w:tcW w:w="1535" w:type="dxa"/>
            <w:shd w:val="clear" w:color="auto" w:fill="D6E3BC" w:themeFill="accent3" w:themeFillTint="66"/>
          </w:tcPr>
          <w:p w:rsidR="0053370F" w:rsidRPr="00FE48C0" w:rsidRDefault="00D4181E"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complexe</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1</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2</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3</w:t>
            </w:r>
          </w:p>
        </w:tc>
        <w:tc>
          <w:tcPr>
            <w:tcW w:w="153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4</w:t>
            </w:r>
          </w:p>
        </w:tc>
        <w:tc>
          <w:tcPr>
            <w:tcW w:w="153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5</w:t>
            </w:r>
          </w:p>
        </w:tc>
      </w:tr>
      <w:tr w:rsidR="0053370F" w:rsidRPr="007F65E4" w:rsidTr="001416A6">
        <w:tc>
          <w:tcPr>
            <w:tcW w:w="1535" w:type="dxa"/>
            <w:shd w:val="clear" w:color="auto" w:fill="D6E3BC" w:themeFill="accent3" w:themeFillTint="66"/>
          </w:tcPr>
          <w:p w:rsidR="0053370F" w:rsidRPr="00FE48C0" w:rsidRDefault="0053370F"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Energie</w:t>
            </w:r>
          </w:p>
          <w:p w:rsidR="0053370F" w:rsidRPr="00FE48C0" w:rsidRDefault="0053370F"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Kcal/mol</w:t>
            </w:r>
          </w:p>
        </w:tc>
        <w:tc>
          <w:tcPr>
            <w:tcW w:w="1535" w:type="dxa"/>
          </w:tcPr>
          <w:p w:rsidR="00FD04E4" w:rsidRPr="00393312" w:rsidRDefault="00FD04E4" w:rsidP="00736FF0">
            <w:pPr>
              <w:pStyle w:val="Paragraphedeliste"/>
              <w:spacing w:line="360" w:lineRule="auto"/>
              <w:ind w:left="0"/>
              <w:rPr>
                <w:rFonts w:ascii="Times New Roman" w:hAnsi="Times New Roman" w:cs="Times New Roman"/>
                <w:color w:val="000000" w:themeColor="text1"/>
                <w:sz w:val="24"/>
                <w:szCs w:val="24"/>
              </w:rPr>
            </w:pPr>
          </w:p>
          <w:p w:rsidR="006D7EB5" w:rsidRPr="00393312" w:rsidRDefault="0038623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-4,</w:t>
            </w:r>
            <w:r w:rsidR="006D7EB5" w:rsidRPr="00393312">
              <w:rPr>
                <w:rFonts w:ascii="Times New Roman" w:hAnsi="Times New Roman" w:cs="Times New Roman"/>
                <w:color w:val="000000" w:themeColor="text1"/>
                <w:sz w:val="24"/>
                <w:szCs w:val="24"/>
              </w:rPr>
              <w:t>8539</w:t>
            </w:r>
          </w:p>
        </w:tc>
        <w:tc>
          <w:tcPr>
            <w:tcW w:w="1535" w:type="dxa"/>
          </w:tcPr>
          <w:p w:rsidR="0053370F" w:rsidRPr="00393312" w:rsidRDefault="0053370F" w:rsidP="00FD04E4">
            <w:pPr>
              <w:pStyle w:val="Paragraphedeliste"/>
              <w:spacing w:line="360" w:lineRule="auto"/>
              <w:ind w:left="0"/>
              <w:rPr>
                <w:rFonts w:ascii="Times New Roman" w:hAnsi="Times New Roman" w:cs="Times New Roman"/>
                <w:color w:val="000000" w:themeColor="text1"/>
                <w:sz w:val="24"/>
                <w:szCs w:val="24"/>
              </w:rPr>
            </w:pPr>
          </w:p>
          <w:p w:rsidR="006D7EB5" w:rsidRPr="00393312" w:rsidRDefault="0038623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-6,</w:t>
            </w:r>
            <w:r w:rsidR="006D7EB5" w:rsidRPr="00393312">
              <w:rPr>
                <w:rFonts w:ascii="Times New Roman" w:hAnsi="Times New Roman" w:cs="Times New Roman"/>
                <w:color w:val="000000" w:themeColor="text1"/>
                <w:sz w:val="24"/>
                <w:szCs w:val="24"/>
              </w:rPr>
              <w:t>8964</w:t>
            </w:r>
          </w:p>
        </w:tc>
        <w:tc>
          <w:tcPr>
            <w:tcW w:w="1535" w:type="dxa"/>
          </w:tcPr>
          <w:p w:rsidR="00FD04E4" w:rsidRPr="00393312" w:rsidRDefault="00FD04E4" w:rsidP="0038623F">
            <w:pPr>
              <w:pStyle w:val="Paragraphedeliste"/>
              <w:spacing w:line="360" w:lineRule="auto"/>
              <w:ind w:left="0"/>
              <w:rPr>
                <w:rFonts w:ascii="Times New Roman" w:hAnsi="Times New Roman" w:cs="Times New Roman"/>
                <w:color w:val="000000" w:themeColor="text1"/>
                <w:sz w:val="24"/>
                <w:szCs w:val="24"/>
              </w:rPr>
            </w:pPr>
          </w:p>
          <w:p w:rsidR="006D7EB5" w:rsidRPr="00393312" w:rsidRDefault="006D7EB5" w:rsidP="0038623F">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-7</w:t>
            </w:r>
            <w:r w:rsidR="0038623F" w:rsidRPr="00393312">
              <w:rPr>
                <w:rFonts w:ascii="Times New Roman" w:hAnsi="Times New Roman" w:cs="Times New Roman"/>
                <w:color w:val="000000" w:themeColor="text1"/>
                <w:sz w:val="24"/>
                <w:szCs w:val="24"/>
              </w:rPr>
              <w:t>,</w:t>
            </w:r>
            <w:r w:rsidRPr="00393312">
              <w:rPr>
                <w:rFonts w:ascii="Times New Roman" w:hAnsi="Times New Roman" w:cs="Times New Roman"/>
                <w:color w:val="000000" w:themeColor="text1"/>
                <w:sz w:val="24"/>
                <w:szCs w:val="24"/>
              </w:rPr>
              <w:t>2893</w:t>
            </w:r>
          </w:p>
        </w:tc>
        <w:tc>
          <w:tcPr>
            <w:tcW w:w="1536" w:type="dxa"/>
          </w:tcPr>
          <w:p w:rsidR="006D7EB5" w:rsidRPr="00393312" w:rsidRDefault="006D7EB5" w:rsidP="00FD04E4">
            <w:pPr>
              <w:pStyle w:val="Paragraphedeliste"/>
              <w:spacing w:line="360" w:lineRule="auto"/>
              <w:ind w:left="0"/>
              <w:rPr>
                <w:rFonts w:ascii="Times New Roman" w:hAnsi="Times New Roman" w:cs="Times New Roman"/>
                <w:color w:val="000000" w:themeColor="text1"/>
                <w:sz w:val="24"/>
                <w:szCs w:val="24"/>
              </w:rPr>
            </w:pPr>
          </w:p>
          <w:p w:rsidR="006D7EB5" w:rsidRPr="00393312" w:rsidRDefault="0038623F" w:rsidP="006D7EB5">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-5,</w:t>
            </w:r>
            <w:r w:rsidR="006D7EB5" w:rsidRPr="00393312">
              <w:rPr>
                <w:rFonts w:ascii="Times New Roman" w:hAnsi="Times New Roman" w:cs="Times New Roman"/>
                <w:color w:val="000000" w:themeColor="text1"/>
                <w:sz w:val="24"/>
                <w:szCs w:val="24"/>
              </w:rPr>
              <w:t>1013</w:t>
            </w:r>
          </w:p>
        </w:tc>
        <w:tc>
          <w:tcPr>
            <w:tcW w:w="1536" w:type="dxa"/>
          </w:tcPr>
          <w:p w:rsidR="00FD04E4" w:rsidRPr="00393312" w:rsidRDefault="00FD04E4" w:rsidP="00FD04E4">
            <w:pPr>
              <w:pStyle w:val="Paragraphedeliste"/>
              <w:spacing w:line="360" w:lineRule="auto"/>
              <w:ind w:left="0"/>
              <w:rPr>
                <w:rFonts w:ascii="Times New Roman" w:hAnsi="Times New Roman" w:cs="Times New Roman"/>
                <w:color w:val="000000" w:themeColor="text1"/>
                <w:sz w:val="24"/>
                <w:szCs w:val="24"/>
              </w:rPr>
            </w:pPr>
          </w:p>
          <w:p w:rsidR="006D7EB5" w:rsidRPr="00393312" w:rsidRDefault="0038623F" w:rsidP="00FD04E4">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-6,</w:t>
            </w:r>
            <w:r w:rsidR="006D7EB5" w:rsidRPr="00393312">
              <w:rPr>
                <w:rFonts w:ascii="Times New Roman" w:hAnsi="Times New Roman" w:cs="Times New Roman"/>
                <w:color w:val="000000" w:themeColor="text1"/>
                <w:sz w:val="24"/>
                <w:szCs w:val="24"/>
              </w:rPr>
              <w:t>2810</w:t>
            </w:r>
            <w:r w:rsidR="00A86D3C" w:rsidRPr="00393312">
              <w:rPr>
                <w:rFonts w:ascii="Times New Roman" w:hAnsi="Times New Roman" w:cs="Times New Roman"/>
                <w:color w:val="000000" w:themeColor="text1"/>
                <w:sz w:val="24"/>
                <w:szCs w:val="24"/>
              </w:rPr>
              <w:t xml:space="preserve"> </w:t>
            </w:r>
          </w:p>
        </w:tc>
      </w:tr>
    </w:tbl>
    <w:p w:rsidR="0053370F" w:rsidRDefault="0053370F" w:rsidP="0038623F">
      <w:pPr>
        <w:pStyle w:val="Paragraphedeliste"/>
        <w:spacing w:line="360" w:lineRule="auto"/>
        <w:ind w:left="0"/>
        <w:jc w:val="center"/>
        <w:rPr>
          <w:rFonts w:ascii="Times New Roman" w:hAnsi="Times New Roman" w:cs="Times New Roman"/>
          <w:sz w:val="24"/>
          <w:szCs w:val="24"/>
        </w:rPr>
      </w:pPr>
    </w:p>
    <w:p w:rsidR="006D7EB5" w:rsidRDefault="006D7EB5" w:rsidP="00FD04E4">
      <w:pPr>
        <w:pStyle w:val="Paragraphedeliste"/>
        <w:spacing w:line="360" w:lineRule="auto"/>
        <w:ind w:left="0"/>
        <w:jc w:val="center"/>
        <w:rPr>
          <w:rFonts w:ascii="Times New Roman" w:hAnsi="Times New Roman" w:cs="Times New Roman"/>
          <w:sz w:val="24"/>
          <w:szCs w:val="24"/>
        </w:rPr>
      </w:pPr>
    </w:p>
    <w:p w:rsidR="00FD04E4" w:rsidRDefault="00FD04E4" w:rsidP="00886D1B">
      <w:pPr>
        <w:pStyle w:val="Paragraphedeliste"/>
        <w:spacing w:line="360" w:lineRule="auto"/>
        <w:ind w:left="0"/>
        <w:jc w:val="center"/>
        <w:rPr>
          <w:rFonts w:ascii="Times New Roman" w:hAnsi="Times New Roman" w:cs="Times New Roman"/>
          <w:sz w:val="24"/>
          <w:szCs w:val="24"/>
        </w:rPr>
      </w:pPr>
      <w:r w:rsidRPr="007F65E4">
        <w:rPr>
          <w:rFonts w:ascii="Times New Roman" w:hAnsi="Times New Roman" w:cs="Times New Roman"/>
          <w:b/>
          <w:bCs/>
          <w:sz w:val="24"/>
          <w:szCs w:val="24"/>
        </w:rPr>
        <w:t>Tableau</w:t>
      </w:r>
      <w:r>
        <w:rPr>
          <w:rFonts w:ascii="Times New Roman" w:hAnsi="Times New Roman" w:cs="Times New Roman"/>
          <w:b/>
          <w:bCs/>
          <w:sz w:val="24"/>
          <w:szCs w:val="24"/>
        </w:rPr>
        <w:t xml:space="preserve"> 10</w:t>
      </w:r>
      <w:r w:rsidRPr="007F65E4">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886D1B">
        <w:rPr>
          <w:rFonts w:ascii="Times New Roman" w:hAnsi="Times New Roman" w:cs="Times New Roman"/>
          <w:sz w:val="24"/>
          <w:szCs w:val="24"/>
        </w:rPr>
        <w:t>Résultats des énergies des complexes 1Z32-ligands formés</w:t>
      </w:r>
    </w:p>
    <w:tbl>
      <w:tblPr>
        <w:tblStyle w:val="Grilledutableau"/>
        <w:tblW w:w="0" w:type="auto"/>
        <w:tblLook w:val="04A0"/>
      </w:tblPr>
      <w:tblGrid>
        <w:gridCol w:w="1535"/>
        <w:gridCol w:w="1535"/>
        <w:gridCol w:w="1535"/>
        <w:gridCol w:w="1535"/>
        <w:gridCol w:w="1536"/>
        <w:gridCol w:w="1536"/>
      </w:tblGrid>
      <w:tr w:rsidR="0053370F" w:rsidTr="001416A6">
        <w:tc>
          <w:tcPr>
            <w:tcW w:w="1535" w:type="dxa"/>
            <w:shd w:val="clear" w:color="auto" w:fill="D6E3BC" w:themeFill="accent3" w:themeFillTint="66"/>
          </w:tcPr>
          <w:p w:rsidR="0053370F" w:rsidRPr="00FE48C0" w:rsidRDefault="00D4181E"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complexe</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1</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2</w:t>
            </w:r>
          </w:p>
        </w:tc>
        <w:tc>
          <w:tcPr>
            <w:tcW w:w="1535"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3</w:t>
            </w:r>
          </w:p>
        </w:tc>
        <w:tc>
          <w:tcPr>
            <w:tcW w:w="153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4</w:t>
            </w:r>
          </w:p>
        </w:tc>
        <w:tc>
          <w:tcPr>
            <w:tcW w:w="1536" w:type="dxa"/>
            <w:shd w:val="clear" w:color="auto" w:fill="D6E3BC" w:themeFill="accent3" w:themeFillTint="66"/>
          </w:tcPr>
          <w:p w:rsidR="0053370F" w:rsidRPr="00FE48C0" w:rsidRDefault="00D4181E" w:rsidP="00736FF0">
            <w:pPr>
              <w:rPr>
                <w:b/>
                <w:bCs/>
              </w:rPr>
            </w:pPr>
            <w:r w:rsidRPr="00FE48C0">
              <w:rPr>
                <w:rFonts w:ascii="Times New Roman" w:hAnsi="Times New Roman" w:cs="Times New Roman"/>
                <w:b/>
                <w:bCs/>
                <w:sz w:val="24"/>
                <w:szCs w:val="24"/>
              </w:rPr>
              <w:t>complexe</w:t>
            </w:r>
            <w:r w:rsidR="0053370F" w:rsidRPr="00FE48C0">
              <w:rPr>
                <w:rFonts w:ascii="Times New Roman" w:hAnsi="Times New Roman" w:cs="Times New Roman"/>
                <w:b/>
                <w:bCs/>
                <w:sz w:val="24"/>
                <w:szCs w:val="24"/>
              </w:rPr>
              <w:t xml:space="preserve"> 5</w:t>
            </w:r>
          </w:p>
        </w:tc>
      </w:tr>
      <w:tr w:rsidR="0053370F" w:rsidRPr="007F65E4" w:rsidTr="001416A6">
        <w:tc>
          <w:tcPr>
            <w:tcW w:w="1535" w:type="dxa"/>
            <w:shd w:val="clear" w:color="auto" w:fill="D6E3BC" w:themeFill="accent3" w:themeFillTint="66"/>
          </w:tcPr>
          <w:p w:rsidR="0053370F" w:rsidRPr="00FE48C0" w:rsidRDefault="0053370F"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Energie</w:t>
            </w:r>
          </w:p>
          <w:p w:rsidR="0053370F" w:rsidRPr="00FE48C0" w:rsidRDefault="0053370F" w:rsidP="00736FF0">
            <w:pPr>
              <w:pStyle w:val="Paragraphedeliste"/>
              <w:spacing w:line="360" w:lineRule="auto"/>
              <w:ind w:left="0"/>
              <w:rPr>
                <w:rFonts w:ascii="Times New Roman" w:hAnsi="Times New Roman" w:cs="Times New Roman"/>
                <w:b/>
                <w:bCs/>
                <w:sz w:val="24"/>
                <w:szCs w:val="24"/>
              </w:rPr>
            </w:pPr>
            <w:r w:rsidRPr="00FE48C0">
              <w:rPr>
                <w:rFonts w:ascii="Times New Roman" w:hAnsi="Times New Roman" w:cs="Times New Roman"/>
                <w:b/>
                <w:bCs/>
                <w:sz w:val="24"/>
                <w:szCs w:val="24"/>
              </w:rPr>
              <w:t>Kcal/mol</w:t>
            </w:r>
          </w:p>
        </w:tc>
        <w:tc>
          <w:tcPr>
            <w:tcW w:w="1535" w:type="dxa"/>
          </w:tcPr>
          <w:p w:rsidR="0053370F" w:rsidRPr="00393312" w:rsidRDefault="0053370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-4.8795</w:t>
            </w:r>
          </w:p>
        </w:tc>
        <w:tc>
          <w:tcPr>
            <w:tcW w:w="1535" w:type="dxa"/>
          </w:tcPr>
          <w:p w:rsidR="0053370F" w:rsidRPr="00393312" w:rsidRDefault="0053370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-6.9769</w:t>
            </w:r>
          </w:p>
        </w:tc>
        <w:tc>
          <w:tcPr>
            <w:tcW w:w="1535" w:type="dxa"/>
          </w:tcPr>
          <w:p w:rsidR="0053370F" w:rsidRPr="00393312" w:rsidRDefault="0053370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-7.0031</w:t>
            </w:r>
          </w:p>
        </w:tc>
        <w:tc>
          <w:tcPr>
            <w:tcW w:w="1536" w:type="dxa"/>
          </w:tcPr>
          <w:p w:rsidR="0053370F" w:rsidRPr="00393312" w:rsidRDefault="0053370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-4.9710</w:t>
            </w:r>
          </w:p>
        </w:tc>
        <w:tc>
          <w:tcPr>
            <w:tcW w:w="1536" w:type="dxa"/>
          </w:tcPr>
          <w:p w:rsidR="0053370F" w:rsidRPr="00393312" w:rsidRDefault="0053370F" w:rsidP="00736FF0">
            <w:pPr>
              <w:pStyle w:val="Paragraphedeliste"/>
              <w:spacing w:line="360" w:lineRule="auto"/>
              <w:ind w:left="0"/>
              <w:rPr>
                <w:rFonts w:ascii="Times New Roman" w:hAnsi="Times New Roman" w:cs="Times New Roman"/>
                <w:color w:val="000000" w:themeColor="text1"/>
                <w:sz w:val="24"/>
                <w:szCs w:val="24"/>
              </w:rPr>
            </w:pPr>
            <w:r w:rsidRPr="00393312">
              <w:rPr>
                <w:rFonts w:ascii="Times New Roman" w:hAnsi="Times New Roman" w:cs="Times New Roman"/>
                <w:color w:val="000000" w:themeColor="text1"/>
                <w:sz w:val="24"/>
                <w:szCs w:val="24"/>
              </w:rPr>
              <w:t>-7.3571</w:t>
            </w:r>
          </w:p>
        </w:tc>
      </w:tr>
    </w:tbl>
    <w:p w:rsidR="0053370F" w:rsidRDefault="0053370F" w:rsidP="0053370F">
      <w:pPr>
        <w:pStyle w:val="Paragraphedeliste"/>
        <w:spacing w:line="360" w:lineRule="auto"/>
        <w:ind w:left="0"/>
        <w:rPr>
          <w:rFonts w:ascii="Times New Roman" w:hAnsi="Times New Roman" w:cs="Times New Roman"/>
          <w:sz w:val="24"/>
          <w:szCs w:val="24"/>
        </w:rPr>
      </w:pPr>
    </w:p>
    <w:p w:rsidR="0053370F" w:rsidRDefault="0053370F" w:rsidP="0053370F">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D'après les tableaux </w:t>
      </w:r>
      <w:r w:rsidRPr="00FE48C0">
        <w:rPr>
          <w:rFonts w:ascii="Times New Roman" w:hAnsi="Times New Roman" w:cs="Times New Roman"/>
          <w:b/>
          <w:bCs/>
          <w:sz w:val="24"/>
          <w:szCs w:val="24"/>
        </w:rPr>
        <w:t>8,9 et 10</w:t>
      </w:r>
      <w:r>
        <w:rPr>
          <w:rFonts w:ascii="Times New Roman" w:hAnsi="Times New Roman" w:cs="Times New Roman"/>
          <w:sz w:val="24"/>
          <w:szCs w:val="24"/>
        </w:rPr>
        <w:t>, le classement</w:t>
      </w:r>
      <w:r w:rsidRPr="00716D82">
        <w:rPr>
          <w:rFonts w:ascii="Times New Roman" w:hAnsi="Times New Roman" w:cs="Times New Roman"/>
          <w:sz w:val="24"/>
          <w:szCs w:val="24"/>
        </w:rPr>
        <w:t xml:space="preserve"> </w:t>
      </w:r>
      <w:r>
        <w:rPr>
          <w:rFonts w:ascii="Times New Roman" w:hAnsi="Times New Roman" w:cs="Times New Roman"/>
          <w:sz w:val="24"/>
          <w:szCs w:val="24"/>
        </w:rPr>
        <w:t>des valeurs d'énergie par ordre croissant pour les trois enzymes est comme suit</w:t>
      </w:r>
      <w:r w:rsidR="00FE48C0">
        <w:rPr>
          <w:rFonts w:ascii="Times New Roman" w:hAnsi="Times New Roman" w:cs="Times New Roman"/>
          <w:sz w:val="24"/>
          <w:szCs w:val="24"/>
        </w:rPr>
        <w:t>:</w:t>
      </w:r>
    </w:p>
    <w:p w:rsidR="0053370F" w:rsidRDefault="0053370F" w:rsidP="0053370F">
      <w:pPr>
        <w:pStyle w:val="Paragraphedeliste"/>
        <w:spacing w:line="360" w:lineRule="auto"/>
        <w:ind w:left="0"/>
        <w:rPr>
          <w:rFonts w:ascii="Times New Roman" w:hAnsi="Times New Roman" w:cs="Times New Roman"/>
          <w:sz w:val="24"/>
          <w:szCs w:val="24"/>
        </w:rPr>
      </w:pPr>
    </w:p>
    <w:p w:rsidR="0053370F" w:rsidRDefault="0053370F" w:rsidP="00C43869">
      <w:pPr>
        <w:pStyle w:val="Paragraphedeliste"/>
        <w:spacing w:line="360" w:lineRule="auto"/>
        <w:ind w:left="708" w:hanging="708"/>
        <w:rPr>
          <w:rFonts w:ascii="Times New Roman" w:hAnsi="Times New Roman" w:cs="Times New Roman"/>
          <w:b/>
          <w:bCs/>
          <w:sz w:val="24"/>
          <w:szCs w:val="24"/>
        </w:rPr>
      </w:pPr>
      <w:r>
        <w:rPr>
          <w:rFonts w:ascii="Times New Roman" w:hAnsi="Times New Roman" w:cs="Times New Roman"/>
          <w:sz w:val="24"/>
          <w:szCs w:val="24"/>
        </w:rPr>
        <w:t>Pour 3</w:t>
      </w:r>
      <w:r w:rsidR="008774C2">
        <w:rPr>
          <w:rFonts w:ascii="Times New Roman" w:hAnsi="Times New Roman" w:cs="Times New Roman"/>
          <w:sz w:val="24"/>
          <w:szCs w:val="24"/>
        </w:rPr>
        <w:t>L4</w:t>
      </w:r>
      <w:r w:rsidR="00C43869">
        <w:rPr>
          <w:rFonts w:ascii="Times New Roman" w:hAnsi="Times New Roman" w:cs="Times New Roman"/>
          <w:sz w:val="24"/>
          <w:szCs w:val="24"/>
        </w:rPr>
        <w:t xml:space="preserve">T: </w:t>
      </w:r>
      <w:r w:rsidR="00C43869">
        <w:rPr>
          <w:rFonts w:ascii="Times New Roman" w:hAnsi="Times New Roman" w:cs="Times New Roman"/>
          <w:b/>
          <w:bCs/>
          <w:sz w:val="24"/>
          <w:szCs w:val="24"/>
        </w:rPr>
        <w:t>Ecomplexe</w:t>
      </w:r>
      <w:r w:rsidR="00C43869" w:rsidRPr="00C43869">
        <w:rPr>
          <w:rFonts w:ascii="Times New Roman" w:hAnsi="Times New Roman" w:cs="Times New Roman"/>
          <w:b/>
          <w:bCs/>
          <w:sz w:val="24"/>
          <w:szCs w:val="24"/>
        </w:rPr>
        <w:t>3</w:t>
      </w:r>
      <w:r w:rsidR="00C43869">
        <w:rPr>
          <w:rFonts w:ascii="Times New Roman" w:hAnsi="Times New Roman" w:cs="Times New Roman"/>
          <w:b/>
          <w:bCs/>
          <w:sz w:val="24"/>
          <w:szCs w:val="24"/>
        </w:rPr>
        <w:t xml:space="preserve">  ˂</w:t>
      </w:r>
      <w:r w:rsidRPr="00784F82">
        <w:rPr>
          <w:rFonts w:ascii="Times New Roman" w:hAnsi="Times New Roman" w:cs="Times New Roman"/>
          <w:b/>
          <w:bCs/>
          <w:sz w:val="24"/>
          <w:szCs w:val="24"/>
        </w:rPr>
        <w:t xml:space="preserve"> </w:t>
      </w:r>
      <w:r w:rsidR="00C43869">
        <w:rPr>
          <w:rFonts w:ascii="Times New Roman" w:hAnsi="Times New Roman" w:cs="Times New Roman"/>
          <w:b/>
          <w:bCs/>
          <w:sz w:val="24"/>
          <w:szCs w:val="24"/>
        </w:rPr>
        <w:t>Ecomplexe2</w:t>
      </w:r>
      <w:r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Ecomplexe5</w:t>
      </w:r>
      <w:r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Ecomplexe4  ˂Ecomplexe1</w:t>
      </w:r>
    </w:p>
    <w:p w:rsidR="00C43869" w:rsidRPr="00784F82" w:rsidRDefault="00C43869" w:rsidP="00C43869">
      <w:pPr>
        <w:pStyle w:val="Paragraphedeliste"/>
        <w:spacing w:line="360" w:lineRule="auto"/>
        <w:ind w:left="708" w:hanging="708"/>
        <w:rPr>
          <w:rFonts w:ascii="Times New Roman" w:hAnsi="Times New Roman" w:cs="Times New Roman"/>
          <w:b/>
          <w:bCs/>
          <w:sz w:val="24"/>
          <w:szCs w:val="24"/>
        </w:rPr>
      </w:pPr>
    </w:p>
    <w:p w:rsidR="00C43869" w:rsidRPr="00784F82" w:rsidRDefault="0053370F" w:rsidP="00C43869">
      <w:pPr>
        <w:pStyle w:val="Paragraphedeliste"/>
        <w:spacing w:line="360" w:lineRule="auto"/>
        <w:ind w:left="708" w:hanging="708"/>
        <w:rPr>
          <w:rFonts w:ascii="Times New Roman" w:hAnsi="Times New Roman" w:cs="Times New Roman"/>
          <w:b/>
          <w:bCs/>
          <w:sz w:val="24"/>
          <w:szCs w:val="24"/>
        </w:rPr>
      </w:pPr>
      <w:r>
        <w:rPr>
          <w:rFonts w:ascii="Times New Roman" w:hAnsi="Times New Roman" w:cs="Times New Roman"/>
          <w:sz w:val="24"/>
          <w:szCs w:val="24"/>
        </w:rPr>
        <w:t xml:space="preserve">Pour </w:t>
      </w:r>
      <w:r w:rsidR="00FD04E4">
        <w:rPr>
          <w:rFonts w:ascii="Times New Roman" w:hAnsi="Times New Roman" w:cs="Times New Roman"/>
          <w:sz w:val="24"/>
          <w:szCs w:val="24"/>
        </w:rPr>
        <w:t>3OLI</w:t>
      </w:r>
      <w:r>
        <w:rPr>
          <w:rFonts w:ascii="Times New Roman" w:hAnsi="Times New Roman" w:cs="Times New Roman"/>
          <w:sz w:val="24"/>
          <w:szCs w:val="24"/>
        </w:rPr>
        <w:t>:</w:t>
      </w:r>
      <w:r w:rsidR="00C43869" w:rsidRPr="00C43869">
        <w:rPr>
          <w:rFonts w:ascii="Times New Roman" w:hAnsi="Times New Roman" w:cs="Times New Roman"/>
          <w:b/>
          <w:bCs/>
          <w:sz w:val="24"/>
          <w:szCs w:val="24"/>
        </w:rPr>
        <w:t xml:space="preserve"> </w:t>
      </w:r>
      <w:r w:rsidR="00C43869">
        <w:rPr>
          <w:rFonts w:ascii="Times New Roman" w:hAnsi="Times New Roman" w:cs="Times New Roman"/>
          <w:b/>
          <w:bCs/>
          <w:sz w:val="24"/>
          <w:szCs w:val="24"/>
        </w:rPr>
        <w:t>Ecomplexe</w:t>
      </w:r>
      <w:r w:rsidR="00C43869" w:rsidRPr="00C43869">
        <w:rPr>
          <w:rFonts w:ascii="Times New Roman" w:hAnsi="Times New Roman" w:cs="Times New Roman"/>
          <w:b/>
          <w:bCs/>
          <w:sz w:val="24"/>
          <w:szCs w:val="24"/>
        </w:rPr>
        <w:t>3</w:t>
      </w:r>
      <w:r w:rsidR="00C43869">
        <w:rPr>
          <w:rFonts w:ascii="Times New Roman" w:hAnsi="Times New Roman" w:cs="Times New Roman"/>
          <w:b/>
          <w:bCs/>
          <w:sz w:val="24"/>
          <w:szCs w:val="24"/>
        </w:rPr>
        <w:t xml:space="preserve">  ˂</w:t>
      </w:r>
      <w:r w:rsidR="00C43869" w:rsidRPr="00784F82">
        <w:rPr>
          <w:rFonts w:ascii="Times New Roman" w:hAnsi="Times New Roman" w:cs="Times New Roman"/>
          <w:b/>
          <w:bCs/>
          <w:sz w:val="24"/>
          <w:szCs w:val="24"/>
        </w:rPr>
        <w:t xml:space="preserve"> </w:t>
      </w:r>
      <w:r w:rsidR="00C43869">
        <w:rPr>
          <w:rFonts w:ascii="Times New Roman" w:hAnsi="Times New Roman" w:cs="Times New Roman"/>
          <w:b/>
          <w:bCs/>
          <w:sz w:val="24"/>
          <w:szCs w:val="24"/>
        </w:rPr>
        <w:t>Ecomplexe2</w:t>
      </w:r>
      <w:r w:rsidR="00C43869"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Ecomplexe5</w:t>
      </w:r>
      <w:r w:rsidR="00C43869"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Ecomplexe4  ˂Ecomplexe1</w:t>
      </w:r>
    </w:p>
    <w:p w:rsidR="0053370F" w:rsidRDefault="0053370F" w:rsidP="00C43869">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b/>
        <w:t xml:space="preserve">    </w:t>
      </w:r>
    </w:p>
    <w:p w:rsidR="00C43869" w:rsidRPr="00784F82" w:rsidRDefault="0053370F" w:rsidP="00C43869">
      <w:pPr>
        <w:pStyle w:val="Paragraphedeliste"/>
        <w:spacing w:line="360" w:lineRule="auto"/>
        <w:ind w:left="708" w:hanging="708"/>
        <w:rPr>
          <w:rFonts w:ascii="Times New Roman" w:hAnsi="Times New Roman" w:cs="Times New Roman"/>
          <w:b/>
          <w:bCs/>
          <w:sz w:val="24"/>
          <w:szCs w:val="24"/>
        </w:rPr>
      </w:pPr>
      <w:r>
        <w:rPr>
          <w:rFonts w:ascii="Times New Roman" w:hAnsi="Times New Roman" w:cs="Times New Roman"/>
          <w:sz w:val="24"/>
          <w:szCs w:val="24"/>
        </w:rPr>
        <w:t xml:space="preserve">Pour 1Z32: </w:t>
      </w:r>
      <w:r w:rsidR="00C43869">
        <w:rPr>
          <w:rFonts w:ascii="Times New Roman" w:hAnsi="Times New Roman" w:cs="Times New Roman"/>
          <w:b/>
          <w:bCs/>
          <w:sz w:val="24"/>
          <w:szCs w:val="24"/>
        </w:rPr>
        <w:t>Ecomplexe5  ˂</w:t>
      </w:r>
      <w:r w:rsidR="00C43869" w:rsidRPr="00784F82">
        <w:rPr>
          <w:rFonts w:ascii="Times New Roman" w:hAnsi="Times New Roman" w:cs="Times New Roman"/>
          <w:b/>
          <w:bCs/>
          <w:sz w:val="24"/>
          <w:szCs w:val="24"/>
        </w:rPr>
        <w:t xml:space="preserve"> </w:t>
      </w:r>
      <w:r w:rsidR="00C43869">
        <w:rPr>
          <w:rFonts w:ascii="Times New Roman" w:hAnsi="Times New Roman" w:cs="Times New Roman"/>
          <w:b/>
          <w:bCs/>
          <w:sz w:val="24"/>
          <w:szCs w:val="24"/>
        </w:rPr>
        <w:t>Ecomplexe3</w:t>
      </w:r>
      <w:r w:rsidR="00C43869"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Ecomplexe2</w:t>
      </w:r>
      <w:r w:rsidR="00C43869" w:rsidRPr="00784F82">
        <w:rPr>
          <w:rFonts w:ascii="Times New Roman" w:hAnsi="Times New Roman" w:cs="Times New Roman"/>
          <w:b/>
          <w:bCs/>
          <w:sz w:val="24"/>
          <w:szCs w:val="24"/>
        </w:rPr>
        <w:t xml:space="preserve">  ˂ </w:t>
      </w:r>
      <w:r w:rsidR="00C43869">
        <w:rPr>
          <w:rFonts w:ascii="Times New Roman" w:hAnsi="Times New Roman" w:cs="Times New Roman"/>
          <w:b/>
          <w:bCs/>
          <w:sz w:val="24"/>
          <w:szCs w:val="24"/>
        </w:rPr>
        <w:t>Ecomplexe4  ˂Ecomplexe1</w:t>
      </w:r>
    </w:p>
    <w:p w:rsidR="0053370F" w:rsidRDefault="0053370F" w:rsidP="00C43869">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p>
    <w:p w:rsidR="0053370F" w:rsidRDefault="0053370F" w:rsidP="0053370F">
      <w:pPr>
        <w:pStyle w:val="Paragraphedeliste"/>
        <w:spacing w:line="360" w:lineRule="auto"/>
        <w:ind w:left="0"/>
        <w:rPr>
          <w:rFonts w:ascii="Times New Roman" w:hAnsi="Times New Roman" w:cs="Times New Roman"/>
          <w:sz w:val="24"/>
          <w:szCs w:val="24"/>
        </w:rPr>
      </w:pPr>
    </w:p>
    <w:p w:rsidR="009C461F" w:rsidRDefault="009C461F" w:rsidP="0053370F">
      <w:pPr>
        <w:pStyle w:val="Paragraphedeliste"/>
        <w:spacing w:line="360" w:lineRule="auto"/>
        <w:ind w:left="0"/>
        <w:rPr>
          <w:rFonts w:ascii="Times New Roman" w:hAnsi="Times New Roman" w:cs="Times New Roman"/>
          <w:sz w:val="24"/>
          <w:szCs w:val="24"/>
        </w:rPr>
      </w:pPr>
    </w:p>
    <w:p w:rsidR="009C461F" w:rsidRDefault="009C461F" w:rsidP="0053370F">
      <w:pPr>
        <w:pStyle w:val="Paragraphedeliste"/>
        <w:spacing w:line="360" w:lineRule="auto"/>
        <w:ind w:left="0"/>
        <w:rPr>
          <w:rFonts w:ascii="Times New Roman" w:hAnsi="Times New Roman" w:cs="Times New Roman"/>
          <w:sz w:val="24"/>
          <w:szCs w:val="24"/>
        </w:rPr>
      </w:pPr>
    </w:p>
    <w:p w:rsidR="009C461F" w:rsidRDefault="009C461F" w:rsidP="0053370F">
      <w:pPr>
        <w:pStyle w:val="Paragraphedeliste"/>
        <w:spacing w:line="360" w:lineRule="auto"/>
        <w:ind w:left="0"/>
        <w:rPr>
          <w:rFonts w:ascii="Times New Roman" w:hAnsi="Times New Roman" w:cs="Times New Roman"/>
          <w:sz w:val="24"/>
          <w:szCs w:val="24"/>
        </w:rPr>
      </w:pPr>
    </w:p>
    <w:p w:rsidR="009C461F" w:rsidRDefault="009C461F" w:rsidP="0053370F">
      <w:pPr>
        <w:pStyle w:val="Paragraphedeliste"/>
        <w:spacing w:line="360" w:lineRule="auto"/>
        <w:ind w:left="0"/>
        <w:rPr>
          <w:rFonts w:ascii="Times New Roman" w:hAnsi="Times New Roman" w:cs="Times New Roman"/>
          <w:sz w:val="24"/>
          <w:szCs w:val="24"/>
        </w:rPr>
      </w:pPr>
    </w:p>
    <w:p w:rsidR="009C461F" w:rsidRDefault="009C461F" w:rsidP="0053370F">
      <w:pPr>
        <w:pStyle w:val="Paragraphedeliste"/>
        <w:spacing w:line="360" w:lineRule="auto"/>
        <w:ind w:left="0"/>
        <w:rPr>
          <w:rFonts w:ascii="Times New Roman" w:hAnsi="Times New Roman" w:cs="Times New Roman"/>
          <w:sz w:val="24"/>
          <w:szCs w:val="24"/>
        </w:rPr>
      </w:pPr>
    </w:p>
    <w:p w:rsidR="0099738C" w:rsidRDefault="0099738C" w:rsidP="004A51B5">
      <w:pPr>
        <w:spacing w:line="360" w:lineRule="auto"/>
        <w:jc w:val="both"/>
        <w:rPr>
          <w:rFonts w:ascii="Times New Roman" w:hAnsi="Times New Roman" w:cs="Times New Roman"/>
          <w:sz w:val="24"/>
          <w:szCs w:val="24"/>
        </w:rPr>
      </w:pPr>
    </w:p>
    <w:p w:rsidR="0053370F" w:rsidRPr="004A51B5" w:rsidRDefault="0053370F" w:rsidP="004A51B5">
      <w:pPr>
        <w:spacing w:line="360" w:lineRule="auto"/>
        <w:jc w:val="both"/>
        <w:rPr>
          <w:rFonts w:asciiTheme="majorBidi" w:hAnsiTheme="majorBidi" w:cstheme="majorBidi"/>
          <w:b/>
          <w:bCs/>
          <w:sz w:val="24"/>
          <w:szCs w:val="24"/>
        </w:rPr>
      </w:pPr>
      <w:r w:rsidRPr="004A51B5">
        <w:rPr>
          <w:rFonts w:asciiTheme="majorBidi" w:hAnsiTheme="majorBidi" w:cstheme="majorBidi"/>
          <w:b/>
          <w:bCs/>
          <w:sz w:val="24"/>
          <w:szCs w:val="24"/>
        </w:rPr>
        <w:lastRenderedPageBreak/>
        <w:t>III.2.</w:t>
      </w:r>
      <w:r w:rsidR="000E364E">
        <w:rPr>
          <w:rFonts w:asciiTheme="majorBidi" w:hAnsiTheme="majorBidi" w:cstheme="majorBidi"/>
          <w:b/>
          <w:bCs/>
          <w:sz w:val="24"/>
          <w:szCs w:val="24"/>
        </w:rPr>
        <w:t xml:space="preserve">2 </w:t>
      </w:r>
      <w:r w:rsidR="00110BEC">
        <w:rPr>
          <w:rFonts w:asciiTheme="majorBidi" w:hAnsiTheme="majorBidi" w:cstheme="majorBidi"/>
          <w:b/>
          <w:bCs/>
          <w:sz w:val="24"/>
          <w:szCs w:val="24"/>
        </w:rPr>
        <w:t>Discussion</w:t>
      </w:r>
    </w:p>
    <w:p w:rsidR="0053370F" w:rsidRDefault="0053370F" w:rsidP="0053370F">
      <w:pPr>
        <w:pStyle w:val="Paragraphedeliste"/>
        <w:spacing w:line="360" w:lineRule="auto"/>
        <w:ind w:left="0" w:firstLine="708"/>
        <w:jc w:val="both"/>
        <w:rPr>
          <w:rFonts w:asciiTheme="majorBidi" w:hAnsiTheme="majorBidi" w:cstheme="majorBidi"/>
          <w:sz w:val="24"/>
          <w:szCs w:val="24"/>
        </w:rPr>
      </w:pPr>
      <w:r w:rsidRPr="00D37A47">
        <w:rPr>
          <w:rFonts w:asciiTheme="majorBidi" w:hAnsiTheme="majorBidi" w:cstheme="majorBidi"/>
          <w:sz w:val="24"/>
          <w:szCs w:val="24"/>
        </w:rPr>
        <w:t>Il s’agit de l’étude de l’effet inhibiteur des cinq ligands (</w:t>
      </w:r>
      <w:r>
        <w:rPr>
          <w:rFonts w:asciiTheme="majorBidi" w:hAnsiTheme="majorBidi" w:cstheme="majorBidi"/>
          <w:sz w:val="24"/>
          <w:szCs w:val="24"/>
        </w:rPr>
        <w:t>L</w:t>
      </w:r>
      <w:r w:rsidRPr="005A4A5C">
        <w:rPr>
          <w:rFonts w:asciiTheme="majorBidi" w:hAnsiTheme="majorBidi" w:cstheme="majorBidi"/>
          <w:sz w:val="24"/>
          <w:szCs w:val="24"/>
          <w:vertAlign w:val="subscript"/>
        </w:rPr>
        <w:t>1</w:t>
      </w:r>
      <w:r w:rsidRPr="00D37A47">
        <w:rPr>
          <w:rFonts w:asciiTheme="majorBidi" w:hAnsiTheme="majorBidi" w:cstheme="majorBidi"/>
          <w:sz w:val="24"/>
          <w:szCs w:val="24"/>
        </w:rPr>
        <w:t xml:space="preserve">, </w:t>
      </w:r>
      <w:r>
        <w:rPr>
          <w:rFonts w:asciiTheme="majorBidi" w:hAnsiTheme="majorBidi" w:cstheme="majorBidi"/>
          <w:sz w:val="24"/>
          <w:szCs w:val="24"/>
        </w:rPr>
        <w:t>L</w:t>
      </w:r>
      <w:r w:rsidRPr="005A4A5C">
        <w:rPr>
          <w:rFonts w:asciiTheme="majorBidi" w:hAnsiTheme="majorBidi" w:cstheme="majorBidi"/>
          <w:sz w:val="24"/>
          <w:szCs w:val="24"/>
          <w:vertAlign w:val="subscript"/>
        </w:rPr>
        <w:t>2</w:t>
      </w:r>
      <w:r w:rsidRPr="00D37A47">
        <w:rPr>
          <w:rFonts w:asciiTheme="majorBidi" w:hAnsiTheme="majorBidi" w:cstheme="majorBidi"/>
          <w:sz w:val="24"/>
          <w:szCs w:val="24"/>
        </w:rPr>
        <w:t xml:space="preserve">, </w:t>
      </w:r>
      <w:r>
        <w:rPr>
          <w:rFonts w:asciiTheme="majorBidi" w:hAnsiTheme="majorBidi" w:cstheme="majorBidi"/>
          <w:sz w:val="24"/>
          <w:szCs w:val="24"/>
        </w:rPr>
        <w:t>L</w:t>
      </w:r>
      <w:r w:rsidRPr="005A4A5C">
        <w:rPr>
          <w:rFonts w:asciiTheme="majorBidi" w:hAnsiTheme="majorBidi" w:cstheme="majorBidi"/>
          <w:sz w:val="24"/>
          <w:szCs w:val="24"/>
          <w:vertAlign w:val="subscript"/>
        </w:rPr>
        <w:t>3</w:t>
      </w:r>
      <w:r w:rsidRPr="00D37A47">
        <w:rPr>
          <w:rFonts w:asciiTheme="majorBidi" w:hAnsiTheme="majorBidi" w:cstheme="majorBidi"/>
          <w:sz w:val="24"/>
          <w:szCs w:val="24"/>
        </w:rPr>
        <w:t xml:space="preserve">, </w:t>
      </w:r>
      <w:r>
        <w:rPr>
          <w:rFonts w:asciiTheme="majorBidi" w:hAnsiTheme="majorBidi" w:cstheme="majorBidi"/>
          <w:sz w:val="24"/>
          <w:szCs w:val="24"/>
        </w:rPr>
        <w:t>L</w:t>
      </w:r>
      <w:r w:rsidRPr="00576FDE">
        <w:rPr>
          <w:rFonts w:asciiTheme="majorBidi" w:hAnsiTheme="majorBidi" w:cstheme="majorBidi"/>
          <w:sz w:val="24"/>
          <w:szCs w:val="24"/>
          <w:vertAlign w:val="subscript"/>
        </w:rPr>
        <w:t>4</w:t>
      </w:r>
      <w:r w:rsidRPr="00D37A47">
        <w:rPr>
          <w:rFonts w:asciiTheme="majorBidi" w:hAnsiTheme="majorBidi" w:cstheme="majorBidi"/>
          <w:sz w:val="24"/>
          <w:szCs w:val="24"/>
        </w:rPr>
        <w:t xml:space="preserve">, </w:t>
      </w:r>
      <w:r>
        <w:rPr>
          <w:rFonts w:asciiTheme="majorBidi" w:hAnsiTheme="majorBidi" w:cstheme="majorBidi"/>
          <w:sz w:val="24"/>
          <w:szCs w:val="24"/>
        </w:rPr>
        <w:t>L</w:t>
      </w:r>
      <w:r w:rsidRPr="00576FDE">
        <w:rPr>
          <w:rFonts w:asciiTheme="majorBidi" w:hAnsiTheme="majorBidi" w:cstheme="majorBidi"/>
          <w:sz w:val="24"/>
          <w:szCs w:val="24"/>
          <w:vertAlign w:val="subscript"/>
        </w:rPr>
        <w:t>5</w:t>
      </w:r>
      <w:r w:rsidRPr="00D37A47">
        <w:rPr>
          <w:rFonts w:asciiTheme="majorBidi" w:hAnsiTheme="majorBidi" w:cstheme="majorBidi"/>
          <w:sz w:val="24"/>
          <w:szCs w:val="24"/>
        </w:rPr>
        <w:t xml:space="preserve">) vis-à-vis </w:t>
      </w:r>
      <w:r>
        <w:rPr>
          <w:rFonts w:asciiTheme="majorBidi" w:hAnsiTheme="majorBidi" w:cstheme="majorBidi"/>
          <w:sz w:val="24"/>
          <w:szCs w:val="24"/>
        </w:rPr>
        <w:t>d</w:t>
      </w:r>
      <w:r w:rsidRPr="00D37A47">
        <w:rPr>
          <w:rFonts w:asciiTheme="majorBidi" w:hAnsiTheme="majorBidi" w:cstheme="majorBidi"/>
          <w:sz w:val="24"/>
          <w:szCs w:val="24"/>
        </w:rPr>
        <w:t xml:space="preserve">es enzymes (α-amylase pancréatique, α-amylase salivaire et α- glucosidase) par le </w:t>
      </w:r>
      <w:r>
        <w:rPr>
          <w:rFonts w:asciiTheme="majorBidi" w:hAnsiTheme="majorBidi" w:cstheme="majorBidi"/>
          <w:sz w:val="24"/>
          <w:szCs w:val="24"/>
        </w:rPr>
        <w:t>D</w:t>
      </w:r>
      <w:r w:rsidRPr="00D37A47">
        <w:rPr>
          <w:rFonts w:asciiTheme="majorBidi" w:hAnsiTheme="majorBidi" w:cstheme="majorBidi"/>
          <w:sz w:val="24"/>
          <w:szCs w:val="24"/>
        </w:rPr>
        <w:t xml:space="preserve">ocking moléculaire. </w:t>
      </w:r>
    </w:p>
    <w:p w:rsidR="0053370F" w:rsidRDefault="0053370F" w:rsidP="0053370F">
      <w:pPr>
        <w:pStyle w:val="Paragraphedeliste"/>
        <w:spacing w:line="360" w:lineRule="auto"/>
        <w:ind w:left="0" w:firstLine="708"/>
        <w:jc w:val="both"/>
        <w:rPr>
          <w:rFonts w:asciiTheme="majorBidi" w:hAnsiTheme="majorBidi" w:cstheme="majorBidi"/>
          <w:sz w:val="24"/>
          <w:szCs w:val="24"/>
        </w:rPr>
      </w:pPr>
      <w:r>
        <w:rPr>
          <w:rFonts w:asciiTheme="majorBidi" w:hAnsiTheme="majorBidi" w:cstheme="majorBidi"/>
          <w:sz w:val="24"/>
          <w:szCs w:val="24"/>
        </w:rPr>
        <w:t xml:space="preserve">La </w:t>
      </w:r>
      <w:r w:rsidRPr="00D37A47">
        <w:rPr>
          <w:rFonts w:asciiTheme="majorBidi" w:hAnsiTheme="majorBidi" w:cstheme="majorBidi"/>
          <w:sz w:val="24"/>
          <w:szCs w:val="24"/>
        </w:rPr>
        <w:t xml:space="preserve">discussion que nous </w:t>
      </w:r>
      <w:r>
        <w:rPr>
          <w:rFonts w:asciiTheme="majorBidi" w:hAnsiTheme="majorBidi" w:cstheme="majorBidi"/>
          <w:sz w:val="24"/>
          <w:szCs w:val="24"/>
        </w:rPr>
        <w:t>avons menée à partir d</w:t>
      </w:r>
      <w:r w:rsidRPr="00D37A47">
        <w:rPr>
          <w:rFonts w:asciiTheme="majorBidi" w:hAnsiTheme="majorBidi" w:cstheme="majorBidi"/>
          <w:sz w:val="24"/>
          <w:szCs w:val="24"/>
        </w:rPr>
        <w:t xml:space="preserve">es résultats de calcul effectués est basée sur </w:t>
      </w:r>
      <w:r>
        <w:rPr>
          <w:rFonts w:asciiTheme="majorBidi" w:hAnsiTheme="majorBidi" w:cstheme="majorBidi"/>
          <w:sz w:val="24"/>
          <w:szCs w:val="24"/>
        </w:rPr>
        <w:t xml:space="preserve"> les différences d’énergie de complexe</w:t>
      </w:r>
      <w:r w:rsidRPr="00D37A47">
        <w:rPr>
          <w:rFonts w:asciiTheme="majorBidi" w:hAnsiTheme="majorBidi" w:cstheme="majorBidi"/>
          <w:sz w:val="24"/>
          <w:szCs w:val="24"/>
        </w:rPr>
        <w:t xml:space="preserve"> </w:t>
      </w:r>
      <w:r>
        <w:rPr>
          <w:rFonts w:asciiTheme="majorBidi" w:hAnsiTheme="majorBidi" w:cstheme="majorBidi"/>
          <w:sz w:val="24"/>
          <w:szCs w:val="24"/>
        </w:rPr>
        <w:t>et les critères de la règle de Lipinski</w:t>
      </w:r>
      <w:r w:rsidRPr="00D37A47">
        <w:rPr>
          <w:rFonts w:asciiTheme="majorBidi" w:hAnsiTheme="majorBidi" w:cstheme="majorBidi"/>
          <w:sz w:val="24"/>
          <w:szCs w:val="24"/>
        </w:rPr>
        <w:t xml:space="preserve"> </w:t>
      </w:r>
      <w:r>
        <w:rPr>
          <w:rFonts w:asciiTheme="majorBidi" w:hAnsiTheme="majorBidi" w:cstheme="majorBidi"/>
          <w:sz w:val="24"/>
          <w:szCs w:val="24"/>
        </w:rPr>
        <w:t>et nous avons  également comparé nos résultats obtenus avec les résultats expérimentaux (IC</w:t>
      </w:r>
      <w:r w:rsidRPr="008B18EF">
        <w:rPr>
          <w:rFonts w:asciiTheme="majorBidi" w:hAnsiTheme="majorBidi" w:cstheme="majorBidi"/>
          <w:sz w:val="24"/>
          <w:szCs w:val="24"/>
          <w:vertAlign w:val="subscript"/>
        </w:rPr>
        <w:t>50</w:t>
      </w:r>
      <w:r>
        <w:rPr>
          <w:rFonts w:asciiTheme="majorBidi" w:hAnsiTheme="majorBidi" w:cstheme="majorBidi"/>
          <w:sz w:val="24"/>
          <w:szCs w:val="24"/>
        </w:rPr>
        <w:t xml:space="preserve">). </w:t>
      </w:r>
    </w:p>
    <w:p w:rsidR="0053370F" w:rsidRPr="000850CE" w:rsidRDefault="0053370F" w:rsidP="0053370F">
      <w:pPr>
        <w:pStyle w:val="Paragraphedeliste"/>
        <w:spacing w:line="360" w:lineRule="auto"/>
        <w:ind w:left="0"/>
        <w:jc w:val="both"/>
        <w:rPr>
          <w:rFonts w:asciiTheme="majorBidi" w:hAnsiTheme="majorBidi" w:cstheme="majorBidi"/>
          <w:color w:val="00B050"/>
          <w:sz w:val="24"/>
          <w:szCs w:val="24"/>
        </w:rPr>
      </w:pPr>
    </w:p>
    <w:p w:rsidR="0053370F" w:rsidRPr="003519E6" w:rsidRDefault="0053370F" w:rsidP="00FE5EE4">
      <w:pPr>
        <w:pStyle w:val="Paragraphedeliste"/>
        <w:spacing w:line="360" w:lineRule="auto"/>
        <w:ind w:left="0" w:firstLine="708"/>
        <w:jc w:val="both"/>
        <w:rPr>
          <w:rFonts w:ascii="Times New Roman" w:hAnsi="Times New Roman" w:cs="Times New Roman"/>
          <w:sz w:val="24"/>
          <w:szCs w:val="24"/>
        </w:rPr>
      </w:pPr>
      <w:r>
        <w:rPr>
          <w:rFonts w:ascii="Times New Roman" w:hAnsi="Times New Roman" w:cs="Times New Roman"/>
          <w:sz w:val="24"/>
          <w:szCs w:val="24"/>
        </w:rPr>
        <w:t xml:space="preserve">La comparaison entre les énergies des différents complexes (Enzymes/Ligands) a permis de classer les </w:t>
      </w:r>
      <w:r w:rsidR="00FE5EE4">
        <w:rPr>
          <w:rFonts w:ascii="Times New Roman" w:hAnsi="Times New Roman" w:cs="Times New Roman"/>
          <w:sz w:val="24"/>
          <w:szCs w:val="24"/>
        </w:rPr>
        <w:t>valeurs d'énergie</w:t>
      </w:r>
      <w:r>
        <w:rPr>
          <w:rFonts w:ascii="Times New Roman" w:hAnsi="Times New Roman" w:cs="Times New Roman"/>
          <w:sz w:val="24"/>
          <w:szCs w:val="24"/>
        </w:rPr>
        <w:t xml:space="preserve"> par ordre croissant. </w:t>
      </w:r>
      <w:r w:rsidRPr="003519E6">
        <w:rPr>
          <w:rFonts w:ascii="Times New Roman" w:hAnsi="Times New Roman" w:cs="Times New Roman"/>
          <w:sz w:val="24"/>
          <w:szCs w:val="24"/>
        </w:rPr>
        <w:t>Pour les enzymes 3</w:t>
      </w:r>
      <w:r w:rsidR="008774C2">
        <w:rPr>
          <w:rFonts w:ascii="Times New Roman" w:hAnsi="Times New Roman" w:cs="Times New Roman"/>
          <w:sz w:val="24"/>
          <w:szCs w:val="24"/>
        </w:rPr>
        <w:t>L4</w:t>
      </w:r>
      <w:r w:rsidR="0027791D">
        <w:rPr>
          <w:rFonts w:ascii="Times New Roman" w:hAnsi="Times New Roman" w:cs="Times New Roman"/>
          <w:sz w:val="24"/>
          <w:szCs w:val="24"/>
        </w:rPr>
        <w:t>T</w:t>
      </w:r>
      <w:r w:rsidRPr="003519E6">
        <w:rPr>
          <w:rFonts w:ascii="Times New Roman" w:hAnsi="Times New Roman" w:cs="Times New Roman"/>
          <w:sz w:val="24"/>
          <w:szCs w:val="24"/>
        </w:rPr>
        <w:t xml:space="preserve"> et </w:t>
      </w:r>
      <w:r w:rsidR="0027791D">
        <w:rPr>
          <w:rFonts w:ascii="Times New Roman" w:hAnsi="Times New Roman" w:cs="Times New Roman"/>
          <w:sz w:val="24"/>
          <w:szCs w:val="24"/>
        </w:rPr>
        <w:t>3OLI</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 le</w:t>
      </w:r>
      <w:r w:rsidR="0027791D">
        <w:rPr>
          <w:rFonts w:ascii="Times New Roman" w:hAnsi="Times New Roman" w:cs="Times New Roman"/>
          <w:sz w:val="24"/>
          <w:szCs w:val="24"/>
        </w:rPr>
        <w:t xml:space="preserve"> </w:t>
      </w:r>
      <w:r w:rsidR="0084641C">
        <w:rPr>
          <w:rFonts w:ascii="Times New Roman" w:hAnsi="Times New Roman" w:cs="Times New Roman"/>
          <w:sz w:val="24"/>
          <w:szCs w:val="24"/>
        </w:rPr>
        <w:t>complexe</w:t>
      </w:r>
      <w:r w:rsidR="00FE5EE4">
        <w:rPr>
          <w:rFonts w:ascii="Times New Roman" w:hAnsi="Times New Roman" w:cs="Times New Roman"/>
          <w:sz w:val="24"/>
          <w:szCs w:val="24"/>
        </w:rPr>
        <w:t>3</w:t>
      </w:r>
      <w:r w:rsidRPr="003519E6">
        <w:rPr>
          <w:rFonts w:ascii="Times New Roman" w:hAnsi="Times New Roman" w:cs="Times New Roman"/>
          <w:sz w:val="24"/>
          <w:szCs w:val="24"/>
        </w:rPr>
        <w:t xml:space="preserve">  </w:t>
      </w:r>
      <w:r w:rsidR="00FE5EE4">
        <w:rPr>
          <w:rFonts w:ascii="Times New Roman" w:hAnsi="Times New Roman" w:cs="Times New Roman"/>
          <w:sz w:val="24"/>
          <w:szCs w:val="24"/>
        </w:rPr>
        <w:t>possède l’énergie la plus faible</w:t>
      </w:r>
      <w:r w:rsidRPr="003519E6">
        <w:rPr>
          <w:rFonts w:ascii="Times New Roman" w:hAnsi="Times New Roman" w:cs="Times New Roman"/>
          <w:sz w:val="24"/>
          <w:szCs w:val="24"/>
        </w:rPr>
        <w:t xml:space="preserve"> suivie par </w:t>
      </w:r>
      <w:r w:rsidR="00FE5EE4">
        <w:rPr>
          <w:rFonts w:ascii="Times New Roman" w:hAnsi="Times New Roman" w:cs="Times New Roman"/>
          <w:sz w:val="24"/>
          <w:szCs w:val="24"/>
        </w:rPr>
        <w:t xml:space="preserve">le </w:t>
      </w:r>
      <w:r w:rsidR="00FE5EE4">
        <w:rPr>
          <w:rFonts w:asciiTheme="majorBidi" w:hAnsiTheme="majorBidi" w:cstheme="majorBidi"/>
          <w:sz w:val="24"/>
          <w:szCs w:val="24"/>
        </w:rPr>
        <w:t>complexe2</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puis par </w:t>
      </w:r>
      <w:r w:rsidR="00FE5EE4">
        <w:rPr>
          <w:rFonts w:ascii="Times New Roman" w:hAnsi="Times New Roman" w:cs="Times New Roman"/>
          <w:sz w:val="24"/>
          <w:szCs w:val="24"/>
        </w:rPr>
        <w:t xml:space="preserve">le </w:t>
      </w:r>
      <w:r w:rsidR="00FE5EE4">
        <w:rPr>
          <w:rFonts w:asciiTheme="majorBidi" w:hAnsiTheme="majorBidi" w:cstheme="majorBidi"/>
          <w:sz w:val="24"/>
          <w:szCs w:val="24"/>
        </w:rPr>
        <w:t>complexe5</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alors que </w:t>
      </w:r>
      <w:r w:rsidR="00FE5EE4">
        <w:rPr>
          <w:rFonts w:ascii="Times New Roman" w:hAnsi="Times New Roman" w:cs="Times New Roman"/>
          <w:sz w:val="24"/>
          <w:szCs w:val="24"/>
        </w:rPr>
        <w:t xml:space="preserve">les complexe4 </w:t>
      </w:r>
      <w:r w:rsidRPr="003519E6">
        <w:rPr>
          <w:rFonts w:asciiTheme="majorBidi" w:hAnsiTheme="majorBidi" w:cstheme="majorBidi"/>
          <w:sz w:val="24"/>
          <w:szCs w:val="24"/>
        </w:rPr>
        <w:t>et</w:t>
      </w:r>
      <w:r w:rsidR="00FE5EE4">
        <w:rPr>
          <w:rFonts w:asciiTheme="majorBidi" w:hAnsiTheme="majorBidi" w:cstheme="majorBidi"/>
          <w:sz w:val="24"/>
          <w:szCs w:val="24"/>
        </w:rPr>
        <w:t xml:space="preserve"> complexe1 ont </w:t>
      </w:r>
      <w:r w:rsidRPr="003519E6">
        <w:rPr>
          <w:rFonts w:asciiTheme="majorBidi" w:hAnsiTheme="majorBidi" w:cstheme="majorBidi"/>
          <w:sz w:val="24"/>
          <w:szCs w:val="24"/>
        </w:rPr>
        <w:t xml:space="preserve"> des valeurs d’énergie plus grandes</w:t>
      </w:r>
      <w:r w:rsidRPr="003519E6">
        <w:rPr>
          <w:rFonts w:ascii="Times New Roman" w:hAnsi="Times New Roman" w:cs="Times New Roman"/>
          <w:sz w:val="24"/>
          <w:szCs w:val="24"/>
        </w:rPr>
        <w:t>. Tandis pour l’enzyme 1Z32</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 le </w:t>
      </w:r>
      <w:r w:rsidR="0084641C">
        <w:rPr>
          <w:rFonts w:ascii="Times New Roman" w:hAnsi="Times New Roman" w:cs="Times New Roman"/>
          <w:sz w:val="24"/>
          <w:szCs w:val="24"/>
        </w:rPr>
        <w:t>complexe5</w:t>
      </w:r>
      <w:r w:rsidRPr="003519E6">
        <w:rPr>
          <w:rFonts w:ascii="Times New Roman" w:hAnsi="Times New Roman" w:cs="Times New Roman"/>
          <w:sz w:val="24"/>
          <w:szCs w:val="24"/>
        </w:rPr>
        <w:t xml:space="preserve">  possède l’énergie la plus petite suivie par </w:t>
      </w:r>
      <w:r w:rsidR="00FE5EE4">
        <w:rPr>
          <w:rFonts w:ascii="Times New Roman" w:hAnsi="Times New Roman" w:cs="Times New Roman"/>
          <w:sz w:val="24"/>
          <w:szCs w:val="24"/>
        </w:rPr>
        <w:t xml:space="preserve">le </w:t>
      </w:r>
      <w:r w:rsidR="0084641C">
        <w:rPr>
          <w:rFonts w:asciiTheme="majorBidi" w:hAnsiTheme="majorBidi" w:cstheme="majorBidi"/>
          <w:sz w:val="24"/>
          <w:szCs w:val="24"/>
        </w:rPr>
        <w:t>complexe</w:t>
      </w:r>
      <w:r w:rsidR="00FE5EE4">
        <w:rPr>
          <w:rFonts w:asciiTheme="majorBidi" w:hAnsiTheme="majorBidi" w:cstheme="majorBidi"/>
          <w:sz w:val="24"/>
          <w:szCs w:val="24"/>
        </w:rPr>
        <w:t>3</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puis par </w:t>
      </w:r>
      <w:r w:rsidR="00FE5EE4">
        <w:rPr>
          <w:rFonts w:ascii="Times New Roman" w:hAnsi="Times New Roman" w:cs="Times New Roman"/>
          <w:sz w:val="24"/>
          <w:szCs w:val="24"/>
        </w:rPr>
        <w:t xml:space="preserve">le </w:t>
      </w:r>
      <w:r w:rsidR="0084641C">
        <w:rPr>
          <w:rFonts w:asciiTheme="majorBidi" w:hAnsiTheme="majorBidi" w:cstheme="majorBidi"/>
          <w:sz w:val="24"/>
          <w:szCs w:val="24"/>
        </w:rPr>
        <w:t>complexe2</w:t>
      </w:r>
      <w:r w:rsidRPr="003519E6">
        <w:rPr>
          <w:rFonts w:asciiTheme="majorBidi" w:hAnsiTheme="majorBidi" w:cstheme="majorBidi"/>
          <w:sz w:val="24"/>
          <w:szCs w:val="24"/>
        </w:rPr>
        <w:t xml:space="preserve"> </w:t>
      </w:r>
      <w:r w:rsidRPr="003519E6">
        <w:rPr>
          <w:rFonts w:ascii="Times New Roman" w:hAnsi="Times New Roman" w:cs="Times New Roman"/>
          <w:sz w:val="24"/>
          <w:szCs w:val="24"/>
        </w:rPr>
        <w:t xml:space="preserve">alors que </w:t>
      </w:r>
      <w:r w:rsidR="00FE5EE4">
        <w:rPr>
          <w:rFonts w:ascii="Times New Roman" w:hAnsi="Times New Roman" w:cs="Times New Roman"/>
          <w:sz w:val="24"/>
          <w:szCs w:val="24"/>
        </w:rPr>
        <w:t xml:space="preserve">les </w:t>
      </w:r>
      <w:r w:rsidR="0084641C">
        <w:rPr>
          <w:rFonts w:ascii="Times New Roman" w:hAnsi="Times New Roman" w:cs="Times New Roman"/>
          <w:sz w:val="24"/>
          <w:szCs w:val="24"/>
        </w:rPr>
        <w:t>complexe4</w:t>
      </w:r>
      <w:r w:rsidRPr="003519E6">
        <w:rPr>
          <w:rFonts w:asciiTheme="majorBidi" w:hAnsiTheme="majorBidi" w:cstheme="majorBidi"/>
          <w:sz w:val="24"/>
          <w:szCs w:val="24"/>
        </w:rPr>
        <w:t xml:space="preserve"> et </w:t>
      </w:r>
      <w:r w:rsidR="0084641C">
        <w:rPr>
          <w:rFonts w:asciiTheme="majorBidi" w:hAnsiTheme="majorBidi" w:cstheme="majorBidi"/>
          <w:sz w:val="24"/>
          <w:szCs w:val="24"/>
        </w:rPr>
        <w:t>complexe1</w:t>
      </w:r>
      <w:r w:rsidRPr="003519E6">
        <w:rPr>
          <w:rFonts w:asciiTheme="majorBidi" w:hAnsiTheme="majorBidi" w:cstheme="majorBidi"/>
          <w:sz w:val="24"/>
          <w:szCs w:val="24"/>
        </w:rPr>
        <w:t xml:space="preserve"> gardent toujours des valeurs d’énergie plus grandes</w:t>
      </w:r>
      <w:r w:rsidRPr="003519E6">
        <w:rPr>
          <w:rFonts w:ascii="Times New Roman" w:hAnsi="Times New Roman" w:cs="Times New Roman"/>
          <w:sz w:val="24"/>
          <w:szCs w:val="24"/>
        </w:rPr>
        <w:t>. Voir tableau</w:t>
      </w:r>
      <w:r w:rsidR="00FE5EE4">
        <w:rPr>
          <w:rFonts w:ascii="Times New Roman" w:hAnsi="Times New Roman" w:cs="Times New Roman"/>
          <w:sz w:val="24"/>
          <w:szCs w:val="24"/>
        </w:rPr>
        <w:t>x</w:t>
      </w:r>
      <w:r w:rsidRPr="003519E6">
        <w:rPr>
          <w:rFonts w:ascii="Times New Roman" w:hAnsi="Times New Roman" w:cs="Times New Roman"/>
          <w:sz w:val="24"/>
          <w:szCs w:val="24"/>
        </w:rPr>
        <w:t xml:space="preserve"> </w:t>
      </w:r>
      <w:r w:rsidR="00FE5EE4">
        <w:rPr>
          <w:rFonts w:ascii="Times New Roman" w:hAnsi="Times New Roman" w:cs="Times New Roman"/>
          <w:b/>
          <w:bCs/>
          <w:sz w:val="24"/>
          <w:szCs w:val="24"/>
        </w:rPr>
        <w:t xml:space="preserve">8, 9 et </w:t>
      </w:r>
      <w:r w:rsidRPr="00FE5EE4">
        <w:rPr>
          <w:rFonts w:ascii="Times New Roman" w:hAnsi="Times New Roman" w:cs="Times New Roman"/>
          <w:b/>
          <w:bCs/>
          <w:sz w:val="24"/>
          <w:szCs w:val="24"/>
        </w:rPr>
        <w:t>10.</w:t>
      </w:r>
    </w:p>
    <w:p w:rsidR="0053370F" w:rsidRDefault="0053370F" w:rsidP="0053370F">
      <w:pPr>
        <w:pStyle w:val="Paragraphedeliste"/>
        <w:spacing w:line="360" w:lineRule="auto"/>
        <w:ind w:left="0"/>
        <w:jc w:val="both"/>
        <w:rPr>
          <w:rFonts w:asciiTheme="majorBidi" w:hAnsiTheme="majorBidi" w:cstheme="majorBidi"/>
          <w:sz w:val="24"/>
          <w:szCs w:val="24"/>
        </w:rPr>
      </w:pPr>
      <w:r>
        <w:rPr>
          <w:rFonts w:ascii="Times New Roman" w:hAnsi="Times New Roman" w:cs="Times New Roman"/>
          <w:sz w:val="24"/>
          <w:szCs w:val="24"/>
        </w:rPr>
        <w:t xml:space="preserve"> </w:t>
      </w:r>
    </w:p>
    <w:p w:rsidR="00A93D6D" w:rsidRDefault="0053370F" w:rsidP="004B20B7">
      <w:pPr>
        <w:pStyle w:val="Paragraphedeliste"/>
        <w:spacing w:line="360" w:lineRule="auto"/>
        <w:ind w:left="0" w:firstLine="708"/>
        <w:jc w:val="both"/>
        <w:rPr>
          <w:rFonts w:asciiTheme="majorBidi" w:hAnsiTheme="majorBidi" w:cstheme="majorBidi"/>
          <w:sz w:val="24"/>
          <w:szCs w:val="24"/>
        </w:rPr>
      </w:pPr>
      <w:r w:rsidRPr="003F3B21">
        <w:rPr>
          <w:rFonts w:ascii="Times New Roman" w:hAnsi="Times New Roman" w:cs="Times New Roman"/>
          <w:sz w:val="24"/>
          <w:szCs w:val="24"/>
        </w:rPr>
        <w:t xml:space="preserve">D’autre part l’application des règles de Lipinski sur les ligands montre les résultats  </w:t>
      </w:r>
      <w:r>
        <w:rPr>
          <w:rFonts w:ascii="Times New Roman" w:hAnsi="Times New Roman" w:cs="Times New Roman"/>
          <w:sz w:val="24"/>
          <w:szCs w:val="24"/>
        </w:rPr>
        <w:t xml:space="preserve">reportés </w:t>
      </w:r>
      <w:r w:rsidRPr="003F3B21">
        <w:rPr>
          <w:rFonts w:ascii="Times New Roman" w:hAnsi="Times New Roman" w:cs="Times New Roman"/>
          <w:sz w:val="24"/>
          <w:szCs w:val="24"/>
        </w:rPr>
        <w:t xml:space="preserve">dans le </w:t>
      </w:r>
      <w:r w:rsidRPr="009434B5">
        <w:rPr>
          <w:rFonts w:ascii="Times New Roman" w:hAnsi="Times New Roman" w:cs="Times New Roman"/>
          <w:sz w:val="24"/>
          <w:szCs w:val="24"/>
        </w:rPr>
        <w:t xml:space="preserve">Tableau </w:t>
      </w:r>
      <w:r w:rsidRPr="00FE5EE4">
        <w:rPr>
          <w:rFonts w:ascii="Times New Roman" w:hAnsi="Times New Roman" w:cs="Times New Roman"/>
          <w:b/>
          <w:bCs/>
          <w:sz w:val="24"/>
          <w:szCs w:val="24"/>
        </w:rPr>
        <w:t>4</w:t>
      </w:r>
      <w:r w:rsidRPr="003F3B21">
        <w:rPr>
          <w:rFonts w:ascii="Times New Roman" w:hAnsi="Times New Roman" w:cs="Times New Roman"/>
          <w:sz w:val="24"/>
          <w:szCs w:val="24"/>
        </w:rPr>
        <w:t xml:space="preserve">. </w:t>
      </w:r>
      <w:r w:rsidRPr="003F3B21">
        <w:rPr>
          <w:rFonts w:asciiTheme="majorBidi" w:hAnsiTheme="majorBidi" w:cstheme="majorBidi"/>
          <w:sz w:val="24"/>
          <w:szCs w:val="24"/>
        </w:rPr>
        <w:t>Les ligands L</w:t>
      </w:r>
      <w:r w:rsidRPr="003F3B21">
        <w:rPr>
          <w:rFonts w:asciiTheme="majorBidi" w:hAnsiTheme="majorBidi" w:cstheme="majorBidi"/>
          <w:sz w:val="24"/>
          <w:szCs w:val="24"/>
          <w:vertAlign w:val="subscript"/>
        </w:rPr>
        <w:t>1</w:t>
      </w:r>
      <w:r w:rsidRPr="003F3B21">
        <w:rPr>
          <w:rFonts w:asciiTheme="majorBidi" w:hAnsiTheme="majorBidi" w:cstheme="majorBidi"/>
          <w:sz w:val="24"/>
          <w:szCs w:val="24"/>
        </w:rPr>
        <w:t xml:space="preserve"> et L</w:t>
      </w:r>
      <w:r w:rsidRPr="003F3B21">
        <w:rPr>
          <w:rFonts w:asciiTheme="majorBidi" w:hAnsiTheme="majorBidi" w:cstheme="majorBidi"/>
          <w:sz w:val="24"/>
          <w:szCs w:val="24"/>
          <w:vertAlign w:val="subscript"/>
        </w:rPr>
        <w:t>4</w:t>
      </w:r>
      <w:r w:rsidRPr="003F3B21">
        <w:rPr>
          <w:rFonts w:asciiTheme="majorBidi" w:hAnsiTheme="majorBidi" w:cstheme="majorBidi"/>
          <w:sz w:val="24"/>
          <w:szCs w:val="24"/>
        </w:rPr>
        <w:t xml:space="preserve"> ont le coefficient de partage log </w:t>
      </w:r>
      <w:r>
        <w:rPr>
          <w:rFonts w:asciiTheme="majorBidi" w:hAnsiTheme="majorBidi" w:cstheme="majorBidi"/>
          <w:sz w:val="24"/>
          <w:szCs w:val="24"/>
        </w:rPr>
        <w:t>P</w:t>
      </w:r>
      <w:r w:rsidRPr="003F3B21">
        <w:rPr>
          <w:rFonts w:asciiTheme="majorBidi" w:hAnsiTheme="majorBidi" w:cstheme="majorBidi"/>
          <w:sz w:val="24"/>
          <w:szCs w:val="24"/>
        </w:rPr>
        <w:t xml:space="preserve">  positif, avec  HD et HA inférieures à 5 et à 10 respectivement. Tandis que le reste des ligands correspondent à des valeurs négatives de log P, HD et HA supérieures à 5 et 10 ce qui ne vérifie pas la règle de 5 de Lipinski. Les résultats montrent que parmi les cinq ligands étudiés, les deux ligands  </w:t>
      </w:r>
      <w:r w:rsidRPr="009434B5">
        <w:rPr>
          <w:rFonts w:asciiTheme="majorBidi" w:hAnsiTheme="majorBidi" w:cstheme="majorBidi"/>
          <w:b/>
          <w:bCs/>
          <w:sz w:val="24"/>
          <w:szCs w:val="24"/>
        </w:rPr>
        <w:t>L</w:t>
      </w:r>
      <w:r w:rsidRPr="009434B5">
        <w:rPr>
          <w:rFonts w:asciiTheme="majorBidi" w:hAnsiTheme="majorBidi" w:cstheme="majorBidi"/>
          <w:b/>
          <w:bCs/>
          <w:sz w:val="24"/>
          <w:szCs w:val="24"/>
          <w:vertAlign w:val="subscript"/>
        </w:rPr>
        <w:t>1</w:t>
      </w:r>
      <w:r w:rsidRPr="003F3B21">
        <w:rPr>
          <w:rFonts w:asciiTheme="majorBidi" w:hAnsiTheme="majorBidi" w:cstheme="majorBidi"/>
          <w:sz w:val="24"/>
          <w:szCs w:val="24"/>
        </w:rPr>
        <w:t xml:space="preserve"> et </w:t>
      </w:r>
      <w:r w:rsidRPr="009434B5">
        <w:rPr>
          <w:rFonts w:asciiTheme="majorBidi" w:hAnsiTheme="majorBidi" w:cstheme="majorBidi"/>
          <w:b/>
          <w:bCs/>
          <w:sz w:val="24"/>
          <w:szCs w:val="24"/>
        </w:rPr>
        <w:t>L</w:t>
      </w:r>
      <w:r w:rsidRPr="009434B5">
        <w:rPr>
          <w:rFonts w:asciiTheme="majorBidi" w:hAnsiTheme="majorBidi" w:cstheme="majorBidi"/>
          <w:b/>
          <w:bCs/>
          <w:sz w:val="24"/>
          <w:szCs w:val="24"/>
          <w:vertAlign w:val="subscript"/>
        </w:rPr>
        <w:t>4</w:t>
      </w:r>
      <w:r w:rsidRPr="003F3B21">
        <w:rPr>
          <w:rFonts w:asciiTheme="majorBidi" w:hAnsiTheme="majorBidi" w:cstheme="majorBidi"/>
          <w:sz w:val="24"/>
          <w:szCs w:val="24"/>
        </w:rPr>
        <w:t xml:space="preserve"> répondent parfaitement à la règle de Lipinski. </w:t>
      </w:r>
    </w:p>
    <w:p w:rsidR="0053370F" w:rsidRDefault="0053370F" w:rsidP="0053370F">
      <w:pPr>
        <w:pStyle w:val="Paragraphedeliste"/>
        <w:spacing w:line="360" w:lineRule="auto"/>
        <w:ind w:left="0" w:firstLine="708"/>
        <w:jc w:val="both"/>
        <w:rPr>
          <w:rFonts w:asciiTheme="majorBidi" w:eastAsia="MyriadPro-Semibold" w:hAnsiTheme="majorBidi" w:cstheme="majorBidi"/>
          <w:sz w:val="24"/>
          <w:szCs w:val="24"/>
        </w:rPr>
      </w:pPr>
      <w:r>
        <w:rPr>
          <w:rFonts w:asciiTheme="majorBidi" w:hAnsiTheme="majorBidi" w:cstheme="majorBidi"/>
          <w:sz w:val="24"/>
          <w:szCs w:val="24"/>
        </w:rPr>
        <w:t xml:space="preserve">Dans la littérature, Les valeurs des </w:t>
      </w:r>
      <w:r w:rsidRPr="00F01C28">
        <w:rPr>
          <w:rFonts w:asciiTheme="majorBidi" w:eastAsia="MyriadPro-Semibold" w:hAnsiTheme="majorBidi" w:cstheme="majorBidi"/>
          <w:sz w:val="24"/>
          <w:szCs w:val="24"/>
        </w:rPr>
        <w:t>IC</w:t>
      </w:r>
      <w:r w:rsidRPr="001E328A">
        <w:rPr>
          <w:rFonts w:asciiTheme="majorBidi" w:eastAsia="MyriadPro-Semibold" w:hAnsiTheme="majorBidi" w:cstheme="majorBidi"/>
          <w:sz w:val="24"/>
          <w:szCs w:val="24"/>
          <w:vertAlign w:val="subscript"/>
        </w:rPr>
        <w:t>50</w:t>
      </w:r>
      <w:r>
        <w:rPr>
          <w:rFonts w:asciiTheme="majorBidi" w:eastAsia="MyriadPro-Semibold" w:hAnsiTheme="majorBidi" w:cstheme="majorBidi"/>
          <w:sz w:val="24"/>
          <w:szCs w:val="24"/>
        </w:rPr>
        <w:t xml:space="preserve"> des différents ligands sont données dans le tableau ci-dessous :</w:t>
      </w:r>
    </w:p>
    <w:p w:rsidR="004B20B7" w:rsidRDefault="004B20B7" w:rsidP="0053370F">
      <w:pPr>
        <w:pStyle w:val="Paragraphedeliste"/>
        <w:spacing w:line="360" w:lineRule="auto"/>
        <w:ind w:left="0" w:firstLine="708"/>
        <w:jc w:val="both"/>
        <w:rPr>
          <w:rFonts w:asciiTheme="majorBidi" w:eastAsia="MyriadPro-Semibold" w:hAnsiTheme="majorBidi" w:cstheme="majorBidi"/>
          <w:sz w:val="24"/>
          <w:szCs w:val="24"/>
        </w:rPr>
      </w:pPr>
    </w:p>
    <w:p w:rsidR="00F075FF" w:rsidRPr="00A93D6D" w:rsidRDefault="00F075FF" w:rsidP="00F075FF">
      <w:pPr>
        <w:pStyle w:val="Paragraphedeliste"/>
        <w:spacing w:line="360" w:lineRule="auto"/>
        <w:ind w:left="0"/>
        <w:jc w:val="center"/>
        <w:rPr>
          <w:rFonts w:asciiTheme="majorBidi" w:hAnsiTheme="majorBidi" w:cstheme="majorBidi"/>
          <w:b/>
          <w:bCs/>
          <w:sz w:val="24"/>
          <w:szCs w:val="24"/>
        </w:rPr>
      </w:pPr>
      <w:r w:rsidRPr="0021694D">
        <w:rPr>
          <w:rFonts w:asciiTheme="majorBidi" w:hAnsiTheme="majorBidi" w:cstheme="majorBidi"/>
          <w:b/>
          <w:bCs/>
          <w:sz w:val="24"/>
          <w:szCs w:val="24"/>
        </w:rPr>
        <w:t xml:space="preserve">Tableau 11 : </w:t>
      </w:r>
      <w:r w:rsidRPr="00B26D88">
        <w:rPr>
          <w:rFonts w:asciiTheme="majorBidi" w:hAnsiTheme="majorBidi" w:cstheme="majorBidi"/>
          <w:sz w:val="24"/>
          <w:szCs w:val="24"/>
        </w:rPr>
        <w:t>Les valeurs des IC</w:t>
      </w:r>
      <w:r w:rsidRPr="00B26D88">
        <w:rPr>
          <w:rFonts w:asciiTheme="majorBidi" w:hAnsiTheme="majorBidi" w:cstheme="majorBidi"/>
          <w:sz w:val="24"/>
          <w:szCs w:val="24"/>
          <w:vertAlign w:val="subscript"/>
        </w:rPr>
        <w:t>50</w:t>
      </w:r>
      <w:r w:rsidRPr="00B26D88">
        <w:rPr>
          <w:rFonts w:asciiTheme="majorBidi" w:hAnsiTheme="majorBidi" w:cstheme="majorBidi"/>
          <w:sz w:val="24"/>
          <w:szCs w:val="24"/>
        </w:rPr>
        <w:t xml:space="preserve"> tirés de la littérature [65]</w:t>
      </w:r>
    </w:p>
    <w:tbl>
      <w:tblPr>
        <w:tblStyle w:val="Grilledutableau"/>
        <w:tblW w:w="0" w:type="auto"/>
        <w:tblLook w:val="04A0"/>
      </w:tblPr>
      <w:tblGrid>
        <w:gridCol w:w="3227"/>
        <w:gridCol w:w="2914"/>
        <w:gridCol w:w="3071"/>
      </w:tblGrid>
      <w:tr w:rsidR="0053370F" w:rsidTr="00FE5EE4">
        <w:tc>
          <w:tcPr>
            <w:tcW w:w="3227" w:type="dxa"/>
            <w:vMerge w:val="restart"/>
            <w:shd w:val="clear" w:color="auto" w:fill="C4BC96" w:themeFill="background2" w:themeFillShade="BF"/>
          </w:tcPr>
          <w:p w:rsidR="0053370F" w:rsidRDefault="0053370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Les ligands</w:t>
            </w:r>
          </w:p>
        </w:tc>
        <w:tc>
          <w:tcPr>
            <w:tcW w:w="5985" w:type="dxa"/>
            <w:gridSpan w:val="2"/>
            <w:shd w:val="clear" w:color="auto" w:fill="C4BC96" w:themeFill="background2" w:themeFillShade="BF"/>
          </w:tcPr>
          <w:p w:rsidR="0053370F" w:rsidRPr="00F01C28" w:rsidRDefault="0053370F" w:rsidP="00736FF0">
            <w:pPr>
              <w:pStyle w:val="Paragraphedeliste"/>
              <w:spacing w:line="360" w:lineRule="auto"/>
              <w:ind w:left="0"/>
              <w:jc w:val="center"/>
              <w:rPr>
                <w:rFonts w:asciiTheme="majorBidi" w:eastAsia="MyriadPro-Semibold" w:hAnsiTheme="majorBidi" w:cstheme="majorBidi"/>
                <w:sz w:val="24"/>
                <w:szCs w:val="24"/>
              </w:rPr>
            </w:pPr>
            <w:r w:rsidRPr="00F01C28">
              <w:rPr>
                <w:rFonts w:asciiTheme="majorBidi" w:eastAsia="MyriadPro-Semibold" w:hAnsiTheme="majorBidi" w:cstheme="majorBidi"/>
                <w:sz w:val="24"/>
                <w:szCs w:val="24"/>
              </w:rPr>
              <w:t>IC</w:t>
            </w:r>
            <w:r w:rsidRPr="00D64815">
              <w:rPr>
                <w:rFonts w:asciiTheme="majorBidi" w:eastAsia="MyriadPro-Semibold" w:hAnsiTheme="majorBidi" w:cstheme="majorBidi"/>
                <w:sz w:val="24"/>
                <w:szCs w:val="24"/>
                <w:vertAlign w:val="subscript"/>
              </w:rPr>
              <w:t>50</w:t>
            </w:r>
            <w:r w:rsidRPr="00F01C28">
              <w:rPr>
                <w:rFonts w:asciiTheme="majorBidi" w:eastAsia="MyriadPro-Semibold" w:hAnsiTheme="majorBidi" w:cstheme="majorBidi"/>
                <w:sz w:val="24"/>
                <w:szCs w:val="24"/>
              </w:rPr>
              <w:t xml:space="preserve"> (μg/mL)</w:t>
            </w:r>
          </w:p>
        </w:tc>
      </w:tr>
      <w:tr w:rsidR="0053370F" w:rsidTr="00FE5EE4">
        <w:tc>
          <w:tcPr>
            <w:tcW w:w="3227" w:type="dxa"/>
            <w:vMerge/>
          </w:tcPr>
          <w:p w:rsidR="0053370F" w:rsidRDefault="0053370F" w:rsidP="00736FF0">
            <w:pPr>
              <w:pStyle w:val="Paragraphedeliste"/>
              <w:spacing w:line="360" w:lineRule="auto"/>
              <w:ind w:left="0"/>
              <w:rPr>
                <w:rFonts w:asciiTheme="majorBidi" w:hAnsiTheme="majorBidi" w:cstheme="majorBidi"/>
                <w:sz w:val="24"/>
                <w:szCs w:val="24"/>
              </w:rPr>
            </w:pPr>
          </w:p>
        </w:tc>
        <w:tc>
          <w:tcPr>
            <w:tcW w:w="2914" w:type="dxa"/>
            <w:shd w:val="clear" w:color="auto" w:fill="E5B8B7" w:themeFill="accent2" w:themeFillTint="66"/>
          </w:tcPr>
          <w:p w:rsidR="0053370F" w:rsidRPr="00F01C28" w:rsidRDefault="0053370F" w:rsidP="00736FF0">
            <w:pPr>
              <w:pStyle w:val="Paragraphedeliste"/>
              <w:spacing w:line="360" w:lineRule="auto"/>
              <w:ind w:left="0"/>
              <w:jc w:val="center"/>
              <w:rPr>
                <w:rFonts w:asciiTheme="majorBidi" w:eastAsia="MyriadPro-Semibold" w:hAnsiTheme="majorBidi" w:cstheme="majorBidi"/>
                <w:sz w:val="24"/>
                <w:szCs w:val="24"/>
              </w:rPr>
            </w:pPr>
            <w:r w:rsidRPr="00D37A47">
              <w:rPr>
                <w:rFonts w:asciiTheme="majorBidi" w:hAnsiTheme="majorBidi" w:cstheme="majorBidi"/>
                <w:sz w:val="24"/>
                <w:szCs w:val="24"/>
              </w:rPr>
              <w:t>α-amylase</w:t>
            </w:r>
            <w:r>
              <w:rPr>
                <w:rFonts w:asciiTheme="majorBidi" w:hAnsiTheme="majorBidi" w:cstheme="majorBidi"/>
                <w:sz w:val="24"/>
                <w:szCs w:val="24"/>
              </w:rPr>
              <w:t xml:space="preserve"> pancréatique</w:t>
            </w:r>
          </w:p>
        </w:tc>
        <w:tc>
          <w:tcPr>
            <w:tcW w:w="3071" w:type="dxa"/>
            <w:shd w:val="clear" w:color="auto" w:fill="E5B8B7" w:themeFill="accent2" w:themeFillTint="66"/>
          </w:tcPr>
          <w:p w:rsidR="0053370F" w:rsidRPr="00F01C28" w:rsidRDefault="0053370F" w:rsidP="00736FF0">
            <w:pPr>
              <w:pStyle w:val="Paragraphedeliste"/>
              <w:spacing w:line="360" w:lineRule="auto"/>
              <w:ind w:left="0"/>
              <w:jc w:val="center"/>
              <w:rPr>
                <w:rFonts w:asciiTheme="majorBidi" w:eastAsia="MyriadPro-Semibold" w:hAnsiTheme="majorBidi" w:cstheme="majorBidi"/>
                <w:sz w:val="24"/>
                <w:szCs w:val="24"/>
              </w:rPr>
            </w:pPr>
            <w:r w:rsidRPr="00D37A47">
              <w:rPr>
                <w:rFonts w:asciiTheme="majorBidi" w:hAnsiTheme="majorBidi" w:cstheme="majorBidi"/>
                <w:sz w:val="24"/>
                <w:szCs w:val="24"/>
              </w:rPr>
              <w:t>α- glucosidase</w:t>
            </w:r>
            <w:r>
              <w:rPr>
                <w:rFonts w:asciiTheme="majorBidi" w:hAnsiTheme="majorBidi" w:cstheme="majorBidi"/>
                <w:sz w:val="24"/>
                <w:szCs w:val="24"/>
              </w:rPr>
              <w:t xml:space="preserve"> </w:t>
            </w:r>
          </w:p>
        </w:tc>
      </w:tr>
      <w:tr w:rsidR="0053370F" w:rsidTr="00FE5EE4">
        <w:tc>
          <w:tcPr>
            <w:tcW w:w="3227" w:type="dxa"/>
            <w:shd w:val="clear" w:color="auto" w:fill="C4BC96" w:themeFill="background2" w:themeFillShade="BF"/>
          </w:tcPr>
          <w:p w:rsidR="0053370F" w:rsidRDefault="0053370F" w:rsidP="00736FF0">
            <w:pPr>
              <w:pStyle w:val="Paragraphedeliste"/>
              <w:spacing w:line="360" w:lineRule="auto"/>
              <w:ind w:left="0"/>
              <w:rPr>
                <w:rFonts w:asciiTheme="majorBidi" w:hAnsiTheme="majorBidi" w:cstheme="majorBidi"/>
                <w:sz w:val="24"/>
                <w:szCs w:val="24"/>
              </w:rPr>
            </w:pPr>
            <w:r w:rsidRPr="009C0B41">
              <w:rPr>
                <w:rFonts w:asciiTheme="majorBidi" w:hAnsiTheme="majorBidi" w:cstheme="majorBidi"/>
                <w:sz w:val="24"/>
                <w:szCs w:val="24"/>
              </w:rPr>
              <w:t>Beicalein</w:t>
            </w:r>
            <w:r>
              <w:rPr>
                <w:rFonts w:asciiTheme="majorBidi" w:hAnsiTheme="majorBidi" w:cstheme="majorBidi"/>
                <w:sz w:val="24"/>
                <w:szCs w:val="24"/>
              </w:rPr>
              <w:t xml:space="preserve"> </w:t>
            </w:r>
            <w:r w:rsidRPr="00FE5EE4">
              <w:rPr>
                <w:rFonts w:asciiTheme="majorBidi" w:hAnsiTheme="majorBidi" w:cstheme="majorBidi"/>
                <w:sz w:val="24"/>
                <w:szCs w:val="24"/>
                <w:highlight w:val="cyan"/>
              </w:rPr>
              <w:t>L</w:t>
            </w:r>
            <w:r w:rsidRPr="00FE5EE4">
              <w:rPr>
                <w:rFonts w:asciiTheme="majorBidi" w:hAnsiTheme="majorBidi" w:cstheme="majorBidi"/>
                <w:sz w:val="24"/>
                <w:szCs w:val="24"/>
                <w:highlight w:val="cyan"/>
                <w:vertAlign w:val="subscript"/>
              </w:rPr>
              <w:t>1</w:t>
            </w:r>
          </w:p>
        </w:tc>
        <w:tc>
          <w:tcPr>
            <w:tcW w:w="2914" w:type="dxa"/>
          </w:tcPr>
          <w:p w:rsidR="0053370F" w:rsidRPr="00FE5EE4" w:rsidRDefault="0053370F" w:rsidP="00F075FF">
            <w:pPr>
              <w:pStyle w:val="Paragraphedeliste"/>
              <w:spacing w:line="360" w:lineRule="auto"/>
              <w:ind w:left="0"/>
              <w:jc w:val="center"/>
              <w:rPr>
                <w:rFonts w:asciiTheme="majorBidi" w:hAnsiTheme="majorBidi" w:cstheme="majorBidi"/>
                <w:b/>
                <w:bCs/>
                <w:color w:val="E36C0A" w:themeColor="accent6" w:themeShade="BF"/>
                <w:sz w:val="24"/>
                <w:szCs w:val="24"/>
              </w:rPr>
            </w:pPr>
            <w:r w:rsidRPr="00FE5EE4">
              <w:rPr>
                <w:rFonts w:asciiTheme="majorBidi" w:hAnsiTheme="majorBidi" w:cstheme="majorBidi"/>
                <w:b/>
                <w:bCs/>
                <w:color w:val="E36C0A" w:themeColor="accent6" w:themeShade="BF"/>
                <w:sz w:val="24"/>
                <w:szCs w:val="24"/>
              </w:rPr>
              <w:t>336</w:t>
            </w:r>
            <w:r w:rsidR="00F075FF" w:rsidRPr="00FE5EE4">
              <w:rPr>
                <w:rFonts w:asciiTheme="majorBidi" w:hAnsiTheme="majorBidi" w:cstheme="majorBidi"/>
                <w:b/>
                <w:bCs/>
                <w:color w:val="E36C0A" w:themeColor="accent6" w:themeShade="BF"/>
                <w:sz w:val="24"/>
                <w:szCs w:val="24"/>
              </w:rPr>
              <w:t>,</w:t>
            </w:r>
            <w:r w:rsidRPr="00FE5EE4">
              <w:rPr>
                <w:rFonts w:asciiTheme="majorBidi" w:hAnsiTheme="majorBidi" w:cstheme="majorBidi"/>
                <w:b/>
                <w:bCs/>
                <w:color w:val="E36C0A" w:themeColor="accent6" w:themeShade="BF"/>
                <w:sz w:val="24"/>
                <w:szCs w:val="24"/>
              </w:rPr>
              <w:t>22</w:t>
            </w:r>
          </w:p>
        </w:tc>
        <w:tc>
          <w:tcPr>
            <w:tcW w:w="3071" w:type="dxa"/>
          </w:tcPr>
          <w:p w:rsidR="0053370F" w:rsidRPr="00FE5EE4" w:rsidRDefault="0053370F" w:rsidP="00F075FF">
            <w:pPr>
              <w:pStyle w:val="Paragraphedeliste"/>
              <w:spacing w:line="360" w:lineRule="auto"/>
              <w:ind w:left="0"/>
              <w:jc w:val="center"/>
              <w:rPr>
                <w:rFonts w:asciiTheme="majorBidi" w:hAnsiTheme="majorBidi" w:cstheme="majorBidi"/>
                <w:b/>
                <w:bCs/>
                <w:color w:val="E36C0A" w:themeColor="accent6" w:themeShade="BF"/>
                <w:sz w:val="24"/>
                <w:szCs w:val="24"/>
              </w:rPr>
            </w:pPr>
            <w:r w:rsidRPr="00FE5EE4">
              <w:rPr>
                <w:rFonts w:asciiTheme="majorBidi" w:hAnsiTheme="majorBidi" w:cstheme="majorBidi"/>
                <w:b/>
                <w:bCs/>
                <w:color w:val="E36C0A" w:themeColor="accent6" w:themeShade="BF"/>
                <w:sz w:val="24"/>
                <w:szCs w:val="24"/>
              </w:rPr>
              <w:t>277</w:t>
            </w:r>
            <w:r w:rsidR="00F075FF" w:rsidRPr="00FE5EE4">
              <w:rPr>
                <w:rFonts w:asciiTheme="majorBidi" w:hAnsiTheme="majorBidi" w:cstheme="majorBidi"/>
                <w:b/>
                <w:bCs/>
                <w:color w:val="E36C0A" w:themeColor="accent6" w:themeShade="BF"/>
                <w:sz w:val="24"/>
                <w:szCs w:val="24"/>
              </w:rPr>
              <w:t>,</w:t>
            </w:r>
            <w:r w:rsidRPr="00FE5EE4">
              <w:rPr>
                <w:rFonts w:asciiTheme="majorBidi" w:hAnsiTheme="majorBidi" w:cstheme="majorBidi"/>
                <w:b/>
                <w:bCs/>
                <w:color w:val="E36C0A" w:themeColor="accent6" w:themeShade="BF"/>
                <w:sz w:val="24"/>
                <w:szCs w:val="24"/>
              </w:rPr>
              <w:t>94</w:t>
            </w:r>
          </w:p>
        </w:tc>
      </w:tr>
      <w:tr w:rsidR="0053370F" w:rsidTr="00FE5EE4">
        <w:tc>
          <w:tcPr>
            <w:tcW w:w="3227" w:type="dxa"/>
            <w:shd w:val="clear" w:color="auto" w:fill="C4BC96" w:themeFill="background2" w:themeFillShade="BF"/>
          </w:tcPr>
          <w:p w:rsidR="0053370F" w:rsidRDefault="0053370F" w:rsidP="00736FF0">
            <w:pPr>
              <w:pStyle w:val="Paragraphedeliste"/>
              <w:spacing w:line="360" w:lineRule="auto"/>
              <w:ind w:left="0"/>
              <w:rPr>
                <w:rFonts w:asciiTheme="majorBidi" w:hAnsiTheme="majorBidi" w:cstheme="majorBidi"/>
                <w:sz w:val="24"/>
                <w:szCs w:val="24"/>
              </w:rPr>
            </w:pPr>
            <w:r w:rsidRPr="009C0B41">
              <w:rPr>
                <w:rFonts w:asciiTheme="majorBidi" w:hAnsiTheme="majorBidi" w:cstheme="majorBidi"/>
                <w:sz w:val="24"/>
                <w:szCs w:val="24"/>
              </w:rPr>
              <w:t>Apigenin-7-O-Glucuronide</w:t>
            </w:r>
            <w:r>
              <w:rPr>
                <w:rFonts w:asciiTheme="majorBidi" w:hAnsiTheme="majorBidi" w:cstheme="majorBidi"/>
                <w:sz w:val="24"/>
                <w:szCs w:val="24"/>
              </w:rPr>
              <w:t xml:space="preserve"> </w:t>
            </w:r>
            <w:r w:rsidRPr="00FE5EE4">
              <w:rPr>
                <w:rFonts w:asciiTheme="majorBidi" w:hAnsiTheme="majorBidi" w:cstheme="majorBidi"/>
                <w:sz w:val="24"/>
                <w:szCs w:val="24"/>
                <w:highlight w:val="cyan"/>
              </w:rPr>
              <w:t>L</w:t>
            </w:r>
            <w:r w:rsidRPr="00FE5EE4">
              <w:rPr>
                <w:rFonts w:asciiTheme="majorBidi" w:hAnsiTheme="majorBidi" w:cstheme="majorBidi"/>
                <w:sz w:val="24"/>
                <w:szCs w:val="24"/>
                <w:highlight w:val="cyan"/>
                <w:vertAlign w:val="subscript"/>
              </w:rPr>
              <w:t>2</w:t>
            </w:r>
          </w:p>
        </w:tc>
        <w:tc>
          <w:tcPr>
            <w:tcW w:w="2914" w:type="dxa"/>
          </w:tcPr>
          <w:p w:rsidR="0053370F" w:rsidRPr="002147B6" w:rsidRDefault="0053370F" w:rsidP="00F075FF">
            <w:pPr>
              <w:pStyle w:val="Paragraphedeliste"/>
              <w:spacing w:line="360" w:lineRule="auto"/>
              <w:ind w:left="0"/>
              <w:jc w:val="center"/>
              <w:rPr>
                <w:rFonts w:asciiTheme="majorBidi" w:hAnsiTheme="majorBidi" w:cstheme="majorBidi"/>
                <w:sz w:val="24"/>
                <w:szCs w:val="24"/>
              </w:rPr>
            </w:pPr>
            <w:r w:rsidRPr="002147B6">
              <w:rPr>
                <w:rFonts w:asciiTheme="majorBidi" w:hAnsiTheme="majorBidi" w:cstheme="majorBidi"/>
                <w:sz w:val="24"/>
                <w:szCs w:val="24"/>
              </w:rPr>
              <w:t>653</w:t>
            </w:r>
            <w:r w:rsidR="00F075FF">
              <w:rPr>
                <w:rFonts w:asciiTheme="majorBidi" w:hAnsiTheme="majorBidi" w:cstheme="majorBidi"/>
                <w:sz w:val="24"/>
                <w:szCs w:val="24"/>
              </w:rPr>
              <w:t>,</w:t>
            </w:r>
            <w:r w:rsidRPr="002147B6">
              <w:rPr>
                <w:rFonts w:asciiTheme="majorBidi" w:hAnsiTheme="majorBidi" w:cstheme="majorBidi"/>
                <w:sz w:val="24"/>
                <w:szCs w:val="24"/>
              </w:rPr>
              <w:t xml:space="preserve">98 </w:t>
            </w:r>
          </w:p>
        </w:tc>
        <w:tc>
          <w:tcPr>
            <w:tcW w:w="3071" w:type="dxa"/>
          </w:tcPr>
          <w:p w:rsidR="0053370F" w:rsidRPr="002147B6" w:rsidRDefault="00F075F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543,</w:t>
            </w:r>
            <w:r w:rsidR="0053370F" w:rsidRPr="002147B6">
              <w:rPr>
                <w:rFonts w:asciiTheme="majorBidi" w:hAnsiTheme="majorBidi" w:cstheme="majorBidi"/>
                <w:sz w:val="24"/>
                <w:szCs w:val="24"/>
              </w:rPr>
              <w:t>28</w:t>
            </w:r>
          </w:p>
        </w:tc>
      </w:tr>
      <w:tr w:rsidR="0053370F" w:rsidTr="00FE5EE4">
        <w:tc>
          <w:tcPr>
            <w:tcW w:w="3227" w:type="dxa"/>
            <w:shd w:val="clear" w:color="auto" w:fill="C4BC96" w:themeFill="background2" w:themeFillShade="BF"/>
          </w:tcPr>
          <w:p w:rsidR="0053370F" w:rsidRDefault="0053370F" w:rsidP="00736FF0">
            <w:pPr>
              <w:pStyle w:val="Paragraphedeliste"/>
              <w:spacing w:line="360" w:lineRule="auto"/>
              <w:ind w:left="0"/>
              <w:rPr>
                <w:rFonts w:asciiTheme="majorBidi" w:hAnsiTheme="majorBidi" w:cstheme="majorBidi"/>
                <w:sz w:val="24"/>
                <w:szCs w:val="24"/>
              </w:rPr>
            </w:pPr>
            <w:r w:rsidRPr="009C0B41">
              <w:rPr>
                <w:rFonts w:asciiTheme="majorBidi" w:hAnsiTheme="majorBidi" w:cstheme="majorBidi"/>
                <w:sz w:val="24"/>
                <w:szCs w:val="24"/>
              </w:rPr>
              <w:t>Isocarthymidine</w:t>
            </w:r>
            <w:r>
              <w:rPr>
                <w:rFonts w:asciiTheme="majorBidi" w:hAnsiTheme="majorBidi" w:cstheme="majorBidi"/>
                <w:sz w:val="24"/>
                <w:szCs w:val="24"/>
              </w:rPr>
              <w:t xml:space="preserve"> </w:t>
            </w:r>
            <w:r w:rsidRPr="00FE5EE4">
              <w:rPr>
                <w:rFonts w:asciiTheme="majorBidi" w:hAnsiTheme="majorBidi" w:cstheme="majorBidi"/>
                <w:sz w:val="24"/>
                <w:szCs w:val="24"/>
                <w:highlight w:val="cyan"/>
              </w:rPr>
              <w:t>L</w:t>
            </w:r>
            <w:r w:rsidRPr="00FE5EE4">
              <w:rPr>
                <w:rFonts w:asciiTheme="majorBidi" w:hAnsiTheme="majorBidi" w:cstheme="majorBidi"/>
                <w:sz w:val="24"/>
                <w:szCs w:val="24"/>
                <w:highlight w:val="cyan"/>
                <w:vertAlign w:val="subscript"/>
              </w:rPr>
              <w:t>3</w:t>
            </w:r>
          </w:p>
        </w:tc>
        <w:tc>
          <w:tcPr>
            <w:tcW w:w="2914" w:type="dxa"/>
          </w:tcPr>
          <w:p w:rsidR="0053370F" w:rsidRPr="002147B6" w:rsidRDefault="0053370F" w:rsidP="00F075FF">
            <w:pPr>
              <w:pStyle w:val="Paragraphedeliste"/>
              <w:spacing w:line="360" w:lineRule="auto"/>
              <w:ind w:left="0"/>
              <w:jc w:val="center"/>
              <w:rPr>
                <w:rFonts w:asciiTheme="majorBidi" w:hAnsiTheme="majorBidi" w:cstheme="majorBidi"/>
                <w:sz w:val="24"/>
                <w:szCs w:val="24"/>
              </w:rPr>
            </w:pPr>
            <w:r w:rsidRPr="002147B6">
              <w:rPr>
                <w:rFonts w:asciiTheme="majorBidi" w:hAnsiTheme="majorBidi" w:cstheme="majorBidi"/>
                <w:sz w:val="24"/>
                <w:szCs w:val="24"/>
              </w:rPr>
              <w:t>2941</w:t>
            </w:r>
            <w:r w:rsidR="00F075FF">
              <w:rPr>
                <w:rFonts w:asciiTheme="majorBidi" w:hAnsiTheme="majorBidi" w:cstheme="majorBidi"/>
                <w:sz w:val="24"/>
                <w:szCs w:val="24"/>
              </w:rPr>
              <w:t>,</w:t>
            </w:r>
            <w:r w:rsidRPr="002147B6">
              <w:rPr>
                <w:rFonts w:asciiTheme="majorBidi" w:hAnsiTheme="majorBidi" w:cstheme="majorBidi"/>
                <w:sz w:val="24"/>
                <w:szCs w:val="24"/>
              </w:rPr>
              <w:t>25</w:t>
            </w:r>
          </w:p>
        </w:tc>
        <w:tc>
          <w:tcPr>
            <w:tcW w:w="3071" w:type="dxa"/>
          </w:tcPr>
          <w:p w:rsidR="0053370F" w:rsidRPr="002147B6" w:rsidRDefault="0053370F" w:rsidP="00F075FF">
            <w:pPr>
              <w:pStyle w:val="Paragraphedeliste"/>
              <w:spacing w:line="360" w:lineRule="auto"/>
              <w:ind w:left="0"/>
              <w:jc w:val="center"/>
              <w:rPr>
                <w:rFonts w:asciiTheme="majorBidi" w:hAnsiTheme="majorBidi" w:cstheme="majorBidi"/>
                <w:sz w:val="24"/>
                <w:szCs w:val="24"/>
              </w:rPr>
            </w:pPr>
            <w:r w:rsidRPr="002147B6">
              <w:rPr>
                <w:rFonts w:asciiTheme="majorBidi" w:hAnsiTheme="majorBidi" w:cstheme="majorBidi"/>
                <w:sz w:val="24"/>
                <w:szCs w:val="24"/>
              </w:rPr>
              <w:t xml:space="preserve"> 2149</w:t>
            </w:r>
            <w:r w:rsidR="00F075FF">
              <w:rPr>
                <w:rFonts w:asciiTheme="majorBidi" w:hAnsiTheme="majorBidi" w:cstheme="majorBidi"/>
                <w:sz w:val="24"/>
                <w:szCs w:val="24"/>
              </w:rPr>
              <w:t>,</w:t>
            </w:r>
            <w:r w:rsidRPr="002147B6">
              <w:rPr>
                <w:rFonts w:asciiTheme="majorBidi" w:hAnsiTheme="majorBidi" w:cstheme="majorBidi"/>
                <w:sz w:val="24"/>
                <w:szCs w:val="24"/>
              </w:rPr>
              <w:t>78</w:t>
            </w:r>
          </w:p>
        </w:tc>
      </w:tr>
      <w:tr w:rsidR="0053370F" w:rsidTr="00FE5EE4">
        <w:tc>
          <w:tcPr>
            <w:tcW w:w="3227" w:type="dxa"/>
            <w:shd w:val="clear" w:color="auto" w:fill="C4BC96" w:themeFill="background2" w:themeFillShade="BF"/>
          </w:tcPr>
          <w:p w:rsidR="0053370F" w:rsidRDefault="0053370F" w:rsidP="00736FF0">
            <w:pPr>
              <w:pStyle w:val="Paragraphedeliste"/>
              <w:spacing w:line="360" w:lineRule="auto"/>
              <w:ind w:left="0"/>
              <w:rPr>
                <w:rFonts w:asciiTheme="majorBidi" w:hAnsiTheme="majorBidi" w:cstheme="majorBidi"/>
                <w:sz w:val="24"/>
                <w:szCs w:val="24"/>
              </w:rPr>
            </w:pPr>
            <w:r w:rsidRPr="00307FD5">
              <w:rPr>
                <w:rFonts w:asciiTheme="majorBidi" w:hAnsiTheme="majorBidi" w:cstheme="majorBidi"/>
                <w:sz w:val="24"/>
                <w:szCs w:val="24"/>
              </w:rPr>
              <w:t>Apigenin</w:t>
            </w:r>
            <w:r>
              <w:rPr>
                <w:rFonts w:asciiTheme="majorBidi" w:hAnsiTheme="majorBidi" w:cstheme="majorBidi"/>
                <w:sz w:val="24"/>
                <w:szCs w:val="24"/>
              </w:rPr>
              <w:t xml:space="preserve"> </w:t>
            </w:r>
            <w:r w:rsidRPr="00FE5EE4">
              <w:rPr>
                <w:rFonts w:asciiTheme="majorBidi" w:hAnsiTheme="majorBidi" w:cstheme="majorBidi"/>
                <w:sz w:val="24"/>
                <w:szCs w:val="24"/>
                <w:highlight w:val="cyan"/>
              </w:rPr>
              <w:t>L</w:t>
            </w:r>
            <w:r w:rsidRPr="00FE5EE4">
              <w:rPr>
                <w:rFonts w:asciiTheme="majorBidi" w:hAnsiTheme="majorBidi" w:cstheme="majorBidi"/>
                <w:sz w:val="24"/>
                <w:szCs w:val="24"/>
                <w:highlight w:val="cyan"/>
                <w:vertAlign w:val="subscript"/>
              </w:rPr>
              <w:t>4</w:t>
            </w:r>
          </w:p>
        </w:tc>
        <w:tc>
          <w:tcPr>
            <w:tcW w:w="2914" w:type="dxa"/>
          </w:tcPr>
          <w:p w:rsidR="0053370F" w:rsidRPr="00FE5EE4" w:rsidRDefault="00F075FF" w:rsidP="00736FF0">
            <w:pPr>
              <w:pStyle w:val="Paragraphedeliste"/>
              <w:spacing w:line="360" w:lineRule="auto"/>
              <w:ind w:left="0"/>
              <w:jc w:val="center"/>
              <w:rPr>
                <w:rFonts w:asciiTheme="majorBidi" w:hAnsiTheme="majorBidi" w:cstheme="majorBidi"/>
                <w:b/>
                <w:bCs/>
                <w:color w:val="E36C0A" w:themeColor="accent6" w:themeShade="BF"/>
                <w:sz w:val="24"/>
                <w:szCs w:val="24"/>
              </w:rPr>
            </w:pPr>
            <w:r w:rsidRPr="00FE5EE4">
              <w:rPr>
                <w:rFonts w:asciiTheme="majorBidi" w:hAnsiTheme="majorBidi" w:cstheme="majorBidi"/>
                <w:b/>
                <w:bCs/>
                <w:color w:val="E36C0A" w:themeColor="accent6" w:themeShade="BF"/>
                <w:sz w:val="24"/>
                <w:szCs w:val="24"/>
              </w:rPr>
              <w:t>287,</w:t>
            </w:r>
            <w:r w:rsidR="0053370F" w:rsidRPr="00FE5EE4">
              <w:rPr>
                <w:rFonts w:asciiTheme="majorBidi" w:hAnsiTheme="majorBidi" w:cstheme="majorBidi"/>
                <w:b/>
                <w:bCs/>
                <w:color w:val="E36C0A" w:themeColor="accent6" w:themeShade="BF"/>
                <w:sz w:val="24"/>
                <w:szCs w:val="24"/>
              </w:rPr>
              <w:t xml:space="preserve">53 </w:t>
            </w:r>
          </w:p>
        </w:tc>
        <w:tc>
          <w:tcPr>
            <w:tcW w:w="3071" w:type="dxa"/>
          </w:tcPr>
          <w:p w:rsidR="0053370F" w:rsidRPr="00FE5EE4" w:rsidRDefault="00F075FF" w:rsidP="00736FF0">
            <w:pPr>
              <w:pStyle w:val="Paragraphedeliste"/>
              <w:spacing w:line="360" w:lineRule="auto"/>
              <w:ind w:left="0"/>
              <w:jc w:val="center"/>
              <w:rPr>
                <w:rFonts w:asciiTheme="majorBidi" w:hAnsiTheme="majorBidi" w:cstheme="majorBidi"/>
                <w:b/>
                <w:bCs/>
                <w:color w:val="E36C0A" w:themeColor="accent6" w:themeShade="BF"/>
                <w:sz w:val="24"/>
                <w:szCs w:val="24"/>
              </w:rPr>
            </w:pPr>
            <w:r w:rsidRPr="00FE5EE4">
              <w:rPr>
                <w:rFonts w:asciiTheme="majorBidi" w:hAnsiTheme="majorBidi" w:cstheme="majorBidi"/>
                <w:b/>
                <w:bCs/>
                <w:color w:val="E36C0A" w:themeColor="accent6" w:themeShade="BF"/>
                <w:sz w:val="24"/>
                <w:szCs w:val="24"/>
              </w:rPr>
              <w:t>231,</w:t>
            </w:r>
            <w:r w:rsidR="0053370F" w:rsidRPr="00FE5EE4">
              <w:rPr>
                <w:rFonts w:asciiTheme="majorBidi" w:hAnsiTheme="majorBidi" w:cstheme="majorBidi"/>
                <w:b/>
                <w:bCs/>
                <w:color w:val="E36C0A" w:themeColor="accent6" w:themeShade="BF"/>
                <w:sz w:val="24"/>
                <w:szCs w:val="24"/>
              </w:rPr>
              <w:t xml:space="preserve">13 </w:t>
            </w:r>
          </w:p>
        </w:tc>
      </w:tr>
      <w:tr w:rsidR="0053370F" w:rsidTr="00FE5EE4">
        <w:tc>
          <w:tcPr>
            <w:tcW w:w="3227" w:type="dxa"/>
            <w:shd w:val="clear" w:color="auto" w:fill="C4BC96" w:themeFill="background2" w:themeFillShade="BF"/>
          </w:tcPr>
          <w:p w:rsidR="0053370F" w:rsidRDefault="0053370F" w:rsidP="00736FF0">
            <w:pPr>
              <w:pStyle w:val="Paragraphedeliste"/>
              <w:spacing w:line="360" w:lineRule="auto"/>
              <w:ind w:left="0"/>
              <w:rPr>
                <w:rFonts w:asciiTheme="majorBidi" w:hAnsiTheme="majorBidi" w:cstheme="majorBidi"/>
                <w:sz w:val="24"/>
                <w:szCs w:val="24"/>
              </w:rPr>
            </w:pPr>
            <w:r w:rsidRPr="009C0B41">
              <w:rPr>
                <w:rFonts w:asciiTheme="majorBidi" w:hAnsiTheme="majorBidi" w:cstheme="majorBidi"/>
                <w:sz w:val="24"/>
                <w:szCs w:val="24"/>
              </w:rPr>
              <w:t>Baicaline</w:t>
            </w:r>
            <w:r>
              <w:rPr>
                <w:rFonts w:asciiTheme="majorBidi" w:hAnsiTheme="majorBidi" w:cstheme="majorBidi"/>
                <w:sz w:val="24"/>
                <w:szCs w:val="24"/>
              </w:rPr>
              <w:t xml:space="preserve"> </w:t>
            </w:r>
            <w:r w:rsidRPr="00FE5EE4">
              <w:rPr>
                <w:rFonts w:asciiTheme="majorBidi" w:hAnsiTheme="majorBidi" w:cstheme="majorBidi"/>
                <w:sz w:val="24"/>
                <w:szCs w:val="24"/>
                <w:highlight w:val="cyan"/>
              </w:rPr>
              <w:t>L</w:t>
            </w:r>
            <w:r w:rsidRPr="00FE5EE4">
              <w:rPr>
                <w:rFonts w:asciiTheme="majorBidi" w:hAnsiTheme="majorBidi" w:cstheme="majorBidi"/>
                <w:sz w:val="24"/>
                <w:szCs w:val="24"/>
                <w:highlight w:val="cyan"/>
                <w:vertAlign w:val="subscript"/>
              </w:rPr>
              <w:t>5</w:t>
            </w:r>
          </w:p>
        </w:tc>
        <w:tc>
          <w:tcPr>
            <w:tcW w:w="2914" w:type="dxa"/>
          </w:tcPr>
          <w:p w:rsidR="0053370F" w:rsidRPr="002147B6" w:rsidRDefault="00F075F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658,</w:t>
            </w:r>
            <w:r w:rsidR="0053370F" w:rsidRPr="002147B6">
              <w:rPr>
                <w:rFonts w:asciiTheme="majorBidi" w:hAnsiTheme="majorBidi" w:cstheme="majorBidi"/>
                <w:sz w:val="24"/>
                <w:szCs w:val="24"/>
              </w:rPr>
              <w:t xml:space="preserve">67 </w:t>
            </w:r>
          </w:p>
        </w:tc>
        <w:tc>
          <w:tcPr>
            <w:tcW w:w="3071" w:type="dxa"/>
          </w:tcPr>
          <w:p w:rsidR="0053370F" w:rsidRPr="002147B6" w:rsidRDefault="00F075FF" w:rsidP="00736FF0">
            <w:pPr>
              <w:pStyle w:val="Paragraphedeliste"/>
              <w:spacing w:line="360" w:lineRule="auto"/>
              <w:ind w:left="0"/>
              <w:jc w:val="center"/>
              <w:rPr>
                <w:rFonts w:asciiTheme="majorBidi" w:hAnsiTheme="majorBidi" w:cstheme="majorBidi"/>
                <w:sz w:val="24"/>
                <w:szCs w:val="24"/>
              </w:rPr>
            </w:pPr>
            <w:r>
              <w:rPr>
                <w:rFonts w:asciiTheme="majorBidi" w:hAnsiTheme="majorBidi" w:cstheme="majorBidi"/>
                <w:sz w:val="24"/>
                <w:szCs w:val="24"/>
              </w:rPr>
              <w:t>591,</w:t>
            </w:r>
            <w:r w:rsidR="0053370F" w:rsidRPr="002147B6">
              <w:rPr>
                <w:rFonts w:asciiTheme="majorBidi" w:hAnsiTheme="majorBidi" w:cstheme="majorBidi"/>
                <w:sz w:val="24"/>
                <w:szCs w:val="24"/>
              </w:rPr>
              <w:t xml:space="preserve">58 </w:t>
            </w:r>
          </w:p>
        </w:tc>
      </w:tr>
    </w:tbl>
    <w:p w:rsidR="0053370F" w:rsidRPr="00B979B6"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color w:val="FF0000"/>
          <w:sz w:val="24"/>
          <w:szCs w:val="24"/>
        </w:rPr>
      </w:pPr>
      <w:r>
        <w:rPr>
          <w:rFonts w:ascii="Times New Roman" w:hAnsi="Times New Roman" w:cs="Times New Roman"/>
          <w:sz w:val="24"/>
          <w:szCs w:val="24"/>
        </w:rPr>
        <w:lastRenderedPageBreak/>
        <w:t>D’après le tableau, l</w:t>
      </w:r>
      <w:r w:rsidRPr="00817022">
        <w:rPr>
          <w:rFonts w:ascii="Times New Roman" w:hAnsi="Times New Roman" w:cs="Times New Roman"/>
          <w:sz w:val="24"/>
          <w:szCs w:val="24"/>
        </w:rPr>
        <w:t>es valeurs</w:t>
      </w:r>
      <w:r>
        <w:rPr>
          <w:rFonts w:ascii="Times New Roman" w:hAnsi="Times New Roman" w:cs="Times New Roman"/>
          <w:sz w:val="24"/>
          <w:szCs w:val="24"/>
        </w:rPr>
        <w:t xml:space="preserve"> d'IC</w:t>
      </w:r>
      <w:r w:rsidRPr="000F7095">
        <w:rPr>
          <w:rFonts w:ascii="Times New Roman" w:hAnsi="Times New Roman" w:cs="Times New Roman"/>
          <w:sz w:val="24"/>
          <w:szCs w:val="24"/>
          <w:vertAlign w:val="subscript"/>
        </w:rPr>
        <w:t>50</w:t>
      </w:r>
      <w:r>
        <w:rPr>
          <w:rFonts w:ascii="Times New Roman" w:hAnsi="Times New Roman" w:cs="Times New Roman"/>
          <w:sz w:val="24"/>
          <w:szCs w:val="24"/>
        </w:rPr>
        <w:t xml:space="preserve"> les plus petites sont attribuées aux ligands </w:t>
      </w:r>
      <w:r w:rsidRPr="007E0012">
        <w:rPr>
          <w:rFonts w:ascii="Times New Roman" w:hAnsi="Times New Roman" w:cs="Times New Roman"/>
          <w:b/>
          <w:bCs/>
          <w:sz w:val="24"/>
          <w:szCs w:val="24"/>
        </w:rPr>
        <w:t>L</w:t>
      </w:r>
      <w:r w:rsidRPr="007E0012">
        <w:rPr>
          <w:rFonts w:ascii="Times New Roman" w:hAnsi="Times New Roman" w:cs="Times New Roman"/>
          <w:b/>
          <w:bCs/>
          <w:sz w:val="24"/>
          <w:szCs w:val="24"/>
          <w:vertAlign w:val="subscript"/>
        </w:rPr>
        <w:t>1</w:t>
      </w:r>
      <w:r>
        <w:rPr>
          <w:rFonts w:ascii="Times New Roman" w:hAnsi="Times New Roman" w:cs="Times New Roman"/>
          <w:sz w:val="24"/>
          <w:szCs w:val="24"/>
        </w:rPr>
        <w:t xml:space="preserve"> et </w:t>
      </w:r>
      <w:r w:rsidRPr="007E0012">
        <w:rPr>
          <w:rFonts w:ascii="Times New Roman" w:hAnsi="Times New Roman" w:cs="Times New Roman"/>
          <w:b/>
          <w:bCs/>
          <w:sz w:val="24"/>
          <w:szCs w:val="24"/>
        </w:rPr>
        <w:t>L</w:t>
      </w:r>
      <w:r w:rsidRPr="007E0012">
        <w:rPr>
          <w:rFonts w:ascii="Times New Roman" w:hAnsi="Times New Roman" w:cs="Times New Roman"/>
          <w:b/>
          <w:bCs/>
          <w:sz w:val="24"/>
          <w:szCs w:val="24"/>
          <w:vertAlign w:val="subscript"/>
        </w:rPr>
        <w:t>4</w:t>
      </w:r>
      <w:r>
        <w:rPr>
          <w:rFonts w:ascii="Times New Roman" w:hAnsi="Times New Roman" w:cs="Times New Roman"/>
          <w:sz w:val="24"/>
          <w:szCs w:val="24"/>
        </w:rPr>
        <w:t>, Ces derniers répondent parfaitement aux règles de Lipinski. Ceci est en bon accord avec les résultats expérimentaux tirés de la littérature [66].</w:t>
      </w:r>
    </w:p>
    <w:p w:rsidR="0053370F" w:rsidRPr="00321DE9" w:rsidRDefault="0053370F" w:rsidP="0053370F">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p>
    <w:p w:rsidR="0053370F"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b/>
          <w:bCs/>
          <w:sz w:val="24"/>
          <w:szCs w:val="24"/>
        </w:rPr>
      </w:pPr>
      <w:r w:rsidRPr="007B1D8C">
        <w:rPr>
          <w:rFonts w:asciiTheme="majorBidi" w:hAnsiTheme="majorBidi" w:cstheme="majorBidi"/>
          <w:sz w:val="24"/>
          <w:szCs w:val="24"/>
        </w:rPr>
        <w:t xml:space="preserve">Cela implique que les ligands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1</w:t>
      </w:r>
      <w:r w:rsidRPr="007B1D8C">
        <w:rPr>
          <w:rFonts w:asciiTheme="majorBidi" w:hAnsiTheme="majorBidi" w:cstheme="majorBidi"/>
          <w:sz w:val="24"/>
          <w:szCs w:val="24"/>
        </w:rPr>
        <w:t xml:space="preserve"> et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4</w:t>
      </w:r>
      <w:r w:rsidRPr="007B1D8C">
        <w:rPr>
          <w:rFonts w:asciiTheme="majorBidi" w:hAnsiTheme="majorBidi" w:cstheme="majorBidi"/>
          <w:sz w:val="24"/>
          <w:szCs w:val="24"/>
        </w:rPr>
        <w:t xml:space="preserve">  sont de bons inhibiteurs de l’α-amylase et α- glucosidase, puisque  L</w:t>
      </w:r>
      <w:r w:rsidRPr="007B1D8C">
        <w:rPr>
          <w:rFonts w:asciiTheme="majorBidi" w:hAnsiTheme="majorBidi" w:cstheme="majorBidi"/>
          <w:sz w:val="24"/>
          <w:szCs w:val="24"/>
          <w:vertAlign w:val="subscript"/>
        </w:rPr>
        <w:t>1</w:t>
      </w:r>
      <w:r w:rsidRPr="007B1D8C">
        <w:rPr>
          <w:rFonts w:asciiTheme="majorBidi" w:hAnsiTheme="majorBidi" w:cstheme="majorBidi"/>
          <w:sz w:val="24"/>
          <w:szCs w:val="24"/>
        </w:rPr>
        <w:t xml:space="preserve"> et L</w:t>
      </w:r>
      <w:r w:rsidRPr="007B1D8C">
        <w:rPr>
          <w:rFonts w:asciiTheme="majorBidi" w:hAnsiTheme="majorBidi" w:cstheme="majorBidi"/>
          <w:sz w:val="24"/>
          <w:szCs w:val="24"/>
          <w:vertAlign w:val="subscript"/>
        </w:rPr>
        <w:t>4</w:t>
      </w:r>
      <w:r w:rsidRPr="007B1D8C">
        <w:rPr>
          <w:rFonts w:asciiTheme="majorBidi" w:hAnsiTheme="majorBidi" w:cstheme="majorBidi"/>
          <w:sz w:val="24"/>
          <w:szCs w:val="24"/>
        </w:rPr>
        <w:t xml:space="preserve">  présentent des valeurs positifs de </w:t>
      </w:r>
      <w:r w:rsidRPr="008B58E5">
        <w:rPr>
          <w:rFonts w:asciiTheme="majorBidi" w:hAnsiTheme="majorBidi" w:cstheme="majorBidi"/>
          <w:sz w:val="24"/>
          <w:szCs w:val="24"/>
        </w:rPr>
        <w:t>LogP</w:t>
      </w:r>
      <w:r w:rsidRPr="007B1D8C">
        <w:rPr>
          <w:rFonts w:asciiTheme="majorBidi" w:hAnsiTheme="majorBidi" w:cstheme="majorBidi"/>
          <w:b/>
          <w:bCs/>
          <w:sz w:val="24"/>
          <w:szCs w:val="24"/>
        </w:rPr>
        <w:t>.</w:t>
      </w:r>
    </w:p>
    <w:p w:rsidR="0053370F" w:rsidRDefault="0053370F" w:rsidP="0053370F">
      <w:pPr>
        <w:pStyle w:val="Paragraphedeliste"/>
        <w:autoSpaceDE w:val="0"/>
        <w:autoSpaceDN w:val="0"/>
        <w:adjustRightInd w:val="0"/>
        <w:spacing w:after="0" w:line="360" w:lineRule="auto"/>
        <w:ind w:left="0"/>
        <w:jc w:val="both"/>
        <w:rPr>
          <w:rFonts w:asciiTheme="majorBidi" w:hAnsiTheme="majorBidi" w:cstheme="majorBidi"/>
          <w:sz w:val="24"/>
          <w:szCs w:val="24"/>
        </w:rPr>
      </w:pPr>
      <w:r>
        <w:rPr>
          <w:rFonts w:asciiTheme="majorBidi" w:hAnsiTheme="majorBidi" w:cstheme="majorBidi"/>
          <w:b/>
          <w:bCs/>
          <w:sz w:val="24"/>
          <w:szCs w:val="24"/>
        </w:rPr>
        <w:t xml:space="preserve">NB: </w:t>
      </w:r>
      <w:r w:rsidRPr="001A16EE">
        <w:rPr>
          <w:rFonts w:asciiTheme="majorBidi" w:hAnsiTheme="majorBidi" w:cstheme="majorBidi"/>
          <w:sz w:val="24"/>
          <w:szCs w:val="24"/>
        </w:rPr>
        <w:t>LogP</w:t>
      </w:r>
      <w:r w:rsidRPr="007B1D8C">
        <w:rPr>
          <w:rFonts w:asciiTheme="majorBidi" w:hAnsiTheme="majorBidi" w:cstheme="majorBidi"/>
          <w:b/>
          <w:bCs/>
          <w:sz w:val="24"/>
          <w:szCs w:val="24"/>
        </w:rPr>
        <w:t xml:space="preserve"> </w:t>
      </w:r>
      <w:r w:rsidRPr="007B1D8C">
        <w:rPr>
          <w:rFonts w:asciiTheme="majorBidi" w:hAnsiTheme="majorBidi" w:cstheme="majorBidi"/>
          <w:sz w:val="24"/>
          <w:szCs w:val="24"/>
        </w:rPr>
        <w:t xml:space="preserve">est égal au logarithme du rapport des concentrations de la substance étudiée dans l'octanol et dans l'eau. Le LogP = Log(C oct /C eau). </w:t>
      </w:r>
    </w:p>
    <w:p w:rsidR="0053370F" w:rsidRPr="007B1D8C" w:rsidRDefault="0053370F" w:rsidP="0053370F">
      <w:pPr>
        <w:pStyle w:val="Paragraphedeliste"/>
        <w:autoSpaceDE w:val="0"/>
        <w:autoSpaceDN w:val="0"/>
        <w:adjustRightInd w:val="0"/>
        <w:spacing w:after="0" w:line="360" w:lineRule="auto"/>
        <w:ind w:left="0"/>
        <w:jc w:val="both"/>
        <w:rPr>
          <w:rFonts w:asciiTheme="majorBidi" w:hAnsiTheme="majorBidi" w:cstheme="majorBidi"/>
          <w:b/>
          <w:bCs/>
          <w:sz w:val="24"/>
          <w:szCs w:val="24"/>
        </w:rPr>
      </w:pPr>
      <w:r w:rsidRPr="007B1D8C">
        <w:rPr>
          <w:rFonts w:asciiTheme="majorBidi" w:hAnsiTheme="majorBidi" w:cstheme="majorBidi"/>
          <w:sz w:val="24"/>
          <w:szCs w:val="24"/>
        </w:rPr>
        <w:t xml:space="preserve">Cette valeur </w:t>
      </w:r>
      <w:r w:rsidRPr="007B1D8C">
        <w:rPr>
          <w:rFonts w:asciiTheme="majorBidi" w:eastAsia="TimesNewRomanPSMT" w:hAnsiTheme="majorBidi" w:cstheme="majorBidi"/>
          <w:sz w:val="24"/>
          <w:szCs w:val="24"/>
        </w:rPr>
        <w:t xml:space="preserve">permet de déterminer le caractère hydrophile ou hydrophobe (lipophile) d’une molécule. S’il est </w:t>
      </w:r>
      <w:r w:rsidRPr="007B1D8C">
        <w:rPr>
          <w:rFonts w:asciiTheme="majorBidi" w:hAnsiTheme="majorBidi" w:cstheme="majorBidi"/>
          <w:sz w:val="24"/>
          <w:szCs w:val="24"/>
        </w:rPr>
        <w:t xml:space="preserve">positif et très élevé, cela exprime le fait que la molécule considérée est bien plus soluble </w:t>
      </w:r>
      <w:r w:rsidRPr="007B1D8C">
        <w:rPr>
          <w:rFonts w:asciiTheme="majorBidi" w:eastAsia="TimesNewRomanPSMT" w:hAnsiTheme="majorBidi" w:cstheme="majorBidi"/>
          <w:sz w:val="24"/>
          <w:szCs w:val="24"/>
        </w:rPr>
        <w:t>dans l’octanol que dans l’eau, ce qui reflète son caractère lipophile, et inversement [</w:t>
      </w:r>
      <w:r>
        <w:rPr>
          <w:rFonts w:asciiTheme="majorBidi" w:eastAsia="TimesNewRomanPSMT" w:hAnsiTheme="majorBidi" w:cstheme="majorBidi"/>
          <w:sz w:val="24"/>
          <w:szCs w:val="24"/>
        </w:rPr>
        <w:t>67</w:t>
      </w:r>
      <w:r w:rsidRPr="007B1D8C">
        <w:rPr>
          <w:rFonts w:asciiTheme="majorBidi" w:eastAsia="TimesNewRomanPSMT" w:hAnsiTheme="majorBidi" w:cstheme="majorBidi"/>
          <w:sz w:val="24"/>
          <w:szCs w:val="24"/>
        </w:rPr>
        <w:t xml:space="preserve">]. </w:t>
      </w:r>
    </w:p>
    <w:p w:rsidR="0053370F"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b/>
          <w:bCs/>
          <w:sz w:val="24"/>
          <w:szCs w:val="24"/>
        </w:rPr>
      </w:pPr>
    </w:p>
    <w:p w:rsidR="0053370F"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sz w:val="24"/>
          <w:szCs w:val="24"/>
        </w:rPr>
      </w:pPr>
      <w:r w:rsidRPr="007E0012">
        <w:rPr>
          <w:rFonts w:asciiTheme="majorBidi" w:hAnsiTheme="majorBidi" w:cstheme="majorBidi"/>
          <w:sz w:val="24"/>
          <w:szCs w:val="24"/>
        </w:rPr>
        <w:t>Pour l'enzyme 1Z32 nous n'avons pas des résultats expérimentaux tirés de littérature.</w:t>
      </w:r>
      <w:r>
        <w:rPr>
          <w:rFonts w:asciiTheme="majorBidi" w:hAnsiTheme="majorBidi" w:cstheme="majorBidi"/>
          <w:sz w:val="24"/>
          <w:szCs w:val="24"/>
        </w:rPr>
        <w:t xml:space="preserve"> Le même raisonnement préalable est fondé pour l'enzyme 1Z32 vis-à-vis des cinq ligands, cela veut dire que </w:t>
      </w:r>
      <w:r w:rsidRPr="007B1D8C">
        <w:rPr>
          <w:rFonts w:asciiTheme="majorBidi" w:hAnsiTheme="majorBidi" w:cstheme="majorBidi"/>
          <w:sz w:val="24"/>
          <w:szCs w:val="24"/>
        </w:rPr>
        <w:t xml:space="preserve">les ligands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1</w:t>
      </w:r>
      <w:r w:rsidRPr="007B1D8C">
        <w:rPr>
          <w:rFonts w:asciiTheme="majorBidi" w:hAnsiTheme="majorBidi" w:cstheme="majorBidi"/>
          <w:sz w:val="24"/>
          <w:szCs w:val="24"/>
        </w:rPr>
        <w:t xml:space="preserve"> et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4</w:t>
      </w:r>
      <w:r w:rsidRPr="007B1D8C">
        <w:rPr>
          <w:rFonts w:asciiTheme="majorBidi" w:hAnsiTheme="majorBidi" w:cstheme="majorBidi"/>
          <w:sz w:val="24"/>
          <w:szCs w:val="24"/>
        </w:rPr>
        <w:t xml:space="preserve">  sont de bons inhibiteurs</w:t>
      </w:r>
      <w:r>
        <w:rPr>
          <w:rFonts w:asciiTheme="majorBidi" w:hAnsiTheme="majorBidi" w:cstheme="majorBidi"/>
          <w:sz w:val="24"/>
          <w:szCs w:val="24"/>
        </w:rPr>
        <w:t xml:space="preserve"> pour cette enzyme. </w:t>
      </w:r>
    </w:p>
    <w:p w:rsidR="0053370F"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sz w:val="24"/>
          <w:szCs w:val="24"/>
        </w:rPr>
      </w:pPr>
    </w:p>
    <w:p w:rsidR="0053370F" w:rsidRDefault="0053370F" w:rsidP="0053370F">
      <w:pPr>
        <w:pStyle w:val="Paragraphedeliste"/>
        <w:autoSpaceDE w:val="0"/>
        <w:autoSpaceDN w:val="0"/>
        <w:adjustRightInd w:val="0"/>
        <w:spacing w:after="0" w:line="360" w:lineRule="auto"/>
        <w:ind w:left="0" w:firstLine="708"/>
        <w:jc w:val="both"/>
        <w:rPr>
          <w:rFonts w:asciiTheme="majorBidi" w:hAnsiTheme="majorBidi" w:cstheme="majorBidi"/>
          <w:sz w:val="24"/>
          <w:szCs w:val="24"/>
        </w:rPr>
      </w:pPr>
      <w:r>
        <w:rPr>
          <w:rFonts w:asciiTheme="majorBidi" w:hAnsiTheme="majorBidi" w:cstheme="majorBidi"/>
          <w:sz w:val="24"/>
          <w:szCs w:val="24"/>
        </w:rPr>
        <w:t xml:space="preserve">Afin de déterminer le meilleur inhibiteur entre les deux ligands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1</w:t>
      </w:r>
      <w:r w:rsidRPr="007B1D8C">
        <w:rPr>
          <w:rFonts w:asciiTheme="majorBidi" w:hAnsiTheme="majorBidi" w:cstheme="majorBidi"/>
          <w:sz w:val="24"/>
          <w:szCs w:val="24"/>
        </w:rPr>
        <w:t xml:space="preserve"> et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4</w:t>
      </w:r>
      <w:r>
        <w:rPr>
          <w:rFonts w:asciiTheme="majorBidi" w:hAnsiTheme="majorBidi" w:cstheme="majorBidi"/>
          <w:sz w:val="24"/>
          <w:szCs w:val="24"/>
        </w:rPr>
        <w:t xml:space="preserve">, nous comparons les énergies correspondantes  pour les trois enzymes (voir les tableaux </w:t>
      </w:r>
      <w:r w:rsidRPr="008774C2">
        <w:rPr>
          <w:rFonts w:asciiTheme="majorBidi" w:hAnsiTheme="majorBidi" w:cstheme="majorBidi"/>
          <w:b/>
          <w:bCs/>
          <w:sz w:val="24"/>
          <w:szCs w:val="24"/>
        </w:rPr>
        <w:t>8 ,9 et 10</w:t>
      </w:r>
      <w:r>
        <w:rPr>
          <w:rFonts w:asciiTheme="majorBidi" w:hAnsiTheme="majorBidi" w:cstheme="majorBidi"/>
          <w:sz w:val="24"/>
          <w:szCs w:val="24"/>
        </w:rPr>
        <w:t xml:space="preserve">). Le </w:t>
      </w:r>
      <w:r w:rsidRPr="007E0012">
        <w:rPr>
          <w:rFonts w:asciiTheme="majorBidi" w:hAnsiTheme="majorBidi" w:cstheme="majorBidi"/>
          <w:b/>
          <w:bCs/>
          <w:sz w:val="24"/>
          <w:szCs w:val="24"/>
        </w:rPr>
        <w:t>L</w:t>
      </w:r>
      <w:r w:rsidRPr="007E0012">
        <w:rPr>
          <w:rFonts w:asciiTheme="majorBidi" w:hAnsiTheme="majorBidi" w:cstheme="majorBidi"/>
          <w:b/>
          <w:bCs/>
          <w:sz w:val="24"/>
          <w:szCs w:val="24"/>
          <w:vertAlign w:val="subscript"/>
        </w:rPr>
        <w:t>4</w:t>
      </w:r>
      <w:r>
        <w:rPr>
          <w:rFonts w:asciiTheme="majorBidi" w:hAnsiTheme="majorBidi" w:cstheme="majorBidi"/>
          <w:b/>
          <w:bCs/>
          <w:sz w:val="24"/>
          <w:szCs w:val="24"/>
          <w:vertAlign w:val="subscript"/>
        </w:rPr>
        <w:t xml:space="preserve"> </w:t>
      </w:r>
      <w:r>
        <w:rPr>
          <w:rFonts w:asciiTheme="majorBidi" w:hAnsiTheme="majorBidi" w:cstheme="majorBidi"/>
          <w:sz w:val="24"/>
          <w:szCs w:val="24"/>
        </w:rPr>
        <w:t xml:space="preserve">est le meilleur inhibiteur pour les trois enzymes. </w:t>
      </w:r>
    </w:p>
    <w:p w:rsidR="00B2041A" w:rsidRPr="00321DE9" w:rsidRDefault="00B2041A" w:rsidP="0053370F">
      <w:pPr>
        <w:pStyle w:val="Paragraphedeliste"/>
        <w:autoSpaceDE w:val="0"/>
        <w:autoSpaceDN w:val="0"/>
        <w:adjustRightInd w:val="0"/>
        <w:spacing w:after="0" w:line="360" w:lineRule="auto"/>
        <w:ind w:left="0" w:firstLine="708"/>
        <w:jc w:val="both"/>
        <w:rPr>
          <w:rFonts w:asciiTheme="majorBidi" w:hAnsiTheme="majorBidi" w:cstheme="majorBidi"/>
          <w:sz w:val="24"/>
          <w:szCs w:val="24"/>
        </w:rPr>
      </w:pPr>
    </w:p>
    <w:p w:rsidR="0053370F" w:rsidRPr="00B979B6" w:rsidRDefault="0053370F" w:rsidP="00B20CBB">
      <w:pPr>
        <w:pStyle w:val="Paragraphedeliste"/>
        <w:autoSpaceDE w:val="0"/>
        <w:autoSpaceDN w:val="0"/>
        <w:adjustRightInd w:val="0"/>
        <w:spacing w:after="0" w:line="360" w:lineRule="auto"/>
        <w:ind w:left="0" w:firstLine="708"/>
        <w:jc w:val="both"/>
        <w:rPr>
          <w:rFonts w:asciiTheme="majorBidi" w:hAnsiTheme="majorBidi" w:cstheme="majorBidi"/>
          <w:color w:val="FF0000"/>
          <w:sz w:val="24"/>
          <w:szCs w:val="24"/>
        </w:rPr>
      </w:pPr>
      <w:r>
        <w:rPr>
          <w:rFonts w:asciiTheme="majorBidi" w:hAnsiTheme="majorBidi" w:cstheme="majorBidi"/>
          <w:sz w:val="24"/>
          <w:szCs w:val="24"/>
        </w:rPr>
        <w:t xml:space="preserve"> Pour les enzymes 3</w:t>
      </w:r>
      <w:r w:rsidR="008774C2">
        <w:rPr>
          <w:rFonts w:asciiTheme="majorBidi" w:hAnsiTheme="majorBidi" w:cstheme="majorBidi"/>
          <w:sz w:val="24"/>
          <w:szCs w:val="24"/>
        </w:rPr>
        <w:t>L4</w:t>
      </w:r>
      <w:r w:rsidR="00B20CBB">
        <w:rPr>
          <w:rFonts w:asciiTheme="majorBidi" w:hAnsiTheme="majorBidi" w:cstheme="majorBidi"/>
          <w:sz w:val="24"/>
          <w:szCs w:val="24"/>
        </w:rPr>
        <w:t>T et 3OLI, l</w:t>
      </w:r>
      <w:r>
        <w:rPr>
          <w:rFonts w:asciiTheme="majorBidi" w:hAnsiTheme="majorBidi" w:cstheme="majorBidi"/>
          <w:sz w:val="24"/>
          <w:szCs w:val="24"/>
        </w:rPr>
        <w:t xml:space="preserve">e </w:t>
      </w:r>
      <w:r w:rsidR="00B20CBB">
        <w:rPr>
          <w:rFonts w:asciiTheme="majorBidi" w:hAnsiTheme="majorBidi" w:cstheme="majorBidi"/>
          <w:sz w:val="24"/>
          <w:szCs w:val="24"/>
        </w:rPr>
        <w:t xml:space="preserve">ligand </w:t>
      </w:r>
      <w:r w:rsidRPr="00B979B6">
        <w:rPr>
          <w:rFonts w:asciiTheme="majorBidi" w:hAnsiTheme="majorBidi" w:cstheme="majorBidi"/>
          <w:b/>
          <w:bCs/>
          <w:sz w:val="24"/>
          <w:szCs w:val="24"/>
        </w:rPr>
        <w:t>L</w:t>
      </w:r>
      <w:r w:rsidRPr="00B979B6">
        <w:rPr>
          <w:rFonts w:asciiTheme="majorBidi" w:hAnsiTheme="majorBidi" w:cstheme="majorBidi"/>
          <w:b/>
          <w:bCs/>
          <w:sz w:val="24"/>
          <w:szCs w:val="24"/>
          <w:vertAlign w:val="subscript"/>
        </w:rPr>
        <w:t>4</w:t>
      </w:r>
      <w:r>
        <w:rPr>
          <w:rFonts w:asciiTheme="majorBidi" w:hAnsiTheme="majorBidi" w:cstheme="majorBidi"/>
          <w:sz w:val="24"/>
          <w:szCs w:val="24"/>
        </w:rPr>
        <w:t xml:space="preserve"> reste le meilleur inhibiteur et cela est en bon accord avec les résultats expérimentaux [66].</w:t>
      </w:r>
    </w:p>
    <w:p w:rsidR="0053370F" w:rsidRDefault="0053370F" w:rsidP="0053370F">
      <w:pPr>
        <w:pStyle w:val="Paragraphedeliste"/>
        <w:spacing w:line="360" w:lineRule="auto"/>
        <w:ind w:left="0"/>
        <w:jc w:val="both"/>
        <w:rPr>
          <w:rFonts w:ascii="Times New Roman" w:hAnsi="Times New Roman" w:cs="Times New Roman"/>
          <w:b/>
          <w:sz w:val="24"/>
          <w:szCs w:val="24"/>
        </w:rPr>
      </w:pPr>
    </w:p>
    <w:p w:rsidR="0038265C" w:rsidRDefault="0038265C" w:rsidP="0053370F">
      <w:pPr>
        <w:pStyle w:val="Paragraphedeliste"/>
        <w:spacing w:line="360" w:lineRule="auto"/>
        <w:ind w:left="0"/>
        <w:jc w:val="both"/>
        <w:rPr>
          <w:rFonts w:ascii="Times New Roman" w:hAnsi="Times New Roman" w:cs="Times New Roman"/>
          <w:b/>
          <w:sz w:val="24"/>
          <w:szCs w:val="24"/>
        </w:rPr>
      </w:pPr>
    </w:p>
    <w:p w:rsidR="0038265C" w:rsidRDefault="0038265C" w:rsidP="0053370F">
      <w:pPr>
        <w:pStyle w:val="Paragraphedeliste"/>
        <w:spacing w:line="360" w:lineRule="auto"/>
        <w:ind w:left="0"/>
        <w:jc w:val="both"/>
        <w:rPr>
          <w:rFonts w:ascii="Times New Roman" w:hAnsi="Times New Roman" w:cs="Times New Roman"/>
          <w:b/>
          <w:sz w:val="24"/>
          <w:szCs w:val="24"/>
        </w:rPr>
      </w:pPr>
    </w:p>
    <w:p w:rsidR="0038265C" w:rsidRDefault="0038265C" w:rsidP="0053370F">
      <w:pPr>
        <w:pStyle w:val="Paragraphedeliste"/>
        <w:spacing w:line="360" w:lineRule="auto"/>
        <w:ind w:left="0"/>
        <w:jc w:val="both"/>
        <w:rPr>
          <w:rFonts w:ascii="Times New Roman" w:hAnsi="Times New Roman" w:cs="Times New Roman"/>
          <w:b/>
          <w:sz w:val="24"/>
          <w:szCs w:val="24"/>
        </w:rPr>
      </w:pPr>
    </w:p>
    <w:p w:rsidR="0038265C" w:rsidRDefault="0038265C" w:rsidP="0053370F">
      <w:pPr>
        <w:pStyle w:val="Paragraphedeliste"/>
        <w:spacing w:line="360" w:lineRule="auto"/>
        <w:ind w:left="0"/>
        <w:jc w:val="both"/>
        <w:rPr>
          <w:rFonts w:ascii="Times New Roman" w:hAnsi="Times New Roman" w:cs="Times New Roman"/>
          <w:b/>
          <w:sz w:val="24"/>
          <w:szCs w:val="24"/>
        </w:rPr>
      </w:pPr>
    </w:p>
    <w:p w:rsidR="00FA0359" w:rsidRDefault="00CF72DF" w:rsidP="00085D19">
      <w:pPr>
        <w:pStyle w:val="Paragraphedeliste"/>
        <w:spacing w:line="360" w:lineRule="auto"/>
        <w:ind w:left="0"/>
        <w:rPr>
          <w:rFonts w:ascii="Times New Roman" w:hAnsi="Times New Roman" w:cs="Times New Roman"/>
          <w:b/>
          <w:sz w:val="24"/>
          <w:szCs w:val="24"/>
        </w:rPr>
      </w:pPr>
      <w:r>
        <w:rPr>
          <w:rFonts w:ascii="Times New Roman" w:hAnsi="Times New Roman" w:cs="Times New Roman"/>
          <w:b/>
          <w:noProof/>
          <w:sz w:val="24"/>
          <w:szCs w:val="24"/>
          <w:lang w:eastAsia="fr-FR"/>
        </w:rPr>
        <w:lastRenderedPageBreak/>
        <w:t xml:space="preserve">     </w:t>
      </w:r>
      <w:r w:rsidR="00297509">
        <w:rPr>
          <w:rFonts w:ascii="Times New Roman" w:hAnsi="Times New Roman" w:cs="Times New Roman"/>
          <w:b/>
          <w:noProof/>
          <w:sz w:val="24"/>
          <w:szCs w:val="24"/>
          <w:lang w:eastAsia="fr-FR"/>
        </w:rPr>
        <w:t xml:space="preserve">     </w:t>
      </w:r>
      <w:r w:rsidR="00297509">
        <w:rPr>
          <w:rFonts w:ascii="Times New Roman" w:hAnsi="Times New Roman" w:cs="Times New Roman"/>
          <w:b/>
          <w:noProof/>
          <w:sz w:val="24"/>
          <w:szCs w:val="24"/>
          <w:lang w:eastAsia="fr-FR"/>
        </w:rPr>
        <w:drawing>
          <wp:inline distT="0" distB="0" distL="0" distR="0">
            <wp:extent cx="1864712" cy="1635617"/>
            <wp:effectExtent l="19050" t="0" r="2188" b="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8" cstate="print"/>
                    <a:srcRect/>
                    <a:stretch>
                      <a:fillRect/>
                    </a:stretch>
                  </pic:blipFill>
                  <pic:spPr bwMode="auto">
                    <a:xfrm>
                      <a:off x="0" y="0"/>
                      <a:ext cx="1864834" cy="1635724"/>
                    </a:xfrm>
                    <a:prstGeom prst="rect">
                      <a:avLst/>
                    </a:prstGeom>
                    <a:noFill/>
                    <a:ln w="9525">
                      <a:noFill/>
                      <a:miter lim="800000"/>
                      <a:headEnd/>
                      <a:tailEnd/>
                    </a:ln>
                  </pic:spPr>
                </pic:pic>
              </a:graphicData>
            </a:graphic>
          </wp:inline>
        </w:drawing>
      </w:r>
      <w:r w:rsidR="00297509">
        <w:rPr>
          <w:rFonts w:ascii="Times New Roman" w:hAnsi="Times New Roman" w:cs="Times New Roman"/>
          <w:b/>
          <w:noProof/>
          <w:sz w:val="24"/>
          <w:szCs w:val="24"/>
          <w:lang w:eastAsia="fr-FR"/>
        </w:rPr>
        <w:t xml:space="preserve">     </w:t>
      </w:r>
      <w:r>
        <w:rPr>
          <w:rFonts w:ascii="Times New Roman" w:hAnsi="Times New Roman" w:cs="Times New Roman"/>
          <w:b/>
          <w:noProof/>
          <w:sz w:val="24"/>
          <w:szCs w:val="24"/>
          <w:lang w:eastAsia="fr-FR"/>
        </w:rPr>
        <w:t xml:space="preserve">                          </w:t>
      </w:r>
      <w:r w:rsidR="00297509">
        <w:rPr>
          <w:rFonts w:ascii="Times New Roman" w:hAnsi="Times New Roman" w:cs="Times New Roman"/>
          <w:b/>
          <w:noProof/>
          <w:sz w:val="24"/>
          <w:szCs w:val="24"/>
          <w:lang w:eastAsia="fr-FR"/>
        </w:rPr>
        <w:t xml:space="preserve">          </w:t>
      </w:r>
      <w:r w:rsidR="00085D19">
        <w:rPr>
          <w:rFonts w:ascii="Times New Roman" w:hAnsi="Times New Roman" w:cs="Times New Roman"/>
          <w:b/>
          <w:noProof/>
          <w:sz w:val="24"/>
          <w:szCs w:val="24"/>
          <w:lang w:eastAsia="fr-FR"/>
        </w:rPr>
        <w:drawing>
          <wp:inline distT="0" distB="0" distL="0" distR="0">
            <wp:extent cx="1764674" cy="1687804"/>
            <wp:effectExtent l="19050" t="0" r="6976" b="0"/>
            <wp:docPr id="21" name="Imag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49" cstate="print"/>
                    <a:srcRect/>
                    <a:stretch>
                      <a:fillRect/>
                    </a:stretch>
                  </pic:blipFill>
                  <pic:spPr bwMode="auto">
                    <a:xfrm>
                      <a:off x="0" y="0"/>
                      <a:ext cx="1764624" cy="1687757"/>
                    </a:xfrm>
                    <a:prstGeom prst="rect">
                      <a:avLst/>
                    </a:prstGeom>
                    <a:noFill/>
                    <a:ln w="9525">
                      <a:noFill/>
                      <a:miter lim="800000"/>
                      <a:headEnd/>
                      <a:tailEnd/>
                    </a:ln>
                  </pic:spPr>
                </pic:pic>
              </a:graphicData>
            </a:graphic>
          </wp:inline>
        </w:drawing>
      </w:r>
      <w:r w:rsidR="00297509">
        <w:rPr>
          <w:rFonts w:ascii="Times New Roman" w:hAnsi="Times New Roman" w:cs="Times New Roman"/>
          <w:b/>
          <w:noProof/>
          <w:sz w:val="24"/>
          <w:szCs w:val="24"/>
          <w:lang w:eastAsia="fr-FR"/>
        </w:rPr>
        <w:t xml:space="preserve">                                           </w:t>
      </w:r>
    </w:p>
    <w:p w:rsidR="00FA0359" w:rsidRDefault="00FA0359" w:rsidP="0053370F">
      <w:pPr>
        <w:pStyle w:val="Paragraphedeliste"/>
        <w:spacing w:line="360" w:lineRule="auto"/>
        <w:ind w:left="0"/>
        <w:jc w:val="both"/>
        <w:rPr>
          <w:rFonts w:ascii="Times New Roman" w:hAnsi="Times New Roman" w:cs="Times New Roman"/>
          <w:b/>
          <w:sz w:val="24"/>
          <w:szCs w:val="24"/>
        </w:rPr>
      </w:pPr>
    </w:p>
    <w:p w:rsidR="00085D19" w:rsidRDefault="00FE2729" w:rsidP="00085D19">
      <w:pPr>
        <w:pStyle w:val="Paragraphedeliste"/>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noProof/>
          <w:sz w:val="24"/>
          <w:szCs w:val="24"/>
          <w:lang w:eastAsia="fr-FR"/>
        </w:rPr>
        <w:drawing>
          <wp:inline distT="0" distB="0" distL="0" distR="0">
            <wp:extent cx="2119635" cy="1706451"/>
            <wp:effectExtent l="19050" t="0" r="0" b="0"/>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0" cstate="print"/>
                    <a:srcRect/>
                    <a:stretch>
                      <a:fillRect/>
                    </a:stretch>
                  </pic:blipFill>
                  <pic:spPr bwMode="auto">
                    <a:xfrm>
                      <a:off x="0" y="0"/>
                      <a:ext cx="2120604" cy="1707231"/>
                    </a:xfrm>
                    <a:prstGeom prst="rect">
                      <a:avLst/>
                    </a:prstGeom>
                    <a:noFill/>
                    <a:ln w="9525">
                      <a:noFill/>
                      <a:miter lim="800000"/>
                      <a:headEnd/>
                      <a:tailEnd/>
                    </a:ln>
                  </pic:spPr>
                </pic:pic>
              </a:graphicData>
            </a:graphic>
          </wp:inline>
        </w:drawing>
      </w:r>
      <w:r>
        <w:rPr>
          <w:rFonts w:ascii="Times New Roman" w:hAnsi="Times New Roman" w:cs="Times New Roman"/>
          <w:b/>
          <w:sz w:val="24"/>
          <w:szCs w:val="24"/>
        </w:rPr>
        <w:t xml:space="preserve">          </w:t>
      </w:r>
      <w:r w:rsidR="00085D19">
        <w:rPr>
          <w:rFonts w:ascii="Times New Roman" w:hAnsi="Times New Roman" w:cs="Times New Roman"/>
          <w:b/>
          <w:noProof/>
          <w:sz w:val="24"/>
          <w:szCs w:val="24"/>
          <w:lang w:eastAsia="fr-FR"/>
        </w:rPr>
        <w:t xml:space="preserve">                            </w:t>
      </w:r>
      <w:r w:rsidR="00085D19">
        <w:rPr>
          <w:rFonts w:ascii="Times New Roman" w:hAnsi="Times New Roman" w:cs="Times New Roman"/>
          <w:b/>
          <w:noProof/>
          <w:sz w:val="24"/>
          <w:szCs w:val="24"/>
          <w:lang w:eastAsia="fr-FR"/>
        </w:rPr>
        <w:drawing>
          <wp:inline distT="0" distB="0" distL="0" distR="0">
            <wp:extent cx="1823825" cy="1700012"/>
            <wp:effectExtent l="19050" t="0" r="4975" b="0"/>
            <wp:docPr id="20" name="Imag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51" cstate="print"/>
                    <a:srcRect/>
                    <a:stretch>
                      <a:fillRect/>
                    </a:stretch>
                  </pic:blipFill>
                  <pic:spPr bwMode="auto">
                    <a:xfrm>
                      <a:off x="0" y="0"/>
                      <a:ext cx="1823914" cy="1700095"/>
                    </a:xfrm>
                    <a:prstGeom prst="rect">
                      <a:avLst/>
                    </a:prstGeom>
                    <a:noFill/>
                    <a:ln w="9525">
                      <a:noFill/>
                      <a:miter lim="800000"/>
                      <a:headEnd/>
                      <a:tailEnd/>
                    </a:ln>
                  </pic:spPr>
                </pic:pic>
              </a:graphicData>
            </a:graphic>
          </wp:inline>
        </w:drawing>
      </w:r>
    </w:p>
    <w:p w:rsidR="0038265C" w:rsidRDefault="00FE2729" w:rsidP="00085D19">
      <w:pPr>
        <w:pStyle w:val="Paragraphedeliste"/>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                                                               </w:t>
      </w:r>
      <w:r w:rsidR="00085D19">
        <w:rPr>
          <w:rFonts w:ascii="Times New Roman" w:hAnsi="Times New Roman" w:cs="Times New Roman"/>
          <w:b/>
          <w:sz w:val="24"/>
          <w:szCs w:val="24"/>
        </w:rPr>
        <w:t xml:space="preserve">     </w:t>
      </w:r>
      <w:r w:rsidR="00135A70">
        <w:rPr>
          <w:rFonts w:ascii="Times New Roman" w:hAnsi="Times New Roman" w:cs="Times New Roman"/>
          <w:b/>
          <w:noProof/>
          <w:sz w:val="24"/>
          <w:szCs w:val="24"/>
          <w:lang w:eastAsia="fr-FR"/>
        </w:rPr>
        <w:pict>
          <v:shape id="_x0000_s1136" type="#_x0000_t202" style="position:absolute;left:0;text-align:left;margin-left:247.15pt;margin-top:16.2pt;width:229.1pt;height:29.95pt;z-index:251700224;mso-position-horizontal-relative:text;mso-position-vertical-relative:text" strokecolor="white [3212]">
            <v:textbox style="mso-next-textbox:#_x0000_s1136">
              <w:txbxContent>
                <w:p w:rsidR="006F3A8F" w:rsidRDefault="006F3A8F" w:rsidP="00B20CBB">
                  <w:pPr>
                    <w:pStyle w:val="Paragraphedeliste"/>
                    <w:spacing w:line="360" w:lineRule="auto"/>
                    <w:ind w:left="0"/>
                    <w:rPr>
                      <w:rFonts w:ascii="Times New Roman" w:hAnsi="Times New Roman" w:cs="Times New Roman"/>
                      <w:sz w:val="24"/>
                      <w:szCs w:val="24"/>
                    </w:rPr>
                  </w:pPr>
                  <w:r>
                    <w:rPr>
                      <w:rFonts w:ascii="Times New Roman" w:hAnsi="Times New Roman" w:cs="Times New Roman"/>
                      <w:b/>
                      <w:bCs/>
                      <w:sz w:val="24"/>
                      <w:szCs w:val="24"/>
                    </w:rPr>
                    <w:t>Fig.9</w:t>
                  </w:r>
                  <w:r>
                    <w:rPr>
                      <w:rFonts w:ascii="Times New Roman" w:hAnsi="Times New Roman" w:cs="Times New Roman"/>
                      <w:sz w:val="24"/>
                      <w:szCs w:val="24"/>
                    </w:rPr>
                    <w:t> : Diagramme d’interaction Lig4-3OLI</w:t>
                  </w:r>
                </w:p>
                <w:p w:rsidR="006F3A8F" w:rsidRDefault="006F3A8F" w:rsidP="0038265C"/>
              </w:txbxContent>
            </v:textbox>
          </v:shape>
        </w:pict>
      </w:r>
      <w:r w:rsidR="00135A70">
        <w:rPr>
          <w:rFonts w:ascii="Times New Roman" w:hAnsi="Times New Roman" w:cs="Times New Roman"/>
          <w:b/>
          <w:noProof/>
          <w:sz w:val="24"/>
          <w:szCs w:val="24"/>
          <w:lang w:eastAsia="fr-FR"/>
        </w:rPr>
        <w:pict>
          <v:shape id="_x0000_s1135" type="#_x0000_t202" style="position:absolute;left:0;text-align:left;margin-left:7.95pt;margin-top:15.6pt;width:230.5pt;height:23.4pt;z-index:251699200;mso-position-horizontal-relative:text;mso-position-vertical-relative:text" strokecolor="white [3212]">
            <v:textbox style="mso-next-textbox:#_x0000_s1135">
              <w:txbxContent>
                <w:p w:rsidR="006F3A8F" w:rsidRDefault="006F3A8F" w:rsidP="00B20CBB">
                  <w:pPr>
                    <w:pStyle w:val="Paragraphedeliste"/>
                    <w:spacing w:line="360" w:lineRule="auto"/>
                    <w:ind w:left="0"/>
                    <w:rPr>
                      <w:rFonts w:ascii="Times New Roman" w:hAnsi="Times New Roman" w:cs="Times New Roman"/>
                      <w:sz w:val="24"/>
                      <w:szCs w:val="24"/>
                    </w:rPr>
                  </w:pPr>
                  <w:r>
                    <w:rPr>
                      <w:rFonts w:ascii="Times New Roman" w:hAnsi="Times New Roman" w:cs="Times New Roman"/>
                      <w:b/>
                      <w:bCs/>
                      <w:sz w:val="24"/>
                      <w:szCs w:val="24"/>
                    </w:rPr>
                    <w:t>Fig.8</w:t>
                  </w:r>
                  <w:r>
                    <w:rPr>
                      <w:rFonts w:ascii="Times New Roman" w:hAnsi="Times New Roman" w:cs="Times New Roman"/>
                      <w:sz w:val="24"/>
                      <w:szCs w:val="24"/>
                    </w:rPr>
                    <w:t> : Diagramme d’interaction Lig4-3</w:t>
                  </w:r>
                  <w:r w:rsidR="008774C2">
                    <w:rPr>
                      <w:rFonts w:ascii="Times New Roman" w:hAnsi="Times New Roman" w:cs="Times New Roman"/>
                      <w:sz w:val="24"/>
                      <w:szCs w:val="24"/>
                    </w:rPr>
                    <w:t>L4</w:t>
                  </w:r>
                  <w:r>
                    <w:rPr>
                      <w:rFonts w:ascii="Times New Roman" w:hAnsi="Times New Roman" w:cs="Times New Roman"/>
                      <w:sz w:val="24"/>
                      <w:szCs w:val="24"/>
                    </w:rPr>
                    <w:t>T</w:t>
                  </w:r>
                </w:p>
                <w:p w:rsidR="006F3A8F" w:rsidRDefault="006F3A8F" w:rsidP="00FA0359"/>
              </w:txbxContent>
            </v:textbox>
          </v:shape>
        </w:pict>
      </w:r>
    </w:p>
    <w:p w:rsidR="0038265C" w:rsidRDefault="0038265C" w:rsidP="0053370F">
      <w:pPr>
        <w:pStyle w:val="Paragraphedeliste"/>
        <w:spacing w:line="360" w:lineRule="auto"/>
        <w:ind w:left="0"/>
        <w:jc w:val="both"/>
        <w:rPr>
          <w:rFonts w:ascii="Times New Roman" w:hAnsi="Times New Roman" w:cs="Times New Roman"/>
          <w:b/>
          <w:sz w:val="24"/>
          <w:szCs w:val="24"/>
        </w:rPr>
      </w:pPr>
    </w:p>
    <w:p w:rsidR="0038265C" w:rsidRDefault="0038265C" w:rsidP="0038265C">
      <w:pPr>
        <w:pStyle w:val="Paragraphedeliste"/>
        <w:tabs>
          <w:tab w:val="left" w:pos="1430"/>
        </w:tabs>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ab/>
      </w:r>
    </w:p>
    <w:p w:rsidR="0038265C" w:rsidRDefault="0038265C" w:rsidP="0038265C">
      <w:pPr>
        <w:pStyle w:val="Paragraphedeliste"/>
        <w:tabs>
          <w:tab w:val="left" w:pos="1430"/>
        </w:tabs>
        <w:spacing w:line="360" w:lineRule="auto"/>
        <w:ind w:left="0"/>
        <w:jc w:val="center"/>
        <w:rPr>
          <w:rFonts w:ascii="Times New Roman" w:hAnsi="Times New Roman" w:cs="Times New Roman"/>
          <w:b/>
          <w:sz w:val="24"/>
          <w:szCs w:val="24"/>
        </w:rPr>
      </w:pPr>
      <w:r w:rsidRPr="0038265C">
        <w:rPr>
          <w:rFonts w:ascii="Times New Roman" w:hAnsi="Times New Roman" w:cs="Times New Roman"/>
          <w:b/>
          <w:noProof/>
          <w:sz w:val="24"/>
          <w:szCs w:val="24"/>
          <w:lang w:eastAsia="fr-FR"/>
        </w:rPr>
        <w:drawing>
          <wp:inline distT="0" distB="0" distL="0" distR="0">
            <wp:extent cx="2871419" cy="2092147"/>
            <wp:effectExtent l="19050" t="0" r="5131" b="0"/>
            <wp:docPr id="12"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cstate="print"/>
                    <a:srcRect/>
                    <a:stretch>
                      <a:fillRect/>
                    </a:stretch>
                  </pic:blipFill>
                  <pic:spPr bwMode="auto">
                    <a:xfrm>
                      <a:off x="0" y="0"/>
                      <a:ext cx="2875931" cy="2095434"/>
                    </a:xfrm>
                    <a:prstGeom prst="rect">
                      <a:avLst/>
                    </a:prstGeom>
                    <a:noFill/>
                    <a:ln w="9525">
                      <a:noFill/>
                      <a:miter lim="800000"/>
                      <a:headEnd/>
                      <a:tailEnd/>
                    </a:ln>
                  </pic:spPr>
                </pic:pic>
              </a:graphicData>
            </a:graphic>
          </wp:inline>
        </w:drawing>
      </w:r>
    </w:p>
    <w:p w:rsidR="0038265C" w:rsidRDefault="0038265C" w:rsidP="0038265C">
      <w:pPr>
        <w:pStyle w:val="Paragraphedeliste"/>
        <w:tabs>
          <w:tab w:val="left" w:pos="1430"/>
        </w:tabs>
        <w:spacing w:line="360" w:lineRule="auto"/>
        <w:ind w:left="0"/>
        <w:jc w:val="center"/>
        <w:rPr>
          <w:rFonts w:ascii="Times New Roman" w:hAnsi="Times New Roman" w:cs="Times New Roman"/>
          <w:b/>
          <w:sz w:val="24"/>
          <w:szCs w:val="24"/>
        </w:rPr>
      </w:pPr>
      <w:r w:rsidRPr="0038265C">
        <w:rPr>
          <w:rFonts w:ascii="Times New Roman" w:hAnsi="Times New Roman" w:cs="Times New Roman"/>
          <w:b/>
          <w:noProof/>
          <w:sz w:val="24"/>
          <w:szCs w:val="24"/>
          <w:lang w:eastAsia="fr-FR"/>
        </w:rPr>
        <w:lastRenderedPageBreak/>
        <w:drawing>
          <wp:inline distT="0" distB="0" distL="0" distR="0">
            <wp:extent cx="2852319" cy="2118574"/>
            <wp:effectExtent l="19050" t="0" r="5181" b="0"/>
            <wp:docPr id="13"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cstate="print"/>
                    <a:srcRect/>
                    <a:stretch>
                      <a:fillRect/>
                    </a:stretch>
                  </pic:blipFill>
                  <pic:spPr bwMode="auto">
                    <a:xfrm>
                      <a:off x="0" y="0"/>
                      <a:ext cx="2852333" cy="2118585"/>
                    </a:xfrm>
                    <a:prstGeom prst="rect">
                      <a:avLst/>
                    </a:prstGeom>
                    <a:noFill/>
                    <a:ln w="9525">
                      <a:noFill/>
                      <a:miter lim="800000"/>
                      <a:headEnd/>
                      <a:tailEnd/>
                    </a:ln>
                  </pic:spPr>
                </pic:pic>
              </a:graphicData>
            </a:graphic>
          </wp:inline>
        </w:drawing>
      </w:r>
    </w:p>
    <w:p w:rsidR="0038265C" w:rsidRDefault="00135A70" w:rsidP="004C6C23">
      <w:pPr>
        <w:pStyle w:val="Paragraphedeliste"/>
        <w:tabs>
          <w:tab w:val="left" w:pos="1430"/>
        </w:tabs>
        <w:spacing w:line="360" w:lineRule="auto"/>
        <w:ind w:left="0"/>
        <w:jc w:val="center"/>
        <w:rPr>
          <w:rFonts w:ascii="Times New Roman" w:hAnsi="Times New Roman" w:cs="Times New Roman"/>
          <w:b/>
          <w:sz w:val="24"/>
          <w:szCs w:val="24"/>
        </w:rPr>
      </w:pPr>
      <w:r>
        <w:rPr>
          <w:rFonts w:ascii="Times New Roman" w:hAnsi="Times New Roman" w:cs="Times New Roman"/>
          <w:b/>
          <w:noProof/>
          <w:sz w:val="24"/>
          <w:szCs w:val="24"/>
          <w:lang w:eastAsia="fr-FR"/>
        </w:rPr>
        <w:pict>
          <v:shape id="_x0000_s1137" type="#_x0000_t202" style="position:absolute;left:0;text-align:left;margin-left:108.45pt;margin-top:2pt;width:240.2pt;height:29.9pt;z-index:251701248" strokecolor="white [3212]">
            <v:textbox style="mso-next-textbox:#_x0000_s1137">
              <w:txbxContent>
                <w:p w:rsidR="006F3A8F" w:rsidRDefault="006F3A8F" w:rsidP="0038265C">
                  <w:pPr>
                    <w:pStyle w:val="Paragraphedeliste"/>
                    <w:spacing w:line="360" w:lineRule="auto"/>
                    <w:ind w:left="0"/>
                    <w:jc w:val="center"/>
                    <w:rPr>
                      <w:rFonts w:ascii="Times New Roman" w:hAnsi="Times New Roman" w:cs="Times New Roman"/>
                      <w:sz w:val="24"/>
                      <w:szCs w:val="24"/>
                    </w:rPr>
                  </w:pPr>
                  <w:r>
                    <w:rPr>
                      <w:rFonts w:ascii="Times New Roman" w:hAnsi="Times New Roman" w:cs="Times New Roman"/>
                      <w:b/>
                      <w:bCs/>
                      <w:sz w:val="24"/>
                      <w:szCs w:val="24"/>
                    </w:rPr>
                    <w:t>Fig.10</w:t>
                  </w:r>
                  <w:r>
                    <w:rPr>
                      <w:rFonts w:ascii="Times New Roman" w:hAnsi="Times New Roman" w:cs="Times New Roman"/>
                      <w:sz w:val="24"/>
                      <w:szCs w:val="24"/>
                    </w:rPr>
                    <w:t> : Diagramme d’interaction Lig4-1Z32</w:t>
                  </w:r>
                </w:p>
                <w:p w:rsidR="006F3A8F" w:rsidRDefault="006F3A8F" w:rsidP="0038265C"/>
              </w:txbxContent>
            </v:textbox>
          </v:shape>
        </w:pict>
      </w:r>
    </w:p>
    <w:p w:rsidR="0038265C" w:rsidRDefault="0038265C" w:rsidP="0053370F">
      <w:pPr>
        <w:pStyle w:val="Paragraphedeliste"/>
        <w:spacing w:line="360" w:lineRule="auto"/>
        <w:ind w:left="0"/>
        <w:jc w:val="both"/>
        <w:rPr>
          <w:rFonts w:ascii="Times New Roman" w:hAnsi="Times New Roman" w:cs="Times New Roman"/>
          <w:b/>
          <w:sz w:val="24"/>
          <w:szCs w:val="24"/>
        </w:rPr>
      </w:pPr>
    </w:p>
    <w:p w:rsidR="00FA0359" w:rsidRDefault="0038265C" w:rsidP="0038265C">
      <w:pPr>
        <w:pStyle w:val="Paragraphedeliste"/>
        <w:spacing w:line="360" w:lineRule="auto"/>
        <w:ind w:left="0"/>
        <w:jc w:val="center"/>
        <w:rPr>
          <w:rFonts w:ascii="Times New Roman" w:hAnsi="Times New Roman" w:cs="Times New Roman"/>
          <w:b/>
          <w:sz w:val="24"/>
          <w:szCs w:val="24"/>
        </w:rPr>
        <w:sectPr w:rsidR="00FA0359" w:rsidSect="00800D17">
          <w:headerReference w:type="default" r:id="rId54"/>
          <w:pgSz w:w="11906" w:h="16838"/>
          <w:pgMar w:top="1417" w:right="1417" w:bottom="1417" w:left="1417" w:header="708" w:footer="708" w:gutter="0"/>
          <w:cols w:space="708"/>
          <w:docGrid w:linePitch="360"/>
        </w:sectPr>
      </w:pPr>
      <w:r w:rsidRPr="00FA0359">
        <w:rPr>
          <w:rFonts w:ascii="Times New Roman" w:hAnsi="Times New Roman" w:cs="Times New Roman"/>
          <w:b/>
          <w:noProof/>
          <w:sz w:val="24"/>
          <w:szCs w:val="24"/>
          <w:lang w:eastAsia="fr-FR"/>
        </w:rPr>
        <w:drawing>
          <wp:inline distT="0" distB="0" distL="0" distR="0">
            <wp:extent cx="2816243" cy="1010992"/>
            <wp:effectExtent l="19050" t="0" r="3157" b="0"/>
            <wp:docPr id="1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cstate="print"/>
                    <a:srcRect/>
                    <a:stretch>
                      <a:fillRect/>
                    </a:stretch>
                  </pic:blipFill>
                  <pic:spPr bwMode="auto">
                    <a:xfrm>
                      <a:off x="0" y="0"/>
                      <a:ext cx="2874346" cy="1031850"/>
                    </a:xfrm>
                    <a:prstGeom prst="rect">
                      <a:avLst/>
                    </a:prstGeom>
                    <a:noFill/>
                    <a:ln w="9525">
                      <a:noFill/>
                      <a:miter lim="800000"/>
                      <a:headEnd/>
                      <a:tailEnd/>
                    </a:ln>
                  </pic:spPr>
                </pic:pic>
              </a:graphicData>
            </a:graphic>
          </wp:inline>
        </w:drawing>
      </w:r>
    </w:p>
    <w:p w:rsidR="00B20CBB" w:rsidRDefault="00B20CBB" w:rsidP="00B20CBB">
      <w:pPr>
        <w:pStyle w:val="Paragraphedeliste"/>
        <w:spacing w:line="360" w:lineRule="auto"/>
        <w:ind w:left="0" w:firstLine="708"/>
        <w:jc w:val="both"/>
        <w:rPr>
          <w:rFonts w:asciiTheme="majorBidi" w:eastAsia="TimesNewRomanPSMT" w:hAnsiTheme="majorBidi" w:cstheme="majorBidi"/>
          <w:sz w:val="24"/>
          <w:szCs w:val="24"/>
        </w:rPr>
      </w:pPr>
      <w:r w:rsidRPr="00B20CBB">
        <w:rPr>
          <w:rFonts w:asciiTheme="majorBidi" w:eastAsia="TimesNewRomanPSMT" w:hAnsiTheme="majorBidi" w:cstheme="majorBidi"/>
          <w:b/>
          <w:bCs/>
          <w:sz w:val="28"/>
          <w:szCs w:val="28"/>
        </w:rPr>
        <w:lastRenderedPageBreak/>
        <w:t>Conclusion</w:t>
      </w:r>
    </w:p>
    <w:p w:rsidR="005D5A3E" w:rsidRDefault="0053370F" w:rsidP="005D5A3E">
      <w:pPr>
        <w:pStyle w:val="Paragraphedeliste"/>
        <w:spacing w:line="360" w:lineRule="auto"/>
        <w:ind w:left="0" w:firstLine="708"/>
        <w:jc w:val="both"/>
        <w:rPr>
          <w:rFonts w:asciiTheme="majorBidi" w:eastAsia="TimesNewRomanPSMT" w:hAnsiTheme="majorBidi" w:cstheme="majorBidi"/>
          <w:sz w:val="24"/>
          <w:szCs w:val="24"/>
        </w:rPr>
      </w:pPr>
      <w:r w:rsidRPr="0083009A">
        <w:rPr>
          <w:rFonts w:asciiTheme="majorBidi" w:eastAsia="TimesNewRomanPSMT" w:hAnsiTheme="majorBidi" w:cstheme="majorBidi"/>
          <w:sz w:val="24"/>
          <w:szCs w:val="24"/>
        </w:rPr>
        <w:t xml:space="preserve">Notre travail avait pour but essentiel d’acquérir des </w:t>
      </w:r>
      <w:r w:rsidR="00D1515A">
        <w:rPr>
          <w:rFonts w:asciiTheme="majorBidi" w:eastAsia="TimesNewRomanPSMT" w:hAnsiTheme="majorBidi" w:cstheme="majorBidi"/>
          <w:sz w:val="24"/>
          <w:szCs w:val="24"/>
        </w:rPr>
        <w:t>connaissances</w:t>
      </w:r>
      <w:r w:rsidRPr="0083009A">
        <w:rPr>
          <w:rFonts w:asciiTheme="majorBidi" w:eastAsia="TimesNewRomanPSMT" w:hAnsiTheme="majorBidi" w:cstheme="majorBidi"/>
          <w:sz w:val="24"/>
          <w:szCs w:val="24"/>
        </w:rPr>
        <w:t xml:space="preserve"> en simulation informatique, notamment le </w:t>
      </w:r>
      <w:r>
        <w:rPr>
          <w:rFonts w:asciiTheme="majorBidi" w:eastAsia="TimesNewRomanPSMT" w:hAnsiTheme="majorBidi" w:cstheme="majorBidi"/>
          <w:sz w:val="24"/>
          <w:szCs w:val="24"/>
        </w:rPr>
        <w:t>D</w:t>
      </w:r>
      <w:r w:rsidRPr="0083009A">
        <w:rPr>
          <w:rFonts w:asciiTheme="majorBidi" w:eastAsia="TimesNewRomanPSMT" w:hAnsiTheme="majorBidi" w:cstheme="majorBidi"/>
          <w:sz w:val="24"/>
          <w:szCs w:val="24"/>
        </w:rPr>
        <w:t xml:space="preserve">ocking moléculaire par « </w:t>
      </w:r>
      <w:r>
        <w:rPr>
          <w:rFonts w:asciiTheme="majorBidi" w:eastAsia="TimesNewRomanPSMT" w:hAnsiTheme="majorBidi" w:cstheme="majorBidi"/>
          <w:sz w:val="24"/>
          <w:szCs w:val="24"/>
        </w:rPr>
        <w:t>MOE</w:t>
      </w:r>
      <w:r w:rsidR="0029642E">
        <w:rPr>
          <w:rFonts w:asciiTheme="majorBidi" w:eastAsia="TimesNewRomanPSMT" w:hAnsiTheme="majorBidi" w:cstheme="majorBidi"/>
          <w:sz w:val="24"/>
          <w:szCs w:val="24"/>
        </w:rPr>
        <w:t xml:space="preserve"> ».</w:t>
      </w:r>
    </w:p>
    <w:p w:rsidR="00C77E85" w:rsidRDefault="00C77E85" w:rsidP="00D1515A">
      <w:pPr>
        <w:pStyle w:val="Paragraphedeliste"/>
        <w:spacing w:line="360" w:lineRule="auto"/>
        <w:ind w:left="0" w:firstLine="708"/>
        <w:jc w:val="both"/>
        <w:rPr>
          <w:rFonts w:asciiTheme="majorBidi" w:eastAsia="TimesNewRomanPSMT" w:hAnsiTheme="majorBidi" w:cstheme="majorBidi"/>
          <w:sz w:val="24"/>
          <w:szCs w:val="24"/>
        </w:rPr>
      </w:pPr>
    </w:p>
    <w:p w:rsidR="0053370F" w:rsidRDefault="0029642E" w:rsidP="0029642E">
      <w:pPr>
        <w:pStyle w:val="Paragraphedeliste"/>
        <w:spacing w:line="360" w:lineRule="auto"/>
        <w:ind w:left="0" w:firstLine="708"/>
        <w:jc w:val="both"/>
        <w:rPr>
          <w:rFonts w:asciiTheme="majorBidi" w:hAnsiTheme="majorBidi" w:cstheme="majorBidi"/>
          <w:sz w:val="24"/>
          <w:szCs w:val="24"/>
        </w:rPr>
      </w:pPr>
      <w:r>
        <w:rPr>
          <w:rFonts w:asciiTheme="majorBidi" w:eastAsia="TimesNewRomanPSMT" w:hAnsiTheme="majorBidi" w:cstheme="majorBidi"/>
          <w:sz w:val="24"/>
          <w:szCs w:val="24"/>
        </w:rPr>
        <w:t>A</w:t>
      </w:r>
      <w:r w:rsidR="0053370F" w:rsidRPr="0083009A">
        <w:rPr>
          <w:rFonts w:asciiTheme="majorBidi" w:eastAsia="TimesNewRomanPSMT" w:hAnsiTheme="majorBidi" w:cstheme="majorBidi"/>
          <w:sz w:val="24"/>
          <w:szCs w:val="24"/>
        </w:rPr>
        <w:t xml:space="preserve">fin </w:t>
      </w:r>
      <w:r w:rsidR="0053370F" w:rsidRPr="00560A44">
        <w:rPr>
          <w:rFonts w:asciiTheme="majorBidi" w:hAnsiTheme="majorBidi" w:cstheme="majorBidi"/>
          <w:sz w:val="24"/>
          <w:szCs w:val="24"/>
        </w:rPr>
        <w:t>de mieux comprendre  l'interaction des flavonoïdes entre les enzymes et l'intérêt que portent les substances naturelles antidiabétiques dans les produits médicamenteux</w:t>
      </w:r>
      <w:r>
        <w:rPr>
          <w:rFonts w:asciiTheme="majorBidi" w:hAnsiTheme="majorBidi" w:cstheme="majorBidi"/>
          <w:sz w:val="24"/>
          <w:szCs w:val="24"/>
        </w:rPr>
        <w:t>,</w:t>
      </w:r>
      <w:r w:rsidR="0053370F" w:rsidRPr="0083009A">
        <w:rPr>
          <w:rFonts w:asciiTheme="majorBidi" w:eastAsia="TimesNewRomanPSMT" w:hAnsiTheme="majorBidi" w:cstheme="majorBidi"/>
          <w:sz w:val="24"/>
          <w:szCs w:val="24"/>
        </w:rPr>
        <w:t xml:space="preserve"> cible thérapeutique récente pour le traitement </w:t>
      </w:r>
      <w:r w:rsidR="0053370F">
        <w:rPr>
          <w:rFonts w:asciiTheme="majorBidi" w:eastAsia="TimesNewRomanPSMT" w:hAnsiTheme="majorBidi" w:cstheme="majorBidi"/>
          <w:sz w:val="24"/>
          <w:szCs w:val="24"/>
        </w:rPr>
        <w:t>du diabète</w:t>
      </w:r>
      <w:r w:rsidR="00B03E73">
        <w:rPr>
          <w:rFonts w:asciiTheme="majorBidi" w:eastAsia="TimesNewRomanPSMT" w:hAnsiTheme="majorBidi" w:cstheme="majorBidi"/>
          <w:sz w:val="24"/>
          <w:szCs w:val="24"/>
        </w:rPr>
        <w:t xml:space="preserve"> de type 2</w:t>
      </w:r>
      <w:r>
        <w:rPr>
          <w:rFonts w:asciiTheme="majorBidi" w:eastAsia="TimesNewRomanPSMT" w:hAnsiTheme="majorBidi" w:cstheme="majorBidi"/>
          <w:sz w:val="24"/>
          <w:szCs w:val="24"/>
        </w:rPr>
        <w:t>, l</w:t>
      </w:r>
      <w:r w:rsidR="0053370F" w:rsidRPr="00F13E3A">
        <w:rPr>
          <w:rFonts w:asciiTheme="majorBidi" w:hAnsiTheme="majorBidi" w:cstheme="majorBidi"/>
          <w:sz w:val="24"/>
          <w:szCs w:val="24"/>
        </w:rPr>
        <w:t>e présent mémoire constitue une contribution à l’étude d</w:t>
      </w:r>
      <w:r w:rsidR="00B03E73">
        <w:rPr>
          <w:rFonts w:asciiTheme="majorBidi" w:hAnsiTheme="majorBidi" w:cstheme="majorBidi"/>
          <w:sz w:val="24"/>
          <w:szCs w:val="24"/>
        </w:rPr>
        <w:t>es interactions protéine-ligand</w:t>
      </w:r>
      <w:r w:rsidR="0053370F" w:rsidRPr="00F13E3A">
        <w:rPr>
          <w:rFonts w:asciiTheme="majorBidi" w:hAnsiTheme="majorBidi" w:cstheme="majorBidi"/>
          <w:sz w:val="24"/>
          <w:szCs w:val="24"/>
        </w:rPr>
        <w:t xml:space="preserve">, un axe de recherche développé au sein du Laboratoire de Chimie des </w:t>
      </w:r>
      <w:r w:rsidR="0053370F">
        <w:rPr>
          <w:rFonts w:asciiTheme="majorBidi" w:hAnsiTheme="majorBidi" w:cstheme="majorBidi"/>
          <w:sz w:val="24"/>
          <w:szCs w:val="24"/>
        </w:rPr>
        <w:t>Substances Naturelles</w:t>
      </w:r>
      <w:r w:rsidR="0053370F" w:rsidRPr="00F13E3A">
        <w:rPr>
          <w:rFonts w:asciiTheme="majorBidi" w:hAnsiTheme="majorBidi" w:cstheme="majorBidi"/>
          <w:sz w:val="24"/>
          <w:szCs w:val="24"/>
        </w:rPr>
        <w:t xml:space="preserve"> (</w:t>
      </w:r>
      <w:r w:rsidR="0053370F">
        <w:rPr>
          <w:rFonts w:asciiTheme="majorBidi" w:hAnsiTheme="majorBidi" w:cstheme="majorBidi"/>
          <w:sz w:val="24"/>
          <w:szCs w:val="24"/>
        </w:rPr>
        <w:t>LASNABIO</w:t>
      </w:r>
      <w:r w:rsidR="0053370F" w:rsidRPr="00F13E3A">
        <w:rPr>
          <w:rFonts w:asciiTheme="majorBidi" w:hAnsiTheme="majorBidi" w:cstheme="majorBidi"/>
          <w:sz w:val="24"/>
          <w:szCs w:val="24"/>
        </w:rPr>
        <w:t xml:space="preserve">). </w:t>
      </w:r>
    </w:p>
    <w:p w:rsidR="00C77E85" w:rsidRDefault="00C77E85" w:rsidP="0029642E">
      <w:pPr>
        <w:pStyle w:val="Paragraphedeliste"/>
        <w:spacing w:line="360" w:lineRule="auto"/>
        <w:ind w:left="0" w:firstLine="708"/>
        <w:jc w:val="both"/>
        <w:rPr>
          <w:rFonts w:asciiTheme="majorBidi" w:hAnsiTheme="majorBidi" w:cstheme="majorBidi"/>
          <w:sz w:val="24"/>
          <w:szCs w:val="24"/>
        </w:rPr>
      </w:pPr>
    </w:p>
    <w:p w:rsidR="0053370F" w:rsidRDefault="0053370F" w:rsidP="007B6AF3">
      <w:pPr>
        <w:pStyle w:val="Paragraphedeliste"/>
        <w:spacing w:line="360" w:lineRule="auto"/>
        <w:ind w:left="0" w:firstLine="708"/>
        <w:jc w:val="both"/>
        <w:rPr>
          <w:rFonts w:asciiTheme="majorBidi" w:hAnsiTheme="majorBidi" w:cstheme="majorBidi"/>
          <w:sz w:val="24"/>
          <w:szCs w:val="24"/>
        </w:rPr>
      </w:pPr>
      <w:r w:rsidRPr="00F13E3A">
        <w:rPr>
          <w:rFonts w:asciiTheme="majorBidi" w:hAnsiTheme="majorBidi" w:cstheme="majorBidi"/>
          <w:sz w:val="24"/>
          <w:szCs w:val="24"/>
        </w:rPr>
        <w:t>L’étude des interact</w:t>
      </w:r>
      <w:r>
        <w:rPr>
          <w:rFonts w:asciiTheme="majorBidi" w:hAnsiTheme="majorBidi" w:cstheme="majorBidi"/>
          <w:sz w:val="24"/>
          <w:szCs w:val="24"/>
        </w:rPr>
        <w:t>ions entre les cibles enzymatiques :</w:t>
      </w:r>
      <w:r w:rsidRPr="00F13E3A">
        <w:rPr>
          <w:rFonts w:asciiTheme="majorBidi" w:hAnsiTheme="majorBidi" w:cstheme="majorBidi"/>
          <w:sz w:val="24"/>
          <w:szCs w:val="24"/>
        </w:rPr>
        <w:t xml:space="preserve"> </w:t>
      </w:r>
      <w:r>
        <w:rPr>
          <w:rFonts w:asciiTheme="majorBidi" w:hAnsiTheme="majorBidi" w:cstheme="majorBidi"/>
          <w:sz w:val="24"/>
          <w:szCs w:val="24"/>
        </w:rPr>
        <w:t xml:space="preserve">α-amylase salivaire, α-amylase pancréatique et </w:t>
      </w:r>
      <w:r w:rsidRPr="00560A44">
        <w:rPr>
          <w:rFonts w:asciiTheme="majorBidi" w:hAnsiTheme="majorBidi" w:cstheme="majorBidi"/>
          <w:sz w:val="24"/>
          <w:szCs w:val="24"/>
        </w:rPr>
        <w:t>α-glucosidase</w:t>
      </w:r>
      <w:r w:rsidRPr="00F13E3A">
        <w:rPr>
          <w:rFonts w:asciiTheme="majorBidi" w:hAnsiTheme="majorBidi" w:cstheme="majorBidi"/>
          <w:sz w:val="24"/>
          <w:szCs w:val="24"/>
        </w:rPr>
        <w:t xml:space="preserve"> et une série de flavonoïdes a été réalisée </w:t>
      </w:r>
      <w:r w:rsidR="00B03E73">
        <w:rPr>
          <w:rFonts w:asciiTheme="majorBidi" w:hAnsiTheme="majorBidi" w:cstheme="majorBidi"/>
          <w:sz w:val="24"/>
          <w:szCs w:val="24"/>
        </w:rPr>
        <w:t>par</w:t>
      </w:r>
      <w:r w:rsidRPr="00F13E3A">
        <w:rPr>
          <w:rFonts w:asciiTheme="majorBidi" w:hAnsiTheme="majorBidi" w:cstheme="majorBidi"/>
          <w:sz w:val="24"/>
          <w:szCs w:val="24"/>
        </w:rPr>
        <w:t xml:space="preserve"> </w:t>
      </w:r>
      <w:r>
        <w:rPr>
          <w:rFonts w:asciiTheme="majorBidi" w:hAnsiTheme="majorBidi" w:cstheme="majorBidi"/>
          <w:sz w:val="24"/>
          <w:szCs w:val="24"/>
        </w:rPr>
        <w:t xml:space="preserve">le </w:t>
      </w:r>
      <w:r w:rsidR="00B03E73">
        <w:rPr>
          <w:rFonts w:asciiTheme="majorBidi" w:hAnsiTheme="majorBidi" w:cstheme="majorBidi"/>
          <w:sz w:val="24"/>
          <w:szCs w:val="24"/>
        </w:rPr>
        <w:t>D</w:t>
      </w:r>
      <w:r>
        <w:rPr>
          <w:rFonts w:asciiTheme="majorBidi" w:hAnsiTheme="majorBidi" w:cstheme="majorBidi"/>
          <w:sz w:val="24"/>
          <w:szCs w:val="24"/>
        </w:rPr>
        <w:t>ocking</w:t>
      </w:r>
      <w:r w:rsidR="00B03E73">
        <w:rPr>
          <w:rFonts w:asciiTheme="majorBidi" w:hAnsiTheme="majorBidi" w:cstheme="majorBidi"/>
          <w:sz w:val="24"/>
          <w:szCs w:val="24"/>
        </w:rPr>
        <w:t xml:space="preserve"> moléculaire en utilisant le programme MOE</w:t>
      </w:r>
      <w:r w:rsidRPr="00F13E3A">
        <w:rPr>
          <w:rFonts w:asciiTheme="majorBidi" w:hAnsiTheme="majorBidi" w:cstheme="majorBidi"/>
          <w:sz w:val="24"/>
          <w:szCs w:val="24"/>
        </w:rPr>
        <w:t>.</w:t>
      </w:r>
      <w:r w:rsidR="00B03E73">
        <w:rPr>
          <w:rFonts w:asciiTheme="majorBidi" w:hAnsiTheme="majorBidi" w:cstheme="majorBidi"/>
          <w:sz w:val="24"/>
          <w:szCs w:val="24"/>
        </w:rPr>
        <w:t xml:space="preserve"> Pour cela</w:t>
      </w:r>
      <w:r w:rsidRPr="00F13E3A">
        <w:rPr>
          <w:rFonts w:asciiTheme="majorBidi" w:hAnsiTheme="majorBidi" w:cstheme="majorBidi"/>
          <w:sz w:val="24"/>
          <w:szCs w:val="24"/>
        </w:rPr>
        <w:t xml:space="preserve"> une série d</w:t>
      </w:r>
      <w:r>
        <w:rPr>
          <w:rFonts w:asciiTheme="majorBidi" w:hAnsiTheme="majorBidi" w:cstheme="majorBidi"/>
          <w:sz w:val="24"/>
          <w:szCs w:val="24"/>
        </w:rPr>
        <w:t>’</w:t>
      </w:r>
      <w:r w:rsidRPr="00F13E3A">
        <w:rPr>
          <w:rFonts w:asciiTheme="majorBidi" w:hAnsiTheme="majorBidi" w:cstheme="majorBidi"/>
          <w:sz w:val="24"/>
          <w:szCs w:val="24"/>
        </w:rPr>
        <w:t>inhibiteurs</w:t>
      </w:r>
      <w:r w:rsidR="00161132">
        <w:rPr>
          <w:rFonts w:asciiTheme="majorBidi" w:hAnsiTheme="majorBidi" w:cstheme="majorBidi"/>
          <w:sz w:val="24"/>
          <w:szCs w:val="24"/>
        </w:rPr>
        <w:t xml:space="preserve"> </w:t>
      </w:r>
      <w:r w:rsidR="0033073E">
        <w:rPr>
          <w:rFonts w:asciiTheme="majorBidi" w:hAnsiTheme="majorBidi" w:cstheme="majorBidi"/>
          <w:sz w:val="24"/>
          <w:szCs w:val="24"/>
        </w:rPr>
        <w:t>(ligands)</w:t>
      </w:r>
      <w:r w:rsidR="0029642E">
        <w:rPr>
          <w:rFonts w:asciiTheme="majorBidi" w:hAnsiTheme="majorBidi" w:cstheme="majorBidi"/>
          <w:sz w:val="24"/>
          <w:szCs w:val="24"/>
        </w:rPr>
        <w:t xml:space="preserve"> </w:t>
      </w:r>
      <w:r w:rsidR="0029642E" w:rsidRPr="00212509">
        <w:rPr>
          <w:rFonts w:ascii="Times New Roman" w:hAnsi="Times New Roman" w:cs="Times New Roman"/>
          <w:sz w:val="24"/>
          <w:szCs w:val="24"/>
        </w:rPr>
        <w:t>Beicalein, Apigenin-7-O-Glucuronide, Isocarthymidine, Apigenin, Baicaline</w:t>
      </w:r>
      <w:r w:rsidRPr="00F13E3A">
        <w:rPr>
          <w:rFonts w:asciiTheme="majorBidi" w:hAnsiTheme="majorBidi" w:cstheme="majorBidi"/>
          <w:sz w:val="24"/>
          <w:szCs w:val="24"/>
        </w:rPr>
        <w:t xml:space="preserve"> </w:t>
      </w:r>
      <w:r w:rsidR="00161132">
        <w:rPr>
          <w:rFonts w:asciiTheme="majorBidi" w:hAnsiTheme="majorBidi" w:cstheme="majorBidi"/>
          <w:sz w:val="24"/>
          <w:szCs w:val="24"/>
        </w:rPr>
        <w:t>ont été</w:t>
      </w:r>
      <w:r w:rsidRPr="00F13E3A">
        <w:rPr>
          <w:rFonts w:asciiTheme="majorBidi" w:hAnsiTheme="majorBidi" w:cstheme="majorBidi"/>
          <w:sz w:val="24"/>
          <w:szCs w:val="24"/>
        </w:rPr>
        <w:t xml:space="preserve"> testés. La corrélation entre </w:t>
      </w:r>
      <w:r w:rsidR="00B03E73">
        <w:rPr>
          <w:rFonts w:asciiTheme="majorBidi" w:hAnsiTheme="majorBidi" w:cstheme="majorBidi"/>
          <w:sz w:val="24"/>
          <w:szCs w:val="24"/>
        </w:rPr>
        <w:t xml:space="preserve">les </w:t>
      </w:r>
      <w:r w:rsidRPr="00F13E3A">
        <w:rPr>
          <w:rFonts w:asciiTheme="majorBidi" w:hAnsiTheme="majorBidi" w:cstheme="majorBidi"/>
          <w:sz w:val="24"/>
          <w:szCs w:val="24"/>
        </w:rPr>
        <w:t>IC</w:t>
      </w:r>
      <w:r w:rsidRPr="00D92326">
        <w:rPr>
          <w:rFonts w:asciiTheme="majorBidi" w:hAnsiTheme="majorBidi" w:cstheme="majorBidi"/>
          <w:sz w:val="24"/>
          <w:szCs w:val="24"/>
          <w:vertAlign w:val="subscript"/>
        </w:rPr>
        <w:t>50</w:t>
      </w:r>
      <w:r w:rsidR="00B03E73">
        <w:rPr>
          <w:rFonts w:asciiTheme="majorBidi" w:hAnsiTheme="majorBidi" w:cstheme="majorBidi"/>
          <w:sz w:val="24"/>
          <w:szCs w:val="24"/>
        </w:rPr>
        <w:t xml:space="preserve"> des ligands  pris de la littérature</w:t>
      </w:r>
      <w:r w:rsidRPr="00F13E3A">
        <w:rPr>
          <w:rFonts w:asciiTheme="majorBidi" w:hAnsiTheme="majorBidi" w:cstheme="majorBidi"/>
          <w:sz w:val="24"/>
          <w:szCs w:val="24"/>
        </w:rPr>
        <w:t xml:space="preserve"> et</w:t>
      </w:r>
      <w:r w:rsidR="00B03E73">
        <w:rPr>
          <w:rFonts w:asciiTheme="majorBidi" w:hAnsiTheme="majorBidi" w:cstheme="majorBidi"/>
          <w:sz w:val="24"/>
          <w:szCs w:val="24"/>
        </w:rPr>
        <w:t xml:space="preserve"> </w:t>
      </w:r>
      <w:r w:rsidR="0033073E">
        <w:rPr>
          <w:rFonts w:asciiTheme="majorBidi" w:hAnsiTheme="majorBidi" w:cstheme="majorBidi"/>
          <w:sz w:val="24"/>
          <w:szCs w:val="24"/>
        </w:rPr>
        <w:t>leur log</w:t>
      </w:r>
      <w:r>
        <w:rPr>
          <w:rFonts w:asciiTheme="majorBidi" w:hAnsiTheme="majorBidi" w:cstheme="majorBidi"/>
          <w:sz w:val="24"/>
          <w:szCs w:val="24"/>
        </w:rPr>
        <w:t xml:space="preserve"> P</w:t>
      </w:r>
      <w:r w:rsidR="00B03E73">
        <w:rPr>
          <w:rFonts w:asciiTheme="majorBidi" w:hAnsiTheme="majorBidi" w:cstheme="majorBidi"/>
          <w:sz w:val="24"/>
          <w:szCs w:val="24"/>
        </w:rPr>
        <w:t xml:space="preserve"> donnés par le programme MOE</w:t>
      </w:r>
      <w:r>
        <w:rPr>
          <w:rFonts w:asciiTheme="majorBidi" w:hAnsiTheme="majorBidi" w:cstheme="majorBidi"/>
          <w:sz w:val="24"/>
          <w:szCs w:val="24"/>
        </w:rPr>
        <w:t xml:space="preserve"> </w:t>
      </w:r>
      <w:r w:rsidRPr="00F13E3A">
        <w:rPr>
          <w:rFonts w:asciiTheme="majorBidi" w:hAnsiTheme="majorBidi" w:cstheme="majorBidi"/>
          <w:sz w:val="24"/>
          <w:szCs w:val="24"/>
        </w:rPr>
        <w:t xml:space="preserve">a validé le modèle du calcul utilisé. </w:t>
      </w:r>
      <w:r w:rsidR="007B6AF3">
        <w:rPr>
          <w:rFonts w:asciiTheme="majorBidi" w:hAnsiTheme="majorBidi" w:cstheme="majorBidi"/>
          <w:sz w:val="24"/>
          <w:szCs w:val="24"/>
        </w:rPr>
        <w:t>D'autre part</w:t>
      </w:r>
      <w:r w:rsidRPr="00F13E3A">
        <w:rPr>
          <w:rFonts w:asciiTheme="majorBidi" w:hAnsiTheme="majorBidi" w:cstheme="majorBidi"/>
          <w:sz w:val="24"/>
          <w:szCs w:val="24"/>
        </w:rPr>
        <w:t xml:space="preserve"> </w:t>
      </w:r>
      <w:r w:rsidR="007B6AF3">
        <w:rPr>
          <w:rFonts w:asciiTheme="majorBidi" w:hAnsiTheme="majorBidi" w:cstheme="majorBidi"/>
          <w:sz w:val="24"/>
          <w:szCs w:val="24"/>
        </w:rPr>
        <w:t>l</w:t>
      </w:r>
      <w:r w:rsidR="0033073E" w:rsidRPr="00F13E3A">
        <w:rPr>
          <w:rFonts w:asciiTheme="majorBidi" w:hAnsiTheme="majorBidi" w:cstheme="majorBidi"/>
          <w:sz w:val="24"/>
          <w:szCs w:val="24"/>
        </w:rPr>
        <w:t xml:space="preserve">es énergies </w:t>
      </w:r>
      <w:r w:rsidR="0033073E">
        <w:rPr>
          <w:rFonts w:asciiTheme="majorBidi" w:hAnsiTheme="majorBidi" w:cstheme="majorBidi"/>
          <w:sz w:val="24"/>
          <w:szCs w:val="24"/>
        </w:rPr>
        <w:t>calculé</w:t>
      </w:r>
      <w:r w:rsidR="007B6AF3">
        <w:rPr>
          <w:rFonts w:asciiTheme="majorBidi" w:hAnsiTheme="majorBidi" w:cstheme="majorBidi"/>
          <w:sz w:val="24"/>
          <w:szCs w:val="24"/>
        </w:rPr>
        <w:t>e</w:t>
      </w:r>
      <w:r w:rsidR="0033073E">
        <w:rPr>
          <w:rFonts w:asciiTheme="majorBidi" w:hAnsiTheme="majorBidi" w:cstheme="majorBidi"/>
          <w:sz w:val="24"/>
          <w:szCs w:val="24"/>
        </w:rPr>
        <w:t>s pour les  complexes et</w:t>
      </w:r>
      <w:r w:rsidR="00B03E73">
        <w:rPr>
          <w:rFonts w:asciiTheme="majorBidi" w:hAnsiTheme="majorBidi" w:cstheme="majorBidi"/>
          <w:sz w:val="24"/>
          <w:szCs w:val="24"/>
        </w:rPr>
        <w:t xml:space="preserve"> la nature d</w:t>
      </w:r>
      <w:r w:rsidRPr="00F13E3A">
        <w:rPr>
          <w:rFonts w:asciiTheme="majorBidi" w:hAnsiTheme="majorBidi" w:cstheme="majorBidi"/>
          <w:sz w:val="24"/>
          <w:szCs w:val="24"/>
        </w:rPr>
        <w:t>es liaisons hydrogène</w:t>
      </w:r>
      <w:r w:rsidR="0033073E">
        <w:rPr>
          <w:rFonts w:asciiTheme="majorBidi" w:hAnsiTheme="majorBidi" w:cstheme="majorBidi"/>
          <w:sz w:val="24"/>
          <w:szCs w:val="24"/>
        </w:rPr>
        <w:t>s</w:t>
      </w:r>
      <w:r w:rsidRPr="00F13E3A">
        <w:rPr>
          <w:rFonts w:asciiTheme="majorBidi" w:hAnsiTheme="majorBidi" w:cstheme="majorBidi"/>
          <w:sz w:val="24"/>
          <w:szCs w:val="24"/>
        </w:rPr>
        <w:t xml:space="preserve">, hydrophobes, et électrostatiques formées entre les différents flavonoïdes et le site actif de </w:t>
      </w:r>
      <w:r w:rsidRPr="00560A44">
        <w:rPr>
          <w:rFonts w:asciiTheme="majorBidi" w:hAnsiTheme="majorBidi" w:cstheme="majorBidi"/>
          <w:sz w:val="24"/>
          <w:szCs w:val="24"/>
        </w:rPr>
        <w:t>l’α-amylase</w:t>
      </w:r>
      <w:r>
        <w:rPr>
          <w:rFonts w:asciiTheme="majorBidi" w:hAnsiTheme="majorBidi" w:cstheme="majorBidi"/>
          <w:sz w:val="24"/>
          <w:szCs w:val="24"/>
        </w:rPr>
        <w:t xml:space="preserve"> (salivaire et pancréatique)</w:t>
      </w:r>
      <w:r w:rsidRPr="00560A44">
        <w:rPr>
          <w:rFonts w:asciiTheme="majorBidi" w:hAnsiTheme="majorBidi" w:cstheme="majorBidi"/>
          <w:sz w:val="24"/>
          <w:szCs w:val="24"/>
        </w:rPr>
        <w:t xml:space="preserve"> et l’α-glucosidase</w:t>
      </w:r>
      <w:r w:rsidR="0033073E">
        <w:rPr>
          <w:rFonts w:asciiTheme="majorBidi" w:hAnsiTheme="majorBidi" w:cstheme="majorBidi"/>
          <w:sz w:val="24"/>
          <w:szCs w:val="24"/>
        </w:rPr>
        <w:t xml:space="preserve"> nous a</w:t>
      </w:r>
      <w:r w:rsidR="00C77E85">
        <w:rPr>
          <w:rFonts w:asciiTheme="majorBidi" w:hAnsiTheme="majorBidi" w:cstheme="majorBidi"/>
          <w:sz w:val="24"/>
          <w:szCs w:val="24"/>
        </w:rPr>
        <w:t xml:space="preserve"> </w:t>
      </w:r>
      <w:r w:rsidR="0033073E">
        <w:rPr>
          <w:rFonts w:asciiTheme="majorBidi" w:hAnsiTheme="majorBidi" w:cstheme="majorBidi"/>
          <w:sz w:val="24"/>
          <w:szCs w:val="24"/>
        </w:rPr>
        <w:t xml:space="preserve">donné des informations </w:t>
      </w:r>
      <w:r w:rsidR="00C77E85">
        <w:rPr>
          <w:rFonts w:asciiTheme="majorBidi" w:hAnsiTheme="majorBidi" w:cstheme="majorBidi"/>
          <w:sz w:val="24"/>
          <w:szCs w:val="24"/>
        </w:rPr>
        <w:t>utiles</w:t>
      </w:r>
      <w:r w:rsidR="0033073E">
        <w:rPr>
          <w:rFonts w:asciiTheme="majorBidi" w:hAnsiTheme="majorBidi" w:cstheme="majorBidi"/>
          <w:sz w:val="24"/>
          <w:szCs w:val="24"/>
        </w:rPr>
        <w:t>.</w:t>
      </w:r>
      <w:r w:rsidRPr="00F13E3A">
        <w:rPr>
          <w:rFonts w:asciiTheme="majorBidi" w:hAnsiTheme="majorBidi" w:cstheme="majorBidi"/>
          <w:sz w:val="24"/>
          <w:szCs w:val="24"/>
        </w:rPr>
        <w:t xml:space="preserve"> </w:t>
      </w:r>
    </w:p>
    <w:p w:rsidR="0033073E" w:rsidRDefault="0033073E" w:rsidP="0033073E">
      <w:pPr>
        <w:pStyle w:val="Paragraphedeliste"/>
        <w:spacing w:line="360" w:lineRule="auto"/>
        <w:ind w:left="0" w:firstLine="708"/>
        <w:jc w:val="both"/>
        <w:rPr>
          <w:rFonts w:asciiTheme="majorBidi" w:hAnsiTheme="majorBidi" w:cstheme="majorBidi"/>
          <w:sz w:val="24"/>
          <w:szCs w:val="24"/>
        </w:rPr>
      </w:pPr>
    </w:p>
    <w:p w:rsidR="00FE5EE4" w:rsidRDefault="0053370F" w:rsidP="00FE5EE4">
      <w:pPr>
        <w:pStyle w:val="Paragraphedeliste"/>
        <w:spacing w:line="360" w:lineRule="auto"/>
        <w:ind w:left="0" w:firstLine="708"/>
        <w:jc w:val="both"/>
        <w:rPr>
          <w:rFonts w:asciiTheme="majorBidi" w:hAnsiTheme="majorBidi" w:cstheme="majorBidi"/>
          <w:sz w:val="24"/>
          <w:szCs w:val="24"/>
        </w:rPr>
      </w:pPr>
      <w:r w:rsidRPr="00F13E3A">
        <w:rPr>
          <w:rFonts w:asciiTheme="majorBidi" w:hAnsiTheme="majorBidi" w:cstheme="majorBidi"/>
          <w:sz w:val="24"/>
          <w:szCs w:val="24"/>
        </w:rPr>
        <w:t xml:space="preserve">Les informations recueillies, après criblage, permettent de déterminer </w:t>
      </w:r>
      <w:r w:rsidR="006D09DB">
        <w:rPr>
          <w:rFonts w:asciiTheme="majorBidi" w:hAnsiTheme="majorBidi" w:cstheme="majorBidi"/>
          <w:sz w:val="24"/>
          <w:szCs w:val="24"/>
        </w:rPr>
        <w:t>le classement</w:t>
      </w:r>
      <w:r w:rsidRPr="00F13E3A">
        <w:rPr>
          <w:rFonts w:asciiTheme="majorBidi" w:hAnsiTheme="majorBidi" w:cstheme="majorBidi"/>
          <w:sz w:val="24"/>
          <w:szCs w:val="24"/>
        </w:rPr>
        <w:t xml:space="preserve"> </w:t>
      </w:r>
      <w:r w:rsidR="006D09DB">
        <w:rPr>
          <w:rFonts w:asciiTheme="majorBidi" w:hAnsiTheme="majorBidi" w:cstheme="majorBidi"/>
          <w:sz w:val="24"/>
          <w:szCs w:val="24"/>
        </w:rPr>
        <w:t xml:space="preserve">croissant </w:t>
      </w:r>
      <w:r w:rsidRPr="00F13E3A">
        <w:rPr>
          <w:rFonts w:asciiTheme="majorBidi" w:hAnsiTheme="majorBidi" w:cstheme="majorBidi"/>
          <w:sz w:val="24"/>
          <w:szCs w:val="24"/>
        </w:rPr>
        <w:t xml:space="preserve">des </w:t>
      </w:r>
      <w:r w:rsidR="006D09DB">
        <w:rPr>
          <w:rFonts w:asciiTheme="majorBidi" w:hAnsiTheme="majorBidi" w:cstheme="majorBidi"/>
          <w:sz w:val="24"/>
          <w:szCs w:val="24"/>
        </w:rPr>
        <w:t>valeurs d'</w:t>
      </w:r>
      <w:r w:rsidRPr="00F13E3A">
        <w:rPr>
          <w:rFonts w:asciiTheme="majorBidi" w:hAnsiTheme="majorBidi" w:cstheme="majorBidi"/>
          <w:sz w:val="24"/>
          <w:szCs w:val="24"/>
        </w:rPr>
        <w:t xml:space="preserve">énergies des complexes </w:t>
      </w:r>
      <w:r w:rsidR="006D09DB">
        <w:rPr>
          <w:rFonts w:asciiTheme="majorBidi" w:hAnsiTheme="majorBidi" w:cstheme="majorBidi"/>
          <w:sz w:val="24"/>
          <w:szCs w:val="24"/>
        </w:rPr>
        <w:t>étudiés</w:t>
      </w:r>
      <w:r w:rsidRPr="00F13E3A">
        <w:rPr>
          <w:rFonts w:asciiTheme="majorBidi" w:hAnsiTheme="majorBidi" w:cstheme="majorBidi"/>
          <w:sz w:val="24"/>
          <w:szCs w:val="24"/>
        </w:rPr>
        <w:t>, selon l</w:t>
      </w:r>
      <w:r>
        <w:rPr>
          <w:rFonts w:asciiTheme="majorBidi" w:hAnsiTheme="majorBidi" w:cstheme="majorBidi"/>
          <w:sz w:val="24"/>
          <w:szCs w:val="24"/>
        </w:rPr>
        <w:t>’</w:t>
      </w:r>
      <w:r w:rsidRPr="00F13E3A">
        <w:rPr>
          <w:rFonts w:asciiTheme="majorBidi" w:hAnsiTheme="majorBidi" w:cstheme="majorBidi"/>
          <w:sz w:val="24"/>
          <w:szCs w:val="24"/>
        </w:rPr>
        <w:t>ordre</w:t>
      </w:r>
      <w:r w:rsidR="006D09DB">
        <w:rPr>
          <w:rFonts w:asciiTheme="majorBidi" w:hAnsiTheme="majorBidi" w:cstheme="majorBidi"/>
          <w:sz w:val="24"/>
          <w:szCs w:val="24"/>
        </w:rPr>
        <w:t xml:space="preserve"> </w:t>
      </w:r>
      <w:r w:rsidRPr="00F13E3A">
        <w:rPr>
          <w:rFonts w:asciiTheme="majorBidi" w:hAnsiTheme="majorBidi" w:cstheme="majorBidi"/>
          <w:sz w:val="24"/>
          <w:szCs w:val="24"/>
        </w:rPr>
        <w:t xml:space="preserve">suivant : </w:t>
      </w:r>
    </w:p>
    <w:p w:rsidR="00FE5EE4" w:rsidRDefault="00FE5EE4" w:rsidP="00FE5EE4">
      <w:pPr>
        <w:pStyle w:val="Paragraphedeliste"/>
        <w:spacing w:line="360" w:lineRule="auto"/>
        <w:ind w:left="0" w:firstLine="708"/>
        <w:jc w:val="both"/>
        <w:rPr>
          <w:rFonts w:ascii="Times New Roman" w:hAnsi="Times New Roman" w:cs="Times New Roman"/>
          <w:sz w:val="24"/>
          <w:szCs w:val="24"/>
        </w:rPr>
      </w:pPr>
    </w:p>
    <w:p w:rsidR="00FE5EE4" w:rsidRDefault="00FE5EE4" w:rsidP="00FE5EE4">
      <w:pPr>
        <w:pStyle w:val="Paragraphedeliste"/>
        <w:spacing w:line="360" w:lineRule="auto"/>
        <w:ind w:left="0" w:firstLine="708"/>
        <w:jc w:val="both"/>
        <w:rPr>
          <w:rFonts w:asciiTheme="majorBidi" w:hAnsiTheme="majorBidi" w:cstheme="majorBidi"/>
          <w:sz w:val="24"/>
          <w:szCs w:val="24"/>
        </w:rPr>
      </w:pPr>
      <w:r>
        <w:rPr>
          <w:rFonts w:ascii="Times New Roman" w:hAnsi="Times New Roman" w:cs="Times New Roman"/>
          <w:sz w:val="24"/>
          <w:szCs w:val="24"/>
        </w:rPr>
        <w:t xml:space="preserve">Pour </w:t>
      </w:r>
      <w:r w:rsidR="0053370F" w:rsidRPr="002E201A">
        <w:rPr>
          <w:rFonts w:ascii="Times New Roman" w:hAnsi="Times New Roman" w:cs="Times New Roman"/>
          <w:sz w:val="24"/>
          <w:szCs w:val="24"/>
        </w:rPr>
        <w:t>3</w:t>
      </w:r>
      <w:r w:rsidR="008774C2">
        <w:rPr>
          <w:rFonts w:ascii="Times New Roman" w:hAnsi="Times New Roman" w:cs="Times New Roman"/>
          <w:sz w:val="24"/>
          <w:szCs w:val="24"/>
        </w:rPr>
        <w:t>L4</w:t>
      </w:r>
      <w:r w:rsidR="00B20CBB">
        <w:rPr>
          <w:rFonts w:ascii="Times New Roman" w:hAnsi="Times New Roman" w:cs="Times New Roman"/>
          <w:sz w:val="24"/>
          <w:szCs w:val="24"/>
        </w:rPr>
        <w:t>T</w:t>
      </w:r>
      <w:r w:rsidR="0053370F" w:rsidRPr="002E201A">
        <w:rPr>
          <w:rFonts w:ascii="Times New Roman" w:hAnsi="Times New Roman" w:cs="Times New Roman"/>
          <w:sz w:val="24"/>
          <w:szCs w:val="24"/>
        </w:rPr>
        <w:t xml:space="preserve"> et </w:t>
      </w:r>
      <w:r w:rsidR="00B20CBB">
        <w:rPr>
          <w:rFonts w:ascii="Times New Roman" w:hAnsi="Times New Roman" w:cs="Times New Roman"/>
          <w:sz w:val="24"/>
          <w:szCs w:val="24"/>
        </w:rPr>
        <w:t>3OLI</w:t>
      </w:r>
      <w:r w:rsidR="0053370F" w:rsidRPr="002E201A">
        <w:rPr>
          <w:rFonts w:asciiTheme="majorBidi" w:hAnsiTheme="majorBidi" w:cstheme="majorBidi"/>
          <w:sz w:val="24"/>
          <w:szCs w:val="24"/>
        </w:rPr>
        <w:t xml:space="preserve">: </w:t>
      </w:r>
    </w:p>
    <w:p w:rsidR="00FE5EE4" w:rsidRPr="00FE5EE4" w:rsidRDefault="00FE5EE4" w:rsidP="00FE5EE4">
      <w:pPr>
        <w:pStyle w:val="Paragraphedeliste"/>
        <w:spacing w:line="360" w:lineRule="auto"/>
        <w:ind w:left="0" w:firstLine="708"/>
        <w:jc w:val="both"/>
        <w:rPr>
          <w:rFonts w:asciiTheme="majorBidi" w:hAnsiTheme="majorBidi" w:cstheme="majorBidi"/>
          <w:sz w:val="24"/>
          <w:szCs w:val="24"/>
        </w:rPr>
      </w:pPr>
      <w:r>
        <w:rPr>
          <w:rFonts w:ascii="Times New Roman" w:hAnsi="Times New Roman" w:cs="Times New Roman"/>
          <w:b/>
          <w:bCs/>
          <w:sz w:val="24"/>
          <w:szCs w:val="24"/>
        </w:rPr>
        <w:t xml:space="preserve">              Ecomplexe</w:t>
      </w:r>
      <w:r w:rsidRPr="00C43869">
        <w:rPr>
          <w:rFonts w:ascii="Times New Roman" w:hAnsi="Times New Roman" w:cs="Times New Roman"/>
          <w:b/>
          <w:bCs/>
          <w:sz w:val="24"/>
          <w:szCs w:val="24"/>
        </w:rPr>
        <w:t>3</w:t>
      </w:r>
      <w:r>
        <w:rPr>
          <w:rFonts w:ascii="Times New Roman" w:hAnsi="Times New Roman" w:cs="Times New Roman"/>
          <w:b/>
          <w:bCs/>
          <w:sz w:val="24"/>
          <w:szCs w:val="24"/>
        </w:rPr>
        <w:t xml:space="preserve"> ˂</w:t>
      </w:r>
      <w:r w:rsidRPr="00784F82">
        <w:rPr>
          <w:rFonts w:ascii="Times New Roman" w:hAnsi="Times New Roman" w:cs="Times New Roman"/>
          <w:b/>
          <w:bCs/>
          <w:sz w:val="24"/>
          <w:szCs w:val="24"/>
        </w:rPr>
        <w:t xml:space="preserve"> </w:t>
      </w:r>
      <w:r>
        <w:rPr>
          <w:rFonts w:ascii="Times New Roman" w:hAnsi="Times New Roman" w:cs="Times New Roman"/>
          <w:b/>
          <w:bCs/>
          <w:sz w:val="24"/>
          <w:szCs w:val="24"/>
        </w:rPr>
        <w:t xml:space="preserve">Ecomplexe2 </w:t>
      </w:r>
      <w:r w:rsidRPr="00784F82">
        <w:rPr>
          <w:rFonts w:ascii="Times New Roman" w:hAnsi="Times New Roman" w:cs="Times New Roman"/>
          <w:b/>
          <w:bCs/>
          <w:sz w:val="24"/>
          <w:szCs w:val="24"/>
        </w:rPr>
        <w:t xml:space="preserve">˂ </w:t>
      </w:r>
      <w:r>
        <w:rPr>
          <w:rFonts w:ascii="Times New Roman" w:hAnsi="Times New Roman" w:cs="Times New Roman"/>
          <w:b/>
          <w:bCs/>
          <w:sz w:val="24"/>
          <w:szCs w:val="24"/>
        </w:rPr>
        <w:t xml:space="preserve">Ecomplexe5 </w:t>
      </w:r>
      <w:r w:rsidRPr="00784F82">
        <w:rPr>
          <w:rFonts w:ascii="Times New Roman" w:hAnsi="Times New Roman" w:cs="Times New Roman"/>
          <w:b/>
          <w:bCs/>
          <w:sz w:val="24"/>
          <w:szCs w:val="24"/>
        </w:rPr>
        <w:t xml:space="preserve">˂ </w:t>
      </w:r>
      <w:r>
        <w:rPr>
          <w:rFonts w:ascii="Times New Roman" w:hAnsi="Times New Roman" w:cs="Times New Roman"/>
          <w:b/>
          <w:bCs/>
          <w:sz w:val="24"/>
          <w:szCs w:val="24"/>
        </w:rPr>
        <w:t>Ecomplexe4  ˂Ecomplexe1</w:t>
      </w:r>
    </w:p>
    <w:p w:rsidR="00FE5EE4" w:rsidRDefault="00FE5EE4" w:rsidP="00FE5EE4">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ab/>
        <w:t xml:space="preserve">    </w:t>
      </w:r>
    </w:p>
    <w:p w:rsidR="00FE5EE4" w:rsidRDefault="00FE5EE4" w:rsidP="00FE5EE4">
      <w:pPr>
        <w:pStyle w:val="Paragraphedeliste"/>
        <w:spacing w:line="360" w:lineRule="auto"/>
        <w:ind w:left="708" w:hanging="708"/>
        <w:rPr>
          <w:rFonts w:ascii="Times New Roman" w:hAnsi="Times New Roman" w:cs="Times New Roman"/>
          <w:sz w:val="24"/>
          <w:szCs w:val="24"/>
        </w:rPr>
      </w:pPr>
      <w:r>
        <w:rPr>
          <w:rFonts w:ascii="Times New Roman" w:hAnsi="Times New Roman" w:cs="Times New Roman"/>
          <w:sz w:val="24"/>
          <w:szCs w:val="24"/>
        </w:rPr>
        <w:tab/>
        <w:t xml:space="preserve">Pour 1Z32:       </w:t>
      </w:r>
    </w:p>
    <w:p w:rsidR="00FE5EE4" w:rsidRPr="00784F82" w:rsidRDefault="00FE5EE4" w:rsidP="00FE5EE4">
      <w:pPr>
        <w:pStyle w:val="Paragraphedeliste"/>
        <w:spacing w:line="360" w:lineRule="auto"/>
        <w:ind w:left="708" w:hanging="708"/>
        <w:rPr>
          <w:rFonts w:ascii="Times New Roman" w:hAnsi="Times New Roman" w:cs="Times New Roman"/>
          <w:b/>
          <w:bCs/>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bCs/>
          <w:sz w:val="24"/>
          <w:szCs w:val="24"/>
        </w:rPr>
        <w:t>Ecomplexe5  ˂</w:t>
      </w:r>
      <w:r w:rsidRPr="00784F82">
        <w:rPr>
          <w:rFonts w:ascii="Times New Roman" w:hAnsi="Times New Roman" w:cs="Times New Roman"/>
          <w:b/>
          <w:bCs/>
          <w:sz w:val="24"/>
          <w:szCs w:val="24"/>
        </w:rPr>
        <w:t xml:space="preserve"> </w:t>
      </w:r>
      <w:r>
        <w:rPr>
          <w:rFonts w:ascii="Times New Roman" w:hAnsi="Times New Roman" w:cs="Times New Roman"/>
          <w:b/>
          <w:bCs/>
          <w:sz w:val="24"/>
          <w:szCs w:val="24"/>
        </w:rPr>
        <w:t>Ecomplexe3</w:t>
      </w:r>
      <w:r w:rsidRPr="00784F82">
        <w:rPr>
          <w:rFonts w:ascii="Times New Roman" w:hAnsi="Times New Roman" w:cs="Times New Roman"/>
          <w:b/>
          <w:bCs/>
          <w:sz w:val="24"/>
          <w:szCs w:val="24"/>
        </w:rPr>
        <w:t xml:space="preserve">  ˂  </w:t>
      </w:r>
      <w:r>
        <w:rPr>
          <w:rFonts w:ascii="Times New Roman" w:hAnsi="Times New Roman" w:cs="Times New Roman"/>
          <w:b/>
          <w:bCs/>
          <w:sz w:val="24"/>
          <w:szCs w:val="24"/>
        </w:rPr>
        <w:t>Ecomplexe2</w:t>
      </w:r>
      <w:r w:rsidRPr="00784F82">
        <w:rPr>
          <w:rFonts w:ascii="Times New Roman" w:hAnsi="Times New Roman" w:cs="Times New Roman"/>
          <w:b/>
          <w:bCs/>
          <w:sz w:val="24"/>
          <w:szCs w:val="24"/>
        </w:rPr>
        <w:t xml:space="preserve">  ˂ </w:t>
      </w:r>
      <w:r>
        <w:rPr>
          <w:rFonts w:ascii="Times New Roman" w:hAnsi="Times New Roman" w:cs="Times New Roman"/>
          <w:b/>
          <w:bCs/>
          <w:sz w:val="24"/>
          <w:szCs w:val="24"/>
        </w:rPr>
        <w:t>Ecomplexe4  ˂Ecomplexe1</w:t>
      </w:r>
    </w:p>
    <w:p w:rsidR="001B3039" w:rsidRPr="00FE5EE4" w:rsidRDefault="00FE5EE4" w:rsidP="00FE5EE4">
      <w:pPr>
        <w:pStyle w:val="Paragraphedeliste"/>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p>
    <w:p w:rsidR="00A03859" w:rsidRDefault="0053370F" w:rsidP="00A03859">
      <w:pPr>
        <w:spacing w:line="360" w:lineRule="auto"/>
        <w:ind w:firstLine="708"/>
        <w:jc w:val="both"/>
        <w:rPr>
          <w:rFonts w:asciiTheme="majorBidi" w:hAnsiTheme="majorBidi" w:cstheme="majorBidi"/>
          <w:sz w:val="24"/>
          <w:szCs w:val="24"/>
        </w:rPr>
      </w:pPr>
      <w:r w:rsidRPr="00F13E3A">
        <w:rPr>
          <w:rFonts w:asciiTheme="majorBidi" w:hAnsiTheme="majorBidi" w:cstheme="majorBidi"/>
          <w:sz w:val="24"/>
          <w:szCs w:val="24"/>
        </w:rPr>
        <w:t>D</w:t>
      </w:r>
      <w:r>
        <w:rPr>
          <w:rFonts w:asciiTheme="majorBidi" w:hAnsiTheme="majorBidi" w:cstheme="majorBidi"/>
          <w:sz w:val="24"/>
          <w:szCs w:val="24"/>
        </w:rPr>
        <w:t>’</w:t>
      </w:r>
      <w:r w:rsidRPr="00F13E3A">
        <w:rPr>
          <w:rFonts w:asciiTheme="majorBidi" w:hAnsiTheme="majorBidi" w:cstheme="majorBidi"/>
          <w:sz w:val="24"/>
          <w:szCs w:val="24"/>
        </w:rPr>
        <w:t xml:space="preserve">après les valeurs des </w:t>
      </w:r>
      <w:r>
        <w:rPr>
          <w:rFonts w:asciiTheme="majorBidi" w:hAnsiTheme="majorBidi" w:cstheme="majorBidi"/>
          <w:sz w:val="24"/>
          <w:szCs w:val="24"/>
        </w:rPr>
        <w:t>IC</w:t>
      </w:r>
      <w:r w:rsidRPr="005D2FAE">
        <w:rPr>
          <w:rFonts w:asciiTheme="majorBidi" w:hAnsiTheme="majorBidi" w:cstheme="majorBidi"/>
          <w:sz w:val="24"/>
          <w:szCs w:val="24"/>
          <w:vertAlign w:val="subscript"/>
        </w:rPr>
        <w:t>50</w:t>
      </w:r>
      <w:r>
        <w:rPr>
          <w:rFonts w:asciiTheme="majorBidi" w:hAnsiTheme="majorBidi" w:cstheme="majorBidi"/>
          <w:sz w:val="24"/>
          <w:szCs w:val="24"/>
        </w:rPr>
        <w:t xml:space="preserve"> tirées de la littérature</w:t>
      </w:r>
      <w:r w:rsidRPr="00F13E3A">
        <w:rPr>
          <w:rFonts w:asciiTheme="majorBidi" w:hAnsiTheme="majorBidi" w:cstheme="majorBidi"/>
          <w:sz w:val="24"/>
          <w:szCs w:val="24"/>
        </w:rPr>
        <w:t xml:space="preserve">, </w:t>
      </w:r>
      <w:r w:rsidRPr="007B1297">
        <w:rPr>
          <w:rFonts w:ascii="Times New Roman" w:hAnsi="Times New Roman" w:cs="Times New Roman"/>
          <w:sz w:val="24"/>
          <w:szCs w:val="24"/>
        </w:rPr>
        <w:t>les plus</w:t>
      </w:r>
      <w:r>
        <w:rPr>
          <w:rFonts w:ascii="Times New Roman" w:hAnsi="Times New Roman" w:cs="Times New Roman"/>
          <w:sz w:val="16"/>
          <w:szCs w:val="16"/>
        </w:rPr>
        <w:t xml:space="preserve"> </w:t>
      </w:r>
      <w:r>
        <w:rPr>
          <w:rFonts w:ascii="Times New Roman" w:hAnsi="Times New Roman" w:cs="Times New Roman"/>
          <w:sz w:val="24"/>
          <w:szCs w:val="24"/>
        </w:rPr>
        <w:t xml:space="preserve"> petites sont attribués aux ligands L</w:t>
      </w:r>
      <w:r w:rsidRPr="007B1297">
        <w:rPr>
          <w:rFonts w:ascii="Times New Roman" w:hAnsi="Times New Roman" w:cs="Times New Roman"/>
          <w:sz w:val="24"/>
          <w:szCs w:val="24"/>
          <w:vertAlign w:val="subscript"/>
        </w:rPr>
        <w:t>1</w:t>
      </w:r>
      <w:r>
        <w:rPr>
          <w:rFonts w:ascii="Times New Roman" w:hAnsi="Times New Roman" w:cs="Times New Roman"/>
          <w:sz w:val="24"/>
          <w:szCs w:val="24"/>
        </w:rPr>
        <w:t xml:space="preserve"> et L</w:t>
      </w:r>
      <w:r w:rsidRPr="007B1297">
        <w:rPr>
          <w:rFonts w:ascii="Times New Roman" w:hAnsi="Times New Roman" w:cs="Times New Roman"/>
          <w:sz w:val="24"/>
          <w:szCs w:val="24"/>
          <w:vertAlign w:val="subscript"/>
        </w:rPr>
        <w:t>4</w:t>
      </w:r>
      <w:r w:rsidRPr="00F13E3A">
        <w:rPr>
          <w:rFonts w:asciiTheme="majorBidi" w:hAnsiTheme="majorBidi" w:cstheme="majorBidi"/>
          <w:sz w:val="24"/>
          <w:szCs w:val="24"/>
        </w:rPr>
        <w:t>.</w:t>
      </w:r>
    </w:p>
    <w:p w:rsidR="001B3039" w:rsidRDefault="009A5A50" w:rsidP="009A5A50">
      <w:pPr>
        <w:spacing w:line="360" w:lineRule="auto"/>
        <w:ind w:firstLine="708"/>
        <w:jc w:val="both"/>
        <w:rPr>
          <w:rFonts w:asciiTheme="majorBidi" w:hAnsiTheme="majorBidi" w:cstheme="majorBidi"/>
          <w:sz w:val="24"/>
          <w:szCs w:val="24"/>
        </w:rPr>
      </w:pPr>
      <w:r>
        <w:rPr>
          <w:rFonts w:asciiTheme="majorBidi" w:hAnsiTheme="majorBidi" w:cstheme="majorBidi"/>
          <w:sz w:val="24"/>
          <w:szCs w:val="24"/>
        </w:rPr>
        <w:lastRenderedPageBreak/>
        <w:t>D'autre part,</w:t>
      </w:r>
      <w:r w:rsidR="0053370F" w:rsidRPr="00F13E3A">
        <w:rPr>
          <w:rFonts w:asciiTheme="majorBidi" w:hAnsiTheme="majorBidi" w:cstheme="majorBidi"/>
          <w:sz w:val="24"/>
          <w:szCs w:val="24"/>
        </w:rPr>
        <w:t xml:space="preserve"> </w:t>
      </w:r>
      <w:r w:rsidR="0033073E">
        <w:rPr>
          <w:rFonts w:asciiTheme="majorBidi" w:hAnsiTheme="majorBidi" w:cstheme="majorBidi"/>
          <w:sz w:val="24"/>
          <w:szCs w:val="24"/>
        </w:rPr>
        <w:t>les ligands L</w:t>
      </w:r>
      <w:r w:rsidR="0033073E" w:rsidRPr="0033073E">
        <w:rPr>
          <w:rFonts w:asciiTheme="majorBidi" w:hAnsiTheme="majorBidi" w:cstheme="majorBidi"/>
          <w:sz w:val="24"/>
          <w:szCs w:val="24"/>
          <w:vertAlign w:val="subscript"/>
        </w:rPr>
        <w:t>1</w:t>
      </w:r>
      <w:r>
        <w:rPr>
          <w:rFonts w:asciiTheme="majorBidi" w:hAnsiTheme="majorBidi" w:cstheme="majorBidi"/>
          <w:sz w:val="24"/>
          <w:szCs w:val="24"/>
          <w:vertAlign w:val="subscript"/>
        </w:rPr>
        <w:t xml:space="preserve"> </w:t>
      </w:r>
      <w:r w:rsidR="0033073E">
        <w:rPr>
          <w:rFonts w:asciiTheme="majorBidi" w:hAnsiTheme="majorBidi" w:cstheme="majorBidi"/>
          <w:sz w:val="24"/>
          <w:szCs w:val="24"/>
        </w:rPr>
        <w:t>et L</w:t>
      </w:r>
      <w:r w:rsidR="0033073E" w:rsidRPr="0033073E">
        <w:rPr>
          <w:rFonts w:asciiTheme="majorBidi" w:hAnsiTheme="majorBidi" w:cstheme="majorBidi"/>
          <w:sz w:val="24"/>
          <w:szCs w:val="24"/>
          <w:vertAlign w:val="subscript"/>
        </w:rPr>
        <w:t xml:space="preserve">4 </w:t>
      </w:r>
      <w:r w:rsidR="0033073E">
        <w:rPr>
          <w:rFonts w:asciiTheme="majorBidi" w:hAnsiTheme="majorBidi" w:cstheme="majorBidi"/>
          <w:sz w:val="24"/>
          <w:szCs w:val="24"/>
        </w:rPr>
        <w:t>répondent parfaitement aux règles de Lipinski</w:t>
      </w:r>
      <w:r w:rsidR="0053370F" w:rsidRPr="00F13E3A">
        <w:rPr>
          <w:rFonts w:asciiTheme="majorBidi" w:hAnsiTheme="majorBidi" w:cstheme="majorBidi"/>
          <w:sz w:val="24"/>
          <w:szCs w:val="24"/>
        </w:rPr>
        <w:t xml:space="preserve">, </w:t>
      </w:r>
      <w:r w:rsidR="0033073E">
        <w:rPr>
          <w:rFonts w:asciiTheme="majorBidi" w:hAnsiTheme="majorBidi" w:cstheme="majorBidi"/>
          <w:sz w:val="24"/>
          <w:szCs w:val="24"/>
        </w:rPr>
        <w:t xml:space="preserve"> </w:t>
      </w:r>
      <w:r w:rsidR="0053370F" w:rsidRPr="00F13E3A">
        <w:rPr>
          <w:rFonts w:asciiTheme="majorBidi" w:hAnsiTheme="majorBidi" w:cstheme="majorBidi"/>
          <w:sz w:val="24"/>
          <w:szCs w:val="24"/>
        </w:rPr>
        <w:t xml:space="preserve">les </w:t>
      </w:r>
      <w:r w:rsidR="0053370F">
        <w:rPr>
          <w:rFonts w:asciiTheme="majorBidi" w:hAnsiTheme="majorBidi" w:cstheme="majorBidi"/>
          <w:sz w:val="24"/>
          <w:szCs w:val="24"/>
        </w:rPr>
        <w:t>L</w:t>
      </w:r>
      <w:r w:rsidR="0053370F" w:rsidRPr="000271E4">
        <w:rPr>
          <w:rFonts w:asciiTheme="majorBidi" w:hAnsiTheme="majorBidi" w:cstheme="majorBidi"/>
          <w:sz w:val="24"/>
          <w:szCs w:val="24"/>
          <w:vertAlign w:val="subscript"/>
        </w:rPr>
        <w:t>2</w:t>
      </w:r>
      <w:r w:rsidR="0053370F">
        <w:rPr>
          <w:rFonts w:asciiTheme="majorBidi" w:hAnsiTheme="majorBidi" w:cstheme="majorBidi"/>
          <w:sz w:val="24"/>
          <w:szCs w:val="24"/>
        </w:rPr>
        <w:t>, L</w:t>
      </w:r>
      <w:r w:rsidR="0053370F" w:rsidRPr="000271E4">
        <w:rPr>
          <w:rFonts w:asciiTheme="majorBidi" w:hAnsiTheme="majorBidi" w:cstheme="majorBidi"/>
          <w:sz w:val="24"/>
          <w:szCs w:val="24"/>
          <w:vertAlign w:val="subscript"/>
        </w:rPr>
        <w:t>3</w:t>
      </w:r>
      <w:r w:rsidR="0053370F">
        <w:rPr>
          <w:rFonts w:asciiTheme="majorBidi" w:hAnsiTheme="majorBidi" w:cstheme="majorBidi"/>
          <w:sz w:val="24"/>
          <w:szCs w:val="24"/>
        </w:rPr>
        <w:t xml:space="preserve"> et L</w:t>
      </w:r>
      <w:r w:rsidR="0053370F" w:rsidRPr="000271E4">
        <w:rPr>
          <w:rFonts w:asciiTheme="majorBidi" w:hAnsiTheme="majorBidi" w:cstheme="majorBidi"/>
          <w:sz w:val="24"/>
          <w:szCs w:val="24"/>
          <w:vertAlign w:val="subscript"/>
        </w:rPr>
        <w:t>5</w:t>
      </w:r>
      <w:r w:rsidR="0053370F" w:rsidRPr="00F13E3A">
        <w:rPr>
          <w:rFonts w:asciiTheme="majorBidi" w:hAnsiTheme="majorBidi" w:cstheme="majorBidi"/>
          <w:sz w:val="24"/>
          <w:szCs w:val="24"/>
        </w:rPr>
        <w:t xml:space="preserve"> </w:t>
      </w:r>
      <w:r w:rsidR="0053370F">
        <w:rPr>
          <w:rFonts w:asciiTheme="majorBidi" w:hAnsiTheme="majorBidi" w:cstheme="majorBidi"/>
          <w:sz w:val="24"/>
          <w:szCs w:val="24"/>
        </w:rPr>
        <w:t>ne</w:t>
      </w:r>
      <w:r w:rsidR="0053370F" w:rsidRPr="00F13E3A">
        <w:rPr>
          <w:rFonts w:asciiTheme="majorBidi" w:hAnsiTheme="majorBidi" w:cstheme="majorBidi"/>
          <w:sz w:val="24"/>
          <w:szCs w:val="24"/>
        </w:rPr>
        <w:t xml:space="preserve"> </w:t>
      </w:r>
      <w:r w:rsidR="0033073E">
        <w:rPr>
          <w:rFonts w:asciiTheme="majorBidi" w:hAnsiTheme="majorBidi" w:cstheme="majorBidi"/>
          <w:sz w:val="24"/>
          <w:szCs w:val="24"/>
        </w:rPr>
        <w:t xml:space="preserve">le sont pas. </w:t>
      </w:r>
    </w:p>
    <w:p w:rsidR="0053370F" w:rsidRPr="009C2872" w:rsidRDefault="0053370F" w:rsidP="005377E3">
      <w:pPr>
        <w:spacing w:line="360" w:lineRule="auto"/>
        <w:ind w:firstLine="708"/>
        <w:jc w:val="both"/>
        <w:rPr>
          <w:rFonts w:asciiTheme="majorBidi" w:hAnsiTheme="majorBidi" w:cstheme="majorBidi"/>
          <w:sz w:val="24"/>
          <w:szCs w:val="24"/>
        </w:rPr>
      </w:pPr>
      <w:r w:rsidRPr="00F13E3A">
        <w:rPr>
          <w:rFonts w:asciiTheme="majorBidi" w:hAnsiTheme="majorBidi" w:cstheme="majorBidi"/>
          <w:sz w:val="24"/>
          <w:szCs w:val="24"/>
        </w:rPr>
        <w:t xml:space="preserve">Au vu de tous les résultats auxquels nous sommes parvenus </w:t>
      </w:r>
      <w:r w:rsidR="001849B8">
        <w:rPr>
          <w:rFonts w:asciiTheme="majorBidi" w:hAnsiTheme="majorBidi" w:cstheme="majorBidi"/>
          <w:sz w:val="24"/>
          <w:szCs w:val="24"/>
        </w:rPr>
        <w:t>dans</w:t>
      </w:r>
      <w:r w:rsidRPr="00F13E3A">
        <w:rPr>
          <w:rFonts w:asciiTheme="majorBidi" w:hAnsiTheme="majorBidi" w:cstheme="majorBidi"/>
          <w:sz w:val="24"/>
          <w:szCs w:val="24"/>
        </w:rPr>
        <w:t xml:space="preserve"> cette étude, nous constatons que </w:t>
      </w:r>
      <w:r w:rsidR="005377E3">
        <w:rPr>
          <w:rFonts w:ascii="Times New Roman" w:hAnsi="Times New Roman" w:cs="Times New Roman"/>
          <w:sz w:val="24"/>
          <w:szCs w:val="24"/>
        </w:rPr>
        <w:t xml:space="preserve"> </w:t>
      </w:r>
      <w:r>
        <w:rPr>
          <w:rFonts w:ascii="Times New Roman" w:hAnsi="Times New Roman" w:cs="Times New Roman"/>
          <w:sz w:val="24"/>
          <w:szCs w:val="24"/>
        </w:rPr>
        <w:t>L</w:t>
      </w:r>
      <w:r w:rsidRPr="007B1297">
        <w:rPr>
          <w:rFonts w:ascii="Times New Roman" w:hAnsi="Times New Roman" w:cs="Times New Roman"/>
          <w:sz w:val="24"/>
          <w:szCs w:val="24"/>
          <w:vertAlign w:val="subscript"/>
        </w:rPr>
        <w:t>1</w:t>
      </w:r>
      <w:r>
        <w:rPr>
          <w:rFonts w:ascii="Times New Roman" w:hAnsi="Times New Roman" w:cs="Times New Roman"/>
          <w:sz w:val="24"/>
          <w:szCs w:val="24"/>
        </w:rPr>
        <w:t xml:space="preserve"> et L</w:t>
      </w:r>
      <w:r w:rsidRPr="007B1297">
        <w:rPr>
          <w:rFonts w:ascii="Times New Roman" w:hAnsi="Times New Roman" w:cs="Times New Roman"/>
          <w:sz w:val="24"/>
          <w:szCs w:val="24"/>
          <w:vertAlign w:val="subscript"/>
        </w:rPr>
        <w:t>4</w:t>
      </w:r>
      <w:r w:rsidRPr="00F13E3A">
        <w:rPr>
          <w:rFonts w:asciiTheme="majorBidi" w:hAnsiTheme="majorBidi" w:cstheme="majorBidi"/>
          <w:sz w:val="24"/>
          <w:szCs w:val="24"/>
        </w:rPr>
        <w:t xml:space="preserve"> </w:t>
      </w:r>
      <w:r w:rsidR="005377E3">
        <w:rPr>
          <w:rFonts w:asciiTheme="majorBidi" w:eastAsia="TimesNewRomanPSMT" w:hAnsiTheme="majorBidi" w:cstheme="majorBidi"/>
          <w:sz w:val="24"/>
          <w:szCs w:val="24"/>
        </w:rPr>
        <w:t>sont plus lipophiles que les autres ligands</w:t>
      </w:r>
      <w:r>
        <w:rPr>
          <w:rFonts w:asciiTheme="majorBidi" w:eastAsia="TimesNewRomanPSMT" w:hAnsiTheme="majorBidi" w:cstheme="majorBidi"/>
          <w:sz w:val="24"/>
          <w:szCs w:val="24"/>
        </w:rPr>
        <w:t xml:space="preserve">, </w:t>
      </w:r>
      <w:r w:rsidRPr="007B1D8C">
        <w:rPr>
          <w:rFonts w:asciiTheme="majorBidi" w:eastAsia="TimesNewRomanPSMT" w:hAnsiTheme="majorBidi" w:cstheme="majorBidi"/>
          <w:sz w:val="24"/>
          <w:szCs w:val="24"/>
        </w:rPr>
        <w:t xml:space="preserve"> </w:t>
      </w:r>
      <w:r w:rsidR="005377E3">
        <w:rPr>
          <w:rFonts w:asciiTheme="majorBidi" w:eastAsia="TimesNewRomanPSMT" w:hAnsiTheme="majorBidi" w:cstheme="majorBidi"/>
          <w:sz w:val="24"/>
          <w:szCs w:val="24"/>
        </w:rPr>
        <w:t>ce qui est en</w:t>
      </w:r>
      <w:r w:rsidRPr="00F13E3A">
        <w:rPr>
          <w:rFonts w:asciiTheme="majorBidi" w:hAnsiTheme="majorBidi" w:cstheme="majorBidi"/>
          <w:sz w:val="24"/>
          <w:szCs w:val="24"/>
        </w:rPr>
        <w:t xml:space="preserve"> mesure de jouer le rôle d</w:t>
      </w:r>
      <w:r>
        <w:rPr>
          <w:rFonts w:asciiTheme="majorBidi" w:hAnsiTheme="majorBidi" w:cstheme="majorBidi"/>
          <w:sz w:val="24"/>
          <w:szCs w:val="24"/>
        </w:rPr>
        <w:t>’</w:t>
      </w:r>
      <w:r w:rsidRPr="00F13E3A">
        <w:rPr>
          <w:rFonts w:asciiTheme="majorBidi" w:hAnsiTheme="majorBidi" w:cstheme="majorBidi"/>
          <w:sz w:val="24"/>
          <w:szCs w:val="24"/>
        </w:rPr>
        <w:t xml:space="preserve">inhibiteurs potentiels de </w:t>
      </w:r>
      <w:r>
        <w:rPr>
          <w:rFonts w:asciiTheme="majorBidi" w:hAnsiTheme="majorBidi" w:cstheme="majorBidi"/>
          <w:sz w:val="24"/>
          <w:szCs w:val="24"/>
        </w:rPr>
        <w:t>l’α-amylase (salivaire et pancréatique) et l’</w:t>
      </w:r>
      <w:r w:rsidRPr="00560A44">
        <w:rPr>
          <w:rFonts w:asciiTheme="majorBidi" w:hAnsiTheme="majorBidi" w:cstheme="majorBidi"/>
          <w:sz w:val="24"/>
          <w:szCs w:val="24"/>
        </w:rPr>
        <w:t>α-glucosidase</w:t>
      </w:r>
      <w:r w:rsidR="00EF758C">
        <w:rPr>
          <w:rFonts w:asciiTheme="majorBidi" w:hAnsiTheme="majorBidi" w:cstheme="majorBidi"/>
          <w:sz w:val="24"/>
          <w:szCs w:val="24"/>
        </w:rPr>
        <w:t xml:space="preserve">, </w:t>
      </w:r>
      <w:r w:rsidR="00A03859">
        <w:rPr>
          <w:rFonts w:asciiTheme="majorBidi" w:hAnsiTheme="majorBidi" w:cstheme="majorBidi"/>
          <w:sz w:val="24"/>
          <w:szCs w:val="24"/>
        </w:rPr>
        <w:t>de plus ils sont en bon accord avec la littérature. L</w:t>
      </w:r>
      <w:r w:rsidR="00501031">
        <w:rPr>
          <w:rFonts w:asciiTheme="majorBidi" w:hAnsiTheme="majorBidi" w:cstheme="majorBidi"/>
          <w:sz w:val="24"/>
          <w:szCs w:val="24"/>
        </w:rPr>
        <w:t>es résultats de calcul d'énergie montre que le</w:t>
      </w:r>
      <w:r w:rsidR="00EF758C">
        <w:rPr>
          <w:rFonts w:asciiTheme="majorBidi" w:hAnsiTheme="majorBidi" w:cstheme="majorBidi"/>
          <w:sz w:val="24"/>
          <w:szCs w:val="24"/>
        </w:rPr>
        <w:t xml:space="preserve"> L</w:t>
      </w:r>
      <w:r w:rsidR="00EF758C" w:rsidRPr="00EF758C">
        <w:rPr>
          <w:rFonts w:asciiTheme="majorBidi" w:hAnsiTheme="majorBidi" w:cstheme="majorBidi"/>
          <w:sz w:val="24"/>
          <w:szCs w:val="24"/>
          <w:vertAlign w:val="subscript"/>
        </w:rPr>
        <w:t>4</w:t>
      </w:r>
      <w:r>
        <w:rPr>
          <w:rFonts w:asciiTheme="majorBidi" w:hAnsiTheme="majorBidi" w:cstheme="majorBidi"/>
          <w:sz w:val="24"/>
          <w:szCs w:val="24"/>
        </w:rPr>
        <w:t xml:space="preserve"> </w:t>
      </w:r>
      <w:r w:rsidR="00501031">
        <w:rPr>
          <w:rFonts w:asciiTheme="majorBidi" w:hAnsiTheme="majorBidi" w:cstheme="majorBidi"/>
          <w:sz w:val="24"/>
          <w:szCs w:val="24"/>
        </w:rPr>
        <w:t>est</w:t>
      </w:r>
      <w:r w:rsidR="00EF758C">
        <w:rPr>
          <w:rFonts w:asciiTheme="majorBidi" w:hAnsiTheme="majorBidi" w:cstheme="majorBidi"/>
          <w:sz w:val="24"/>
          <w:szCs w:val="24"/>
        </w:rPr>
        <w:t xml:space="preserve"> meilleur inhibiteur </w:t>
      </w:r>
      <w:r w:rsidR="00501031">
        <w:rPr>
          <w:rFonts w:asciiTheme="majorBidi" w:hAnsiTheme="majorBidi" w:cstheme="majorBidi"/>
          <w:sz w:val="24"/>
          <w:szCs w:val="24"/>
        </w:rPr>
        <w:t>que L</w:t>
      </w:r>
      <w:r w:rsidR="00501031" w:rsidRPr="00501031">
        <w:rPr>
          <w:rFonts w:asciiTheme="majorBidi" w:hAnsiTheme="majorBidi" w:cstheme="majorBidi"/>
          <w:sz w:val="24"/>
          <w:szCs w:val="24"/>
          <w:vertAlign w:val="subscript"/>
        </w:rPr>
        <w:t>1</w:t>
      </w:r>
      <w:r w:rsidR="00501031">
        <w:rPr>
          <w:rFonts w:asciiTheme="majorBidi" w:hAnsiTheme="majorBidi" w:cstheme="majorBidi"/>
          <w:sz w:val="24"/>
          <w:szCs w:val="24"/>
        </w:rPr>
        <w:t xml:space="preserve"> </w:t>
      </w:r>
      <w:r w:rsidR="00EF758C">
        <w:rPr>
          <w:rFonts w:asciiTheme="majorBidi" w:hAnsiTheme="majorBidi" w:cstheme="majorBidi"/>
          <w:sz w:val="24"/>
          <w:szCs w:val="24"/>
        </w:rPr>
        <w:t xml:space="preserve">avec </w:t>
      </w:r>
      <w:r w:rsidR="00501031">
        <w:rPr>
          <w:rFonts w:asciiTheme="majorBidi" w:hAnsiTheme="majorBidi" w:cstheme="majorBidi"/>
          <w:sz w:val="24"/>
          <w:szCs w:val="24"/>
        </w:rPr>
        <w:t>sa</w:t>
      </w:r>
      <w:r w:rsidR="00EF758C">
        <w:rPr>
          <w:rFonts w:asciiTheme="majorBidi" w:hAnsiTheme="majorBidi" w:cstheme="majorBidi"/>
          <w:sz w:val="24"/>
          <w:szCs w:val="24"/>
        </w:rPr>
        <w:t xml:space="preserve"> plus faible </w:t>
      </w:r>
      <w:r w:rsidR="00501031">
        <w:rPr>
          <w:rFonts w:asciiTheme="majorBidi" w:hAnsiTheme="majorBidi" w:cstheme="majorBidi"/>
          <w:sz w:val="24"/>
          <w:szCs w:val="24"/>
        </w:rPr>
        <w:t>valeur.</w:t>
      </w:r>
    </w:p>
    <w:p w:rsidR="0053370F" w:rsidRDefault="0053370F"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pPr>
    </w:p>
    <w:p w:rsidR="005A2A2D" w:rsidRDefault="005A2A2D" w:rsidP="0053370F">
      <w:pPr>
        <w:pStyle w:val="Paragraphedeliste"/>
        <w:spacing w:line="360" w:lineRule="auto"/>
        <w:ind w:left="0"/>
        <w:jc w:val="both"/>
        <w:rPr>
          <w:rFonts w:ascii="Times New Roman" w:hAnsi="Times New Roman" w:cs="Times New Roman"/>
          <w:b/>
          <w:sz w:val="24"/>
          <w:szCs w:val="24"/>
        </w:rPr>
        <w:sectPr w:rsidR="005A2A2D" w:rsidSect="00800D17">
          <w:headerReference w:type="default" r:id="rId56"/>
          <w:pgSz w:w="11906" w:h="16838"/>
          <w:pgMar w:top="1417" w:right="1417" w:bottom="1417" w:left="1417" w:header="708" w:footer="708" w:gutter="0"/>
          <w:cols w:space="708"/>
          <w:docGrid w:linePitch="360"/>
        </w:sectPr>
      </w:pP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lastRenderedPageBreak/>
        <w:t xml:space="preserve">[1] I.D. Federation, IDF and Lions Clubs International come together to tackle diabetes, </w:t>
      </w:r>
      <w:r w:rsidR="00135A70">
        <w:fldChar w:fldCharType="begin"/>
      </w:r>
      <w:r w:rsidR="00135A70" w:rsidRPr="001A5A48">
        <w:rPr>
          <w:lang w:val="en-US"/>
        </w:rPr>
        <w:instrText>HYPERLINK "https://www.idf.org/news/123:idf-and-lions-clubs-international-come-togetherto-"</w:instrText>
      </w:r>
      <w:r w:rsidR="00135A70">
        <w:fldChar w:fldCharType="separate"/>
      </w:r>
      <w:r w:rsidRPr="0042625C">
        <w:rPr>
          <w:rStyle w:val="Lienhypertexte"/>
          <w:rFonts w:asciiTheme="majorBidi" w:hAnsiTheme="majorBidi" w:cstheme="majorBidi"/>
          <w:sz w:val="24"/>
          <w:szCs w:val="24"/>
          <w:lang w:val="en-US"/>
        </w:rPr>
        <w:t>https://www.idf.org/news/123:idf-and-lions-clubs-international-come-togetherto-</w:t>
      </w:r>
      <w:r w:rsidR="00135A70">
        <w:fldChar w:fldCharType="end"/>
      </w:r>
      <w:r w:rsidRPr="0042625C">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Tackle -diabetes.html</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2018</w:t>
      </w:r>
      <w:r w:rsidRPr="0042625C">
        <w:rPr>
          <w:rFonts w:asciiTheme="majorBidi" w:hAnsiTheme="majorBidi" w:cstheme="majorBidi"/>
          <w:sz w:val="24"/>
          <w:szCs w:val="24"/>
          <w:lang w:val="en-US"/>
        </w:rPr>
        <w:t xml:space="preserve">, </w:t>
      </w:r>
      <w:proofErr w:type="gramStart"/>
      <w:r w:rsidRPr="0042625C">
        <w:rPr>
          <w:rFonts w:asciiTheme="majorBidi" w:hAnsiTheme="majorBidi" w:cstheme="majorBidi"/>
          <w:sz w:val="24"/>
          <w:szCs w:val="24"/>
          <w:lang w:val="en-US"/>
        </w:rPr>
        <w:t>Accessed</w:t>
      </w:r>
      <w:proofErr w:type="gramEnd"/>
      <w:r w:rsidRPr="0042625C">
        <w:rPr>
          <w:rFonts w:asciiTheme="majorBidi" w:hAnsiTheme="majorBidi" w:cstheme="majorBidi"/>
          <w:sz w:val="24"/>
          <w:szCs w:val="24"/>
          <w:lang w:val="en-US"/>
        </w:rPr>
        <w:t xml:space="preserve"> date: 24 March </w:t>
      </w:r>
      <w:r w:rsidRPr="00DC2378">
        <w:rPr>
          <w:rFonts w:asciiTheme="majorBidi" w:hAnsiTheme="majorBidi" w:cstheme="majorBidi"/>
          <w:b/>
          <w:bCs/>
          <w:sz w:val="24"/>
          <w:szCs w:val="24"/>
          <w:lang w:val="en-US"/>
        </w:rPr>
        <w:t>2018.</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[2] A. Kirakosyan, E. Gutierrez, B.R. Solano, E.M. Seymour, S.F. Bolling, The inhibitory potential of Montmorency tart cherry on key enzymes relevant to type 2 diabetes and cardiovascular disease</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2018</w:t>
      </w:r>
      <w:r>
        <w:rPr>
          <w:rFonts w:asciiTheme="majorBidi" w:hAnsiTheme="majorBidi" w:cstheme="majorBidi"/>
          <w:b/>
          <w:bCs/>
          <w:sz w:val="24"/>
          <w:szCs w:val="24"/>
          <w:lang w:val="en-US"/>
        </w:rPr>
        <w:t xml:space="preserve">, </w:t>
      </w:r>
      <w:r>
        <w:rPr>
          <w:rFonts w:asciiTheme="majorBidi" w:hAnsiTheme="majorBidi" w:cstheme="majorBidi"/>
          <w:sz w:val="24"/>
          <w:szCs w:val="24"/>
          <w:lang w:val="en-US"/>
        </w:rPr>
        <w:t xml:space="preserve">252; </w:t>
      </w:r>
      <w:r w:rsidRPr="0042625C">
        <w:rPr>
          <w:rFonts w:asciiTheme="majorBidi" w:hAnsiTheme="majorBidi" w:cstheme="majorBidi"/>
          <w:sz w:val="24"/>
          <w:szCs w:val="24"/>
          <w:lang w:val="en-US"/>
        </w:rPr>
        <w:t>142–146.</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[3] H.H. Zhang, Y.L. Jiang, J.X. Pan, Y.J. Lv, J. Liu, S.K. Zhang, Y.J. Zhu, Effect of tea products on the in vitro enzymatic digestibility of starch</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2018</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w:t>
      </w:r>
      <w:r>
        <w:rPr>
          <w:rFonts w:asciiTheme="majorBidi" w:hAnsiTheme="majorBidi" w:cstheme="majorBidi"/>
          <w:sz w:val="24"/>
          <w:szCs w:val="24"/>
          <w:lang w:val="en-US"/>
        </w:rPr>
        <w:t xml:space="preserve">243; </w:t>
      </w:r>
      <w:r w:rsidRPr="0042625C">
        <w:rPr>
          <w:rFonts w:asciiTheme="majorBidi" w:hAnsiTheme="majorBidi" w:cstheme="majorBidi"/>
          <w:sz w:val="24"/>
          <w:szCs w:val="24"/>
          <w:lang w:val="en-US"/>
        </w:rPr>
        <w:t>345–350.</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lang w:val="en-US"/>
        </w:rPr>
        <w:t xml:space="preserve">[4] M.R. Rekha, C.P. Sharma, Oral delivery of therapeutic protein/peptide for diabetes - future perspectives, </w:t>
      </w:r>
      <w:r w:rsidRPr="0042625C">
        <w:rPr>
          <w:rFonts w:asciiTheme="majorBidi" w:hAnsiTheme="majorBidi" w:cstheme="majorBidi"/>
          <w:i/>
          <w:iCs/>
          <w:sz w:val="24"/>
          <w:szCs w:val="24"/>
          <w:lang w:val="en-US"/>
        </w:rPr>
        <w:t>Int. J. Pharm</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rPr>
        <w:t>2013</w:t>
      </w:r>
      <w:r>
        <w:rPr>
          <w:rFonts w:asciiTheme="majorBidi" w:hAnsiTheme="majorBidi" w:cstheme="majorBidi"/>
          <w:b/>
          <w:bCs/>
          <w:sz w:val="24"/>
          <w:szCs w:val="24"/>
        </w:rPr>
        <w:t xml:space="preserve">, </w:t>
      </w:r>
      <w:r w:rsidRPr="0042625C">
        <w:rPr>
          <w:rFonts w:asciiTheme="majorBidi" w:hAnsiTheme="majorBidi" w:cstheme="majorBidi"/>
          <w:sz w:val="24"/>
          <w:szCs w:val="24"/>
        </w:rPr>
        <w:t>440 (1)</w:t>
      </w:r>
      <w:r>
        <w:rPr>
          <w:rFonts w:asciiTheme="majorBidi" w:hAnsiTheme="majorBidi" w:cstheme="majorBidi"/>
          <w:sz w:val="24"/>
          <w:szCs w:val="24"/>
        </w:rPr>
        <w:t>;</w:t>
      </w:r>
      <w:r w:rsidRPr="0042625C">
        <w:rPr>
          <w:rFonts w:asciiTheme="majorBidi" w:hAnsiTheme="majorBidi" w:cstheme="majorBidi"/>
          <w:sz w:val="24"/>
          <w:szCs w:val="24"/>
        </w:rPr>
        <w:t xml:space="preserve"> 48–62.</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rPr>
        <w:t xml:space="preserve">[5] E. Thilagam, B. Parimaladevi, C. Kumarappan, S. Chandra Mandal, J. Acupunct. </w:t>
      </w:r>
      <w:r w:rsidRPr="0042625C">
        <w:rPr>
          <w:rFonts w:asciiTheme="majorBidi" w:hAnsiTheme="majorBidi" w:cstheme="majorBidi"/>
          <w:i/>
          <w:iCs/>
          <w:sz w:val="24"/>
          <w:szCs w:val="24"/>
          <w:lang w:val="en-US"/>
        </w:rPr>
        <w:t>Meridian Stud</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2013</w:t>
      </w:r>
      <w:r>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6</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24.</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[6] J. Singh, A. Dartois, L. Kaur, Trends Food Sci. </w:t>
      </w:r>
      <w:r w:rsidRPr="0042625C">
        <w:rPr>
          <w:rFonts w:asciiTheme="majorBidi" w:hAnsiTheme="majorBidi" w:cstheme="majorBidi"/>
          <w:i/>
          <w:iCs/>
          <w:sz w:val="24"/>
          <w:szCs w:val="24"/>
          <w:lang w:val="en-US"/>
        </w:rPr>
        <w:t>Technol</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2010</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21</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168.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[7] A. Scheepers, H.G. Joost, A. Schurmann, J. Parenter</w:t>
      </w:r>
      <w:r w:rsidRPr="0042625C">
        <w:rPr>
          <w:rFonts w:asciiTheme="majorBidi" w:hAnsiTheme="majorBidi" w:cstheme="majorBidi"/>
          <w:i/>
          <w:iCs/>
          <w:sz w:val="24"/>
          <w:szCs w:val="24"/>
          <w:lang w:val="en-US"/>
        </w:rPr>
        <w:t>. Enter. Nutr</w:t>
      </w:r>
      <w:r>
        <w:rPr>
          <w:rFonts w:asciiTheme="majorBidi" w:hAnsiTheme="majorBidi" w:cstheme="majorBidi"/>
          <w:i/>
          <w:iCs/>
          <w:sz w:val="24"/>
          <w:szCs w:val="24"/>
          <w:lang w:val="en-US"/>
        </w:rPr>
        <w:t>.</w:t>
      </w:r>
      <w:r w:rsidRPr="0042625C">
        <w:rPr>
          <w:rFonts w:asciiTheme="majorBidi" w:hAnsiTheme="majorBidi" w:cstheme="majorBidi"/>
          <w:b/>
          <w:bCs/>
          <w:sz w:val="24"/>
          <w:szCs w:val="24"/>
          <w:lang w:val="en-US"/>
        </w:rPr>
        <w:t>2004</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28</w:t>
      </w:r>
      <w:r>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364.</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[8] E. Apostolidis, Y.I. Kwon, K. Shetty, Innovative Food Sci. Emerg. </w:t>
      </w:r>
      <w:r w:rsidRPr="0042625C">
        <w:rPr>
          <w:rFonts w:asciiTheme="majorBidi" w:hAnsiTheme="majorBidi" w:cstheme="majorBidi"/>
          <w:i/>
          <w:iCs/>
          <w:sz w:val="24"/>
          <w:szCs w:val="24"/>
          <w:lang w:val="en-US"/>
        </w:rPr>
        <w:t>Technol</w:t>
      </w:r>
      <w:r w:rsidRPr="0042625C">
        <w:rPr>
          <w:rFonts w:asciiTheme="majorBidi" w:hAnsiTheme="majorBidi" w:cstheme="majorBidi"/>
          <w:sz w:val="24"/>
          <w:szCs w:val="24"/>
          <w:lang w:val="en-US"/>
        </w:rPr>
        <w:t>.</w:t>
      </w:r>
      <w:r w:rsidRPr="00DC2378">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2007</w:t>
      </w:r>
      <w:r>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8</w:t>
      </w:r>
      <w:r>
        <w:rPr>
          <w:rFonts w:asciiTheme="majorBidi" w:hAnsiTheme="majorBidi" w:cstheme="majorBidi"/>
          <w:sz w:val="24"/>
          <w:szCs w:val="24"/>
          <w:lang w:val="en-US"/>
        </w:rPr>
        <w:t>;</w:t>
      </w:r>
      <w:r w:rsidRPr="0042625C">
        <w:rPr>
          <w:rFonts w:asciiTheme="majorBidi" w:hAnsiTheme="majorBidi" w:cstheme="majorBidi"/>
          <w:sz w:val="24"/>
          <w:szCs w:val="24"/>
          <w:lang w:val="en-US"/>
        </w:rPr>
        <w:t>46.</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[9] J. Feng, X.-W. Yang, R.-F. </w:t>
      </w:r>
      <w:r w:rsidRPr="0042625C">
        <w:rPr>
          <w:rFonts w:asciiTheme="majorBidi" w:hAnsiTheme="majorBidi" w:cstheme="majorBidi"/>
          <w:i/>
          <w:iCs/>
          <w:sz w:val="24"/>
          <w:szCs w:val="24"/>
          <w:lang w:val="en-US"/>
        </w:rPr>
        <w:t>Wang, Phytochemistry</w:t>
      </w:r>
      <w:r>
        <w:rPr>
          <w:rFonts w:asciiTheme="majorBidi" w:hAnsiTheme="majorBidi" w:cstheme="majorBidi"/>
          <w:sz w:val="24"/>
          <w:szCs w:val="24"/>
          <w:lang w:val="en-US"/>
        </w:rPr>
        <w:t>.</w:t>
      </w:r>
      <w:r w:rsidRPr="0042625C">
        <w:rPr>
          <w:rFonts w:asciiTheme="majorBidi" w:hAnsiTheme="majorBidi" w:cstheme="majorBidi"/>
          <w:b/>
          <w:bCs/>
          <w:sz w:val="24"/>
          <w:szCs w:val="24"/>
          <w:lang w:val="en-US"/>
        </w:rPr>
        <w:t>2011</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72 </w:t>
      </w:r>
      <w:r w:rsidRPr="0042625C">
        <w:rPr>
          <w:rFonts w:asciiTheme="majorBidi" w:hAnsiTheme="majorBidi" w:cstheme="majorBidi"/>
          <w:b/>
          <w:bCs/>
          <w:sz w:val="24"/>
          <w:szCs w:val="24"/>
          <w:lang w:val="en-US"/>
        </w:rPr>
        <w:t>(</w:t>
      </w:r>
      <w:r w:rsidRPr="0042625C">
        <w:rPr>
          <w:rFonts w:asciiTheme="majorBidi" w:hAnsiTheme="majorBidi" w:cstheme="majorBidi"/>
          <w:sz w:val="24"/>
          <w:szCs w:val="24"/>
          <w:lang w:val="en-US"/>
        </w:rPr>
        <w:t>242.</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t xml:space="preserve">[10] I. Sadowska-Bartosz, G. </w:t>
      </w:r>
      <w:r w:rsidRPr="0042625C">
        <w:rPr>
          <w:rFonts w:asciiTheme="majorBidi" w:hAnsiTheme="majorBidi" w:cstheme="majorBidi"/>
          <w:i/>
          <w:iCs/>
          <w:sz w:val="24"/>
          <w:szCs w:val="24"/>
        </w:rPr>
        <w:t>Bartosz, Molecules</w:t>
      </w:r>
      <w:r w:rsidRPr="0042625C">
        <w:rPr>
          <w:rFonts w:asciiTheme="majorBidi" w:hAnsiTheme="majorBidi" w:cstheme="majorBidi"/>
          <w:sz w:val="24"/>
          <w:szCs w:val="24"/>
        </w:rPr>
        <w:t xml:space="preserve"> </w:t>
      </w:r>
      <w:r w:rsidRPr="0042625C">
        <w:rPr>
          <w:rFonts w:asciiTheme="majorBidi" w:hAnsiTheme="majorBidi" w:cstheme="majorBidi"/>
          <w:b/>
          <w:bCs/>
          <w:sz w:val="24"/>
          <w:szCs w:val="24"/>
        </w:rPr>
        <w:t>2015</w:t>
      </w:r>
      <w:r>
        <w:rPr>
          <w:rFonts w:asciiTheme="majorBidi" w:hAnsiTheme="majorBidi" w:cstheme="majorBidi"/>
          <w:b/>
          <w:bCs/>
          <w:sz w:val="24"/>
          <w:szCs w:val="24"/>
        </w:rPr>
        <w:t xml:space="preserve">, </w:t>
      </w:r>
      <w:r w:rsidRPr="0042625C">
        <w:rPr>
          <w:rFonts w:asciiTheme="majorBidi" w:hAnsiTheme="majorBidi" w:cstheme="majorBidi"/>
          <w:sz w:val="24"/>
          <w:szCs w:val="24"/>
        </w:rPr>
        <w:t>20</w:t>
      </w:r>
      <w:r>
        <w:rPr>
          <w:rFonts w:asciiTheme="majorBidi" w:hAnsiTheme="majorBidi" w:cstheme="majorBidi"/>
          <w:b/>
          <w:bCs/>
          <w:sz w:val="24"/>
          <w:szCs w:val="24"/>
        </w:rPr>
        <w:t xml:space="preserve">; </w:t>
      </w:r>
      <w:r w:rsidRPr="0042625C">
        <w:rPr>
          <w:rFonts w:asciiTheme="majorBidi" w:hAnsiTheme="majorBidi" w:cstheme="majorBidi"/>
          <w:sz w:val="24"/>
          <w:szCs w:val="24"/>
        </w:rPr>
        <w:t>3309.</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[11] Y. Gong, X.-Y. Qin, Y.-Y. Zhai, H. Hao, J. Lee, Y.-D. Park, Int. J. Biol. </w:t>
      </w:r>
      <w:r w:rsidRPr="0042625C">
        <w:rPr>
          <w:rFonts w:asciiTheme="majorBidi" w:hAnsiTheme="majorBidi" w:cstheme="majorBidi"/>
          <w:i/>
          <w:iCs/>
          <w:sz w:val="24"/>
          <w:szCs w:val="24"/>
          <w:lang w:val="en-US"/>
        </w:rPr>
        <w:t>Macromol</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2017</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101</w:t>
      </w:r>
      <w:r>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32.</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[12] L. Zeng, H. Ding, X. Hu, G. Zhang, D. Gong,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2019</w:t>
      </w:r>
      <w:r>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271</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70.</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[13] F. Xie, W. Zhang, S. Gong, X. Gu, X. Lan, J. Wu, Z.Wang,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2019</w:t>
      </w:r>
      <w:r>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271</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62.</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[14] American Diabetes Association,. Diagnosisand classification of diabetes mellitus. </w:t>
      </w:r>
      <w:r w:rsidRPr="00307299">
        <w:rPr>
          <w:rFonts w:asciiTheme="majorBidi" w:hAnsiTheme="majorBidi" w:cstheme="majorBidi"/>
          <w:i/>
          <w:iCs/>
          <w:sz w:val="24"/>
          <w:szCs w:val="24"/>
          <w:lang w:val="en-US"/>
        </w:rPr>
        <w:t>DiabetesCare33</w:t>
      </w:r>
      <w:r>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2010</w:t>
      </w:r>
      <w:r w:rsidRPr="0042625C">
        <w:rPr>
          <w:rFonts w:asciiTheme="majorBidi" w:hAnsiTheme="majorBidi" w:cstheme="majorBidi"/>
          <w:sz w:val="24"/>
          <w:szCs w:val="24"/>
          <w:lang w:val="en-US"/>
        </w:rPr>
        <w:t xml:space="preserve">,S62–S69.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[15] Jenson, T., Stender ,T.,Deckert,T</w:t>
      </w:r>
      <w:r>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 xml:space="preserve">Abnormalities in plasma concentration of lipoprotein and fibrinogenin type 1 (insulinde pendent) diabetic patients with increased urinary albumin excretion. </w:t>
      </w:r>
      <w:r w:rsidRPr="0042625C">
        <w:rPr>
          <w:rFonts w:asciiTheme="majorBidi" w:hAnsiTheme="majorBidi" w:cstheme="majorBidi"/>
          <w:i/>
          <w:iCs/>
          <w:sz w:val="24"/>
          <w:szCs w:val="24"/>
          <w:lang w:val="en-US"/>
        </w:rPr>
        <w:t>Diabetologia</w:t>
      </w:r>
      <w:r w:rsidRPr="0042625C">
        <w:rPr>
          <w:rFonts w:asciiTheme="majorBidi" w:hAnsiTheme="majorBidi" w:cstheme="majorBidi"/>
          <w:sz w:val="24"/>
          <w:szCs w:val="24"/>
          <w:lang w:val="en-US"/>
        </w:rPr>
        <w:t>.</w:t>
      </w:r>
      <w:r w:rsidRPr="0042625C">
        <w:rPr>
          <w:rFonts w:asciiTheme="majorBidi" w:hAnsiTheme="majorBidi" w:cstheme="majorBidi"/>
          <w:b/>
          <w:bCs/>
          <w:sz w:val="24"/>
          <w:szCs w:val="24"/>
          <w:lang w:val="en-US"/>
        </w:rPr>
        <w:t xml:space="preserve"> 1998</w:t>
      </w:r>
      <w:r>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 xml:space="preserve"> </w:t>
      </w:r>
      <w:r w:rsidRPr="0042625C">
        <w:rPr>
          <w:rFonts w:asciiTheme="majorBidi" w:hAnsiTheme="majorBidi" w:cstheme="majorBidi"/>
          <w:sz w:val="24"/>
          <w:szCs w:val="24"/>
          <w:lang w:val="en-US"/>
        </w:rPr>
        <w:t>31,142–146.</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[16] Moller, DNew drug targets for type 2 diabetes and the metabolic syndrome: a review. </w:t>
      </w:r>
      <w:r w:rsidRPr="0042625C">
        <w:rPr>
          <w:rFonts w:asciiTheme="majorBidi" w:hAnsiTheme="majorBidi" w:cstheme="majorBidi"/>
          <w:i/>
          <w:iCs/>
          <w:sz w:val="24"/>
          <w:szCs w:val="24"/>
          <w:lang w:val="en-US"/>
        </w:rPr>
        <w:t>Nature</w:t>
      </w:r>
      <w:r>
        <w:rPr>
          <w:rFonts w:asciiTheme="majorBidi" w:hAnsiTheme="majorBidi" w:cstheme="majorBidi"/>
          <w:i/>
          <w:iCs/>
          <w:sz w:val="24"/>
          <w:szCs w:val="24"/>
          <w:lang w:val="en-US"/>
        </w:rPr>
        <w:t xml:space="preserve">. </w:t>
      </w:r>
      <w:r w:rsidRPr="0042625C">
        <w:rPr>
          <w:rFonts w:asciiTheme="majorBidi" w:hAnsiTheme="majorBidi" w:cstheme="majorBidi"/>
          <w:b/>
          <w:bCs/>
          <w:sz w:val="24"/>
          <w:szCs w:val="24"/>
          <w:lang w:val="en-US"/>
        </w:rPr>
        <w:t>2004</w:t>
      </w:r>
      <w:r w:rsidRPr="0042625C">
        <w:rPr>
          <w:rFonts w:asciiTheme="majorBidi" w:hAnsiTheme="majorBidi" w:cstheme="majorBidi"/>
          <w:sz w:val="24"/>
          <w:szCs w:val="24"/>
          <w:lang w:val="en-US"/>
        </w:rPr>
        <w:t>.</w:t>
      </w:r>
      <w:r>
        <w:rPr>
          <w:rFonts w:asciiTheme="majorBidi" w:hAnsiTheme="majorBidi" w:cstheme="majorBidi"/>
          <w:sz w:val="24"/>
          <w:szCs w:val="24"/>
          <w:lang w:val="en-US"/>
        </w:rPr>
        <w:t>,</w:t>
      </w:r>
      <w:r w:rsidRPr="0042625C">
        <w:rPr>
          <w:rFonts w:asciiTheme="majorBidi" w:hAnsiTheme="majorBidi" w:cstheme="majorBidi"/>
          <w:sz w:val="24"/>
          <w:szCs w:val="24"/>
          <w:lang w:val="en-US"/>
        </w:rPr>
        <w:t>414,821–827.</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[17] Global status report on non communicable diseases </w:t>
      </w:r>
      <w:r w:rsidRPr="0042625C">
        <w:rPr>
          <w:rFonts w:asciiTheme="majorBidi" w:hAnsiTheme="majorBidi" w:cstheme="majorBidi"/>
          <w:b/>
          <w:bCs/>
          <w:sz w:val="24"/>
          <w:szCs w:val="24"/>
          <w:lang w:val="en-US"/>
        </w:rPr>
        <w:t>2014</w:t>
      </w:r>
      <w:r w:rsidRPr="0042625C">
        <w:rPr>
          <w:rFonts w:asciiTheme="majorBidi" w:hAnsiTheme="majorBidi" w:cstheme="majorBidi"/>
          <w:sz w:val="24"/>
          <w:szCs w:val="24"/>
          <w:lang w:val="en-US"/>
        </w:rPr>
        <w:t xml:space="preserve">. Geneva, </w:t>
      </w:r>
      <w:r w:rsidRPr="0042625C">
        <w:rPr>
          <w:rFonts w:asciiTheme="majorBidi" w:hAnsiTheme="majorBidi" w:cstheme="majorBidi"/>
          <w:i/>
          <w:iCs/>
          <w:sz w:val="24"/>
          <w:szCs w:val="24"/>
          <w:lang w:val="en-US"/>
        </w:rPr>
        <w:t>World Health Organization</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2012</w:t>
      </w:r>
      <w:r w:rsidRPr="0042625C">
        <w:rPr>
          <w:rFonts w:asciiTheme="majorBidi" w:hAnsiTheme="majorBidi" w:cstheme="majorBidi"/>
          <w:sz w:val="24"/>
          <w:szCs w:val="24"/>
          <w:lang w:val="en-US"/>
        </w:rPr>
        <w:t>.</w:t>
      </w:r>
    </w:p>
    <w:p w:rsidR="0053370F" w:rsidRPr="0042625C" w:rsidRDefault="0053370F" w:rsidP="0053370F">
      <w:pPr>
        <w:spacing w:line="360" w:lineRule="auto"/>
        <w:jc w:val="both"/>
        <w:rPr>
          <w:rFonts w:asciiTheme="majorBidi" w:hAnsiTheme="majorBidi" w:cstheme="majorBidi"/>
          <w:sz w:val="24"/>
          <w:szCs w:val="24"/>
        </w:rPr>
      </w:pPr>
      <w:r>
        <w:rPr>
          <w:rFonts w:asciiTheme="majorBidi" w:hAnsiTheme="majorBidi" w:cstheme="majorBidi"/>
          <w:sz w:val="24"/>
          <w:szCs w:val="24"/>
          <w:lang w:val="en-US"/>
        </w:rPr>
        <w:t xml:space="preserve">[18] </w:t>
      </w:r>
      <w:r w:rsidRPr="0042625C">
        <w:rPr>
          <w:rFonts w:asciiTheme="majorBidi" w:hAnsiTheme="majorBidi" w:cstheme="majorBidi"/>
          <w:sz w:val="24"/>
          <w:szCs w:val="24"/>
          <w:lang w:val="en-US"/>
        </w:rPr>
        <w:t xml:space="preserve">William J.M, Marshall S, Stephen K, Bongret. </w:t>
      </w:r>
      <w:r w:rsidRPr="00DC2378">
        <w:rPr>
          <w:rFonts w:asciiTheme="majorBidi" w:hAnsiTheme="majorBidi" w:cstheme="majorBidi"/>
          <w:sz w:val="24"/>
          <w:szCs w:val="24"/>
          <w:lang w:val="en-US"/>
        </w:rPr>
        <w:t>.</w:t>
      </w:r>
      <w:r w:rsidRPr="0042625C">
        <w:rPr>
          <w:rFonts w:asciiTheme="majorBidi" w:hAnsiTheme="majorBidi" w:cstheme="majorBidi"/>
          <w:i/>
          <w:iCs/>
          <w:sz w:val="24"/>
          <w:szCs w:val="24"/>
        </w:rPr>
        <w:t>Biochimie Medical Physiologie Et Diagnostic</w:t>
      </w:r>
      <w:r>
        <w:rPr>
          <w:rFonts w:asciiTheme="majorBidi" w:hAnsiTheme="majorBidi" w:cstheme="majorBidi"/>
          <w:sz w:val="24"/>
          <w:szCs w:val="24"/>
        </w:rPr>
        <w:t>.</w:t>
      </w:r>
      <w:r w:rsidRPr="00DC2378">
        <w:rPr>
          <w:rFonts w:asciiTheme="majorBidi" w:hAnsiTheme="majorBidi" w:cstheme="majorBidi"/>
          <w:b/>
          <w:bCs/>
          <w:sz w:val="24"/>
          <w:szCs w:val="24"/>
        </w:rPr>
        <w:t xml:space="preserve"> </w:t>
      </w:r>
      <w:r w:rsidRPr="0042625C">
        <w:rPr>
          <w:rFonts w:asciiTheme="majorBidi" w:hAnsiTheme="majorBidi" w:cstheme="majorBidi"/>
          <w:b/>
          <w:bCs/>
          <w:sz w:val="24"/>
          <w:szCs w:val="24"/>
        </w:rPr>
        <w:t>2005</w:t>
      </w:r>
      <w:r>
        <w:rPr>
          <w:rFonts w:asciiTheme="majorBidi" w:hAnsiTheme="majorBidi" w:cstheme="majorBidi"/>
          <w:b/>
          <w:bCs/>
          <w:sz w:val="24"/>
          <w:szCs w:val="24"/>
        </w:rPr>
        <w:t xml:space="preserve">, </w:t>
      </w:r>
      <w:r w:rsidRPr="0042625C">
        <w:rPr>
          <w:rFonts w:asciiTheme="majorBidi" w:hAnsiTheme="majorBidi" w:cstheme="majorBidi"/>
          <w:sz w:val="24"/>
          <w:szCs w:val="24"/>
        </w:rPr>
        <w:t>P : (385. 86)</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t xml:space="preserve">[19] </w:t>
      </w:r>
      <w:r w:rsidRPr="00255D31">
        <w:rPr>
          <w:rFonts w:asciiTheme="majorBidi" w:hAnsiTheme="majorBidi" w:cstheme="majorBidi"/>
          <w:sz w:val="24"/>
          <w:szCs w:val="24"/>
        </w:rPr>
        <w:t>OMS.</w:t>
      </w:r>
      <w:r>
        <w:rPr>
          <w:rFonts w:asciiTheme="majorBidi" w:hAnsiTheme="majorBidi" w:cstheme="majorBidi"/>
          <w:sz w:val="24"/>
          <w:szCs w:val="24"/>
        </w:rPr>
        <w:t xml:space="preserve"> </w:t>
      </w:r>
      <w:r w:rsidRPr="00307299">
        <w:rPr>
          <w:rFonts w:asciiTheme="majorBidi" w:hAnsiTheme="majorBidi" w:cstheme="majorBidi"/>
          <w:i/>
          <w:iCs/>
          <w:sz w:val="24"/>
          <w:szCs w:val="24"/>
        </w:rPr>
        <w:t>Rapport mondial sur le diabète</w:t>
      </w:r>
      <w:r w:rsidRPr="0042625C">
        <w:rPr>
          <w:rFonts w:asciiTheme="majorBidi" w:hAnsiTheme="majorBidi" w:cstheme="majorBidi"/>
          <w:sz w:val="24"/>
          <w:szCs w:val="24"/>
        </w:rPr>
        <w:t>.</w:t>
      </w:r>
      <w:r w:rsidRPr="00255D31">
        <w:rPr>
          <w:rFonts w:asciiTheme="majorBidi" w:hAnsiTheme="majorBidi" w:cstheme="majorBidi"/>
          <w:b/>
          <w:bCs/>
          <w:sz w:val="24"/>
          <w:szCs w:val="24"/>
        </w:rPr>
        <w:t xml:space="preserve"> </w:t>
      </w:r>
      <w:r w:rsidRPr="0042625C">
        <w:rPr>
          <w:rFonts w:asciiTheme="majorBidi" w:hAnsiTheme="majorBidi" w:cstheme="majorBidi"/>
          <w:b/>
          <w:bCs/>
          <w:sz w:val="24"/>
          <w:szCs w:val="24"/>
        </w:rPr>
        <w:t>2016</w:t>
      </w:r>
      <w:r>
        <w:rPr>
          <w:rFonts w:asciiTheme="majorBidi" w:hAnsiTheme="majorBidi" w:cstheme="majorBidi"/>
          <w:b/>
          <w:bCs/>
          <w:sz w:val="24"/>
          <w:szCs w:val="24"/>
        </w:rPr>
        <w:t>.</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lastRenderedPageBreak/>
        <w:t xml:space="preserve">[20] </w:t>
      </w:r>
      <w:r w:rsidRPr="00255D31">
        <w:rPr>
          <w:rFonts w:asciiTheme="majorBidi" w:hAnsiTheme="majorBidi" w:cstheme="majorBidi"/>
          <w:sz w:val="24"/>
          <w:szCs w:val="24"/>
        </w:rPr>
        <w:t>OMS.</w:t>
      </w:r>
      <w:r w:rsidRPr="0042625C">
        <w:rPr>
          <w:rFonts w:asciiTheme="majorBidi" w:hAnsiTheme="majorBidi" w:cstheme="majorBidi"/>
          <w:b/>
          <w:bCs/>
          <w:sz w:val="24"/>
          <w:szCs w:val="24"/>
        </w:rPr>
        <w:t xml:space="preserve"> </w:t>
      </w:r>
      <w:r w:rsidRPr="00307299">
        <w:rPr>
          <w:rFonts w:asciiTheme="majorBidi" w:hAnsiTheme="majorBidi" w:cstheme="majorBidi"/>
          <w:i/>
          <w:iCs/>
          <w:sz w:val="24"/>
          <w:szCs w:val="24"/>
        </w:rPr>
        <w:t>Enquête menée selon l’approche de l’OMS</w:t>
      </w:r>
      <w:r w:rsidRPr="0042625C">
        <w:rPr>
          <w:rFonts w:asciiTheme="majorBidi" w:hAnsiTheme="majorBidi" w:cstheme="majorBidi"/>
          <w:sz w:val="24"/>
          <w:szCs w:val="24"/>
        </w:rPr>
        <w:t xml:space="preserve">. </w:t>
      </w:r>
      <w:r w:rsidRPr="0042625C">
        <w:rPr>
          <w:rFonts w:asciiTheme="majorBidi" w:hAnsiTheme="majorBidi" w:cstheme="majorBidi"/>
          <w:b/>
          <w:bCs/>
          <w:sz w:val="24"/>
          <w:szCs w:val="24"/>
        </w:rPr>
        <w:t>2017.</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t>[21] G. Danaei, M.M. Finucane, Y. Lu, G.M. Singh, M.J. Cowan, C.J. Paciorek, J.K. Lin, F. Farzadfar, Y.-H. Khang, G.A. Stevens</w:t>
      </w:r>
      <w:r w:rsidRPr="0042625C">
        <w:rPr>
          <w:rFonts w:asciiTheme="majorBidi" w:hAnsiTheme="majorBidi" w:cstheme="majorBidi"/>
          <w:i/>
          <w:iCs/>
          <w:sz w:val="24"/>
          <w:szCs w:val="24"/>
        </w:rPr>
        <w:t>, Lancet</w:t>
      </w:r>
      <w:r>
        <w:rPr>
          <w:rFonts w:asciiTheme="majorBidi" w:hAnsiTheme="majorBidi" w:cstheme="majorBidi"/>
          <w:sz w:val="24"/>
          <w:szCs w:val="24"/>
        </w:rPr>
        <w:t xml:space="preserve">. </w:t>
      </w:r>
      <w:r w:rsidRPr="0042625C">
        <w:rPr>
          <w:rFonts w:asciiTheme="majorBidi" w:hAnsiTheme="majorBidi" w:cstheme="majorBidi"/>
          <w:b/>
          <w:bCs/>
          <w:sz w:val="24"/>
          <w:szCs w:val="24"/>
        </w:rPr>
        <w:t>2011</w:t>
      </w:r>
      <w:r>
        <w:rPr>
          <w:rFonts w:asciiTheme="majorBidi" w:hAnsiTheme="majorBidi" w:cstheme="majorBidi"/>
          <w:b/>
          <w:bCs/>
          <w:sz w:val="24"/>
          <w:szCs w:val="24"/>
        </w:rPr>
        <w:t xml:space="preserve"> ,</w:t>
      </w:r>
      <w:r w:rsidRPr="0042625C">
        <w:rPr>
          <w:rFonts w:asciiTheme="majorBidi" w:hAnsiTheme="majorBidi" w:cstheme="majorBidi"/>
          <w:sz w:val="24"/>
          <w:szCs w:val="24"/>
        </w:rPr>
        <w:t>378</w:t>
      </w:r>
      <w:r>
        <w:rPr>
          <w:rFonts w:asciiTheme="majorBidi" w:hAnsiTheme="majorBidi" w:cstheme="majorBidi"/>
          <w:sz w:val="24"/>
          <w:szCs w:val="24"/>
        </w:rPr>
        <w:t>;</w:t>
      </w:r>
      <w:r w:rsidRPr="0042625C">
        <w:rPr>
          <w:rFonts w:asciiTheme="majorBidi" w:hAnsiTheme="majorBidi" w:cstheme="majorBidi"/>
          <w:sz w:val="24"/>
          <w:szCs w:val="24"/>
        </w:rPr>
        <w:t xml:space="preserve"> 31.</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t xml:space="preserve">[22] L. Chen, D.J. Magliano, P.Z. Zimmet, Nat. Rev. </w:t>
      </w:r>
      <w:r w:rsidRPr="0042625C">
        <w:rPr>
          <w:rFonts w:asciiTheme="majorBidi" w:hAnsiTheme="majorBidi" w:cstheme="majorBidi"/>
          <w:i/>
          <w:iCs/>
          <w:sz w:val="24"/>
          <w:szCs w:val="24"/>
        </w:rPr>
        <w:t>Endocrinol</w:t>
      </w:r>
      <w:r w:rsidRPr="0042625C">
        <w:rPr>
          <w:rFonts w:asciiTheme="majorBidi" w:hAnsiTheme="majorBidi" w:cstheme="majorBidi"/>
          <w:sz w:val="24"/>
          <w:szCs w:val="24"/>
        </w:rPr>
        <w:t>.</w:t>
      </w:r>
      <w:r w:rsidRPr="00255D31">
        <w:rPr>
          <w:rFonts w:asciiTheme="majorBidi" w:hAnsiTheme="majorBidi" w:cstheme="majorBidi"/>
          <w:b/>
          <w:bCs/>
          <w:sz w:val="24"/>
          <w:szCs w:val="24"/>
        </w:rPr>
        <w:t xml:space="preserve"> </w:t>
      </w:r>
      <w:r w:rsidRPr="0042625C">
        <w:rPr>
          <w:rFonts w:asciiTheme="majorBidi" w:hAnsiTheme="majorBidi" w:cstheme="majorBidi"/>
          <w:b/>
          <w:bCs/>
          <w:sz w:val="24"/>
          <w:szCs w:val="24"/>
        </w:rPr>
        <w:t>2012</w:t>
      </w:r>
      <w:r>
        <w:rPr>
          <w:rFonts w:asciiTheme="majorBidi" w:hAnsiTheme="majorBidi" w:cstheme="majorBidi"/>
          <w:sz w:val="24"/>
          <w:szCs w:val="24"/>
        </w:rPr>
        <w:t xml:space="preserve">, </w:t>
      </w:r>
      <w:r w:rsidRPr="0042625C">
        <w:rPr>
          <w:rFonts w:asciiTheme="majorBidi" w:hAnsiTheme="majorBidi" w:cstheme="majorBidi"/>
          <w:sz w:val="24"/>
          <w:szCs w:val="24"/>
        </w:rPr>
        <w:t>8</w:t>
      </w:r>
      <w:r>
        <w:rPr>
          <w:rFonts w:asciiTheme="majorBidi" w:hAnsiTheme="majorBidi" w:cstheme="majorBidi"/>
          <w:b/>
          <w:bCs/>
          <w:sz w:val="24"/>
          <w:szCs w:val="24"/>
        </w:rPr>
        <w:t>;</w:t>
      </w:r>
      <w:r w:rsidRPr="0042625C">
        <w:rPr>
          <w:rFonts w:asciiTheme="majorBidi" w:hAnsiTheme="majorBidi" w:cstheme="majorBidi"/>
          <w:b/>
          <w:bCs/>
          <w:sz w:val="24"/>
          <w:szCs w:val="24"/>
        </w:rPr>
        <w:t xml:space="preserve"> </w:t>
      </w:r>
      <w:r w:rsidRPr="0042625C">
        <w:rPr>
          <w:rFonts w:asciiTheme="majorBidi" w:hAnsiTheme="majorBidi" w:cstheme="majorBidi"/>
          <w:sz w:val="24"/>
          <w:szCs w:val="24"/>
        </w:rPr>
        <w:t>228. / G.J. Biessels, S. Staekenborg, E. Brunner, C. Brayne, P. Scheltens</w:t>
      </w:r>
      <w:r w:rsidRPr="0042625C">
        <w:rPr>
          <w:rFonts w:asciiTheme="majorBidi" w:hAnsiTheme="majorBidi" w:cstheme="majorBidi"/>
          <w:i/>
          <w:iCs/>
          <w:sz w:val="24"/>
          <w:szCs w:val="24"/>
        </w:rPr>
        <w:t>, Lancet Neurol</w:t>
      </w:r>
      <w:r w:rsidRPr="0042625C">
        <w:rPr>
          <w:rFonts w:asciiTheme="majorBidi" w:hAnsiTheme="majorBidi" w:cstheme="majorBidi"/>
          <w:sz w:val="24"/>
          <w:szCs w:val="24"/>
        </w:rPr>
        <w:t xml:space="preserve">. </w:t>
      </w:r>
      <w:r w:rsidRPr="0042625C">
        <w:rPr>
          <w:rFonts w:asciiTheme="majorBidi" w:hAnsiTheme="majorBidi" w:cstheme="majorBidi"/>
          <w:b/>
          <w:bCs/>
          <w:sz w:val="24"/>
          <w:szCs w:val="24"/>
        </w:rPr>
        <w:t>2006</w:t>
      </w:r>
      <w:r>
        <w:rPr>
          <w:rFonts w:asciiTheme="majorBidi" w:hAnsiTheme="majorBidi" w:cstheme="majorBidi"/>
          <w:b/>
          <w:bCs/>
          <w:sz w:val="24"/>
          <w:szCs w:val="24"/>
        </w:rPr>
        <w:t xml:space="preserve">, </w:t>
      </w:r>
      <w:r w:rsidRPr="0042625C">
        <w:rPr>
          <w:rFonts w:asciiTheme="majorBidi" w:hAnsiTheme="majorBidi" w:cstheme="majorBidi"/>
          <w:sz w:val="24"/>
          <w:szCs w:val="24"/>
        </w:rPr>
        <w:t>5 64.</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sz w:val="24"/>
          <w:szCs w:val="24"/>
        </w:rPr>
        <w:t xml:space="preserve">[23] E. Thilagam, B. Parimaladevi, C. Kumarappan, S. Chandra Mandal, J. Acupunct. </w:t>
      </w:r>
      <w:r w:rsidRPr="0042625C">
        <w:rPr>
          <w:rFonts w:asciiTheme="majorBidi" w:hAnsiTheme="majorBidi" w:cstheme="majorBidi"/>
          <w:i/>
          <w:iCs/>
          <w:sz w:val="24"/>
          <w:szCs w:val="24"/>
        </w:rPr>
        <w:t>Meridian Stud</w:t>
      </w:r>
      <w:r w:rsidRPr="0042625C">
        <w:rPr>
          <w:rFonts w:asciiTheme="majorBidi" w:hAnsiTheme="majorBidi" w:cstheme="majorBidi"/>
          <w:sz w:val="24"/>
          <w:szCs w:val="24"/>
        </w:rPr>
        <w:t xml:space="preserve">. 6 </w:t>
      </w:r>
      <w:r w:rsidRPr="0042625C">
        <w:rPr>
          <w:rFonts w:asciiTheme="majorBidi" w:hAnsiTheme="majorBidi" w:cstheme="majorBidi"/>
          <w:b/>
          <w:bCs/>
          <w:sz w:val="24"/>
          <w:szCs w:val="24"/>
        </w:rPr>
        <w:t>(2013)</w:t>
      </w:r>
      <w:r w:rsidRPr="0042625C">
        <w:rPr>
          <w:rFonts w:asciiTheme="majorBidi" w:hAnsiTheme="majorBidi" w:cstheme="majorBidi"/>
          <w:sz w:val="24"/>
          <w:szCs w:val="24"/>
        </w:rPr>
        <w:t xml:space="preserve"> 24.</w:t>
      </w:r>
    </w:p>
    <w:p w:rsidR="0053370F" w:rsidRPr="00255D31"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rPr>
        <w:t xml:space="preserve">[24] M. Vitale, O. Vaccaro, M. Masulli, E. Bonora, S. Del Prato, C.B. Giorda, A. Nicolucci, S. Squatrito, S. Auciello, A.C. Babini, L. Bani, R. Buzzetti, E. Cannarsa, M. Cignarelli, M. Cigolini, G. Clemente, S. Cocozza, L. Corsi, F. D'Angelo, E. Dall'Aglio, G. Di Cianni, L. Fontana, G. Gregori, S. Grioni, C. Giordano, R. Iannarelli, C. Iovine, A. Lapolla, D. Lauro, L. Laviola, C. Mazzucchelli, S. Signorini, L. Tonutti, R. Trevisan, C. Zamboni, G. Riccardi, A.A. Rivellese, Polyphenol intake and cardiovascular risk factors in a population with type 2 diabetes: The TOSCA.IT study, Clin. </w:t>
      </w:r>
      <w:r w:rsidRPr="00255D31">
        <w:rPr>
          <w:rFonts w:asciiTheme="majorBidi" w:hAnsiTheme="majorBidi" w:cstheme="majorBidi"/>
          <w:i/>
          <w:iCs/>
          <w:sz w:val="24"/>
          <w:szCs w:val="24"/>
          <w:lang w:val="en-US"/>
        </w:rPr>
        <w:t>Nutr</w:t>
      </w:r>
      <w:r w:rsidRPr="00255D31">
        <w:rPr>
          <w:rFonts w:asciiTheme="majorBidi" w:hAnsiTheme="majorBidi" w:cstheme="majorBidi"/>
          <w:sz w:val="24"/>
          <w:szCs w:val="24"/>
          <w:lang w:val="en-US"/>
        </w:rPr>
        <w:t xml:space="preserve">. </w:t>
      </w:r>
      <w:r w:rsidRPr="00255D31">
        <w:rPr>
          <w:rFonts w:asciiTheme="majorBidi" w:hAnsiTheme="majorBidi" w:cstheme="majorBidi"/>
          <w:b/>
          <w:bCs/>
          <w:sz w:val="24"/>
          <w:szCs w:val="24"/>
          <w:lang w:val="en-US"/>
        </w:rPr>
        <w:t>2017</w:t>
      </w:r>
      <w:r>
        <w:rPr>
          <w:rFonts w:asciiTheme="majorBidi" w:hAnsiTheme="majorBidi" w:cstheme="majorBidi"/>
          <w:b/>
          <w:bCs/>
          <w:sz w:val="24"/>
          <w:szCs w:val="24"/>
          <w:lang w:val="en-US"/>
        </w:rPr>
        <w:t xml:space="preserve">, </w:t>
      </w:r>
      <w:r w:rsidRPr="00255D31">
        <w:rPr>
          <w:rFonts w:asciiTheme="majorBidi" w:hAnsiTheme="majorBidi" w:cstheme="majorBidi"/>
          <w:sz w:val="24"/>
          <w:szCs w:val="24"/>
          <w:lang w:val="en-US"/>
        </w:rPr>
        <w:t>36</w:t>
      </w:r>
      <w:r>
        <w:rPr>
          <w:rFonts w:asciiTheme="majorBidi" w:hAnsiTheme="majorBidi" w:cstheme="majorBidi"/>
          <w:b/>
          <w:bCs/>
          <w:sz w:val="24"/>
          <w:szCs w:val="24"/>
          <w:lang w:val="en-US"/>
        </w:rPr>
        <w:t>;</w:t>
      </w:r>
      <w:r w:rsidRPr="00255D31">
        <w:rPr>
          <w:rFonts w:asciiTheme="majorBidi" w:hAnsiTheme="majorBidi" w:cstheme="majorBidi"/>
          <w:sz w:val="24"/>
          <w:szCs w:val="24"/>
          <w:lang w:val="en-US"/>
        </w:rPr>
        <w:t xml:space="preserve"> 1686–1692.</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[25] Bowen, R. "Dietary Polysaccharides". A</w:t>
      </w:r>
      <w:r>
        <w:rPr>
          <w:rFonts w:asciiTheme="majorBidi" w:hAnsiTheme="majorBidi" w:cstheme="majorBidi"/>
          <w:sz w:val="24"/>
          <w:szCs w:val="24"/>
          <w:lang w:val="en-US"/>
        </w:rPr>
        <w:t>rbl. cvmbs. colostate. edu.http</w:t>
      </w:r>
      <w:r w:rsidRPr="0042625C">
        <w:rPr>
          <w:rFonts w:asciiTheme="majorBidi" w:hAnsiTheme="majorBidi" w:cstheme="majorBidi"/>
          <w:sz w:val="24"/>
          <w:szCs w:val="24"/>
          <w:lang w:val="en-US"/>
        </w:rPr>
        <w:t xml:space="preserve">: </w:t>
      </w:r>
      <w:r w:rsidRPr="00F70C47">
        <w:rPr>
          <w:rFonts w:asciiTheme="majorBidi" w:hAnsiTheme="majorBidi" w:cstheme="majorBidi"/>
          <w:i/>
          <w:iCs/>
          <w:sz w:val="24"/>
          <w:szCs w:val="24"/>
          <w:lang w:val="en-US"/>
        </w:rPr>
        <w:t>//www.vivo.colostate.edu/hbooks/pathphys/digestion/basics/polysac.html</w:t>
      </w:r>
      <w:r w:rsidRPr="0042625C">
        <w:rPr>
          <w:rFonts w:asciiTheme="majorBidi" w:hAnsiTheme="majorBidi" w:cstheme="majorBidi"/>
          <w:sz w:val="24"/>
          <w:szCs w:val="24"/>
          <w:lang w:val="en-US"/>
        </w:rPr>
        <w:t>.</w:t>
      </w:r>
      <w:r w:rsidRPr="00255D31">
        <w:rPr>
          <w:rFonts w:asciiTheme="majorBidi" w:hAnsiTheme="majorBidi" w:cstheme="majorBidi"/>
          <w:b/>
          <w:bCs/>
          <w:sz w:val="24"/>
          <w:szCs w:val="24"/>
          <w:lang w:val="en-US"/>
        </w:rPr>
        <w:t xml:space="preserve"> </w:t>
      </w:r>
      <w:r w:rsidRPr="0042625C">
        <w:rPr>
          <w:rFonts w:asciiTheme="majorBidi" w:hAnsiTheme="majorBidi" w:cstheme="majorBidi"/>
          <w:b/>
          <w:bCs/>
          <w:sz w:val="24"/>
          <w:szCs w:val="24"/>
          <w:lang w:val="en-US"/>
        </w:rPr>
        <w:t>2006</w:t>
      </w:r>
      <w:r>
        <w:rPr>
          <w:rFonts w:asciiTheme="majorBidi" w:hAnsiTheme="majorBidi" w:cstheme="majorBidi"/>
          <w:b/>
          <w:bCs/>
          <w:sz w:val="24"/>
          <w:szCs w:val="24"/>
          <w:lang w:val="en-US"/>
        </w:rPr>
        <w:t>.</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[26] X.Zhang, , Caner, S., Kwan, E., Li, C., Brayer, G.D., and Withers, S.G</w:t>
      </w:r>
      <w:r>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 xml:space="preserve">Evaluation of the Significance of Starch Surface Binding Sites on Human Pancreatic alpha-Amylase. </w:t>
      </w:r>
      <w:r w:rsidRPr="0042625C">
        <w:rPr>
          <w:rFonts w:asciiTheme="majorBidi" w:hAnsiTheme="majorBidi" w:cstheme="majorBidi"/>
          <w:i/>
          <w:iCs/>
          <w:sz w:val="24"/>
          <w:szCs w:val="24"/>
          <w:lang w:val="en-US"/>
        </w:rPr>
        <w:t>Biochemistry</w:t>
      </w:r>
      <w:r w:rsidRPr="0042625C">
        <w:rPr>
          <w:rFonts w:asciiTheme="majorBidi" w:hAnsiTheme="majorBidi" w:cstheme="majorBidi"/>
          <w:sz w:val="24"/>
          <w:szCs w:val="24"/>
          <w:lang w:val="en-US"/>
        </w:rPr>
        <w:t xml:space="preserve">. </w:t>
      </w:r>
      <w:r>
        <w:rPr>
          <w:rFonts w:asciiTheme="majorBidi" w:hAnsiTheme="majorBidi" w:cstheme="majorBidi"/>
          <w:b/>
          <w:bCs/>
          <w:sz w:val="24"/>
          <w:szCs w:val="24"/>
          <w:lang w:val="en-US"/>
        </w:rPr>
        <w:t>2016,</w:t>
      </w:r>
      <w:r w:rsidRPr="0042625C">
        <w:rPr>
          <w:rFonts w:asciiTheme="majorBidi" w:hAnsiTheme="majorBidi" w:cstheme="majorBidi"/>
          <w:b/>
          <w:bCs/>
          <w:sz w:val="24"/>
          <w:szCs w:val="24"/>
          <w:lang w:val="en-US"/>
        </w:rPr>
        <w:t xml:space="preserve"> </w:t>
      </w:r>
      <w:r>
        <w:rPr>
          <w:rFonts w:asciiTheme="majorBidi" w:hAnsiTheme="majorBidi" w:cstheme="majorBidi"/>
          <w:sz w:val="24"/>
          <w:szCs w:val="24"/>
          <w:lang w:val="en-US"/>
        </w:rPr>
        <w:t xml:space="preserve">55, </w:t>
      </w:r>
      <w:r w:rsidRPr="0042625C">
        <w:rPr>
          <w:rFonts w:asciiTheme="majorBidi" w:hAnsiTheme="majorBidi" w:cstheme="majorBidi"/>
          <w:sz w:val="24"/>
          <w:szCs w:val="24"/>
          <w:lang w:val="en-US"/>
        </w:rPr>
        <w:t xml:space="preserve">6000-6009.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[27] JA</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Williams, Korc Mand Dormer R. Action of secretagogues on a new preparation of functionally intact, isolated pancreatic acini. </w:t>
      </w:r>
      <w:r w:rsidRPr="0042625C">
        <w:rPr>
          <w:rFonts w:asciiTheme="majorBidi" w:hAnsiTheme="majorBidi" w:cstheme="majorBidi"/>
          <w:i/>
          <w:iCs/>
          <w:sz w:val="24"/>
          <w:szCs w:val="24"/>
          <w:lang w:val="en-US"/>
        </w:rPr>
        <w:t>Am J Physiol</w:t>
      </w:r>
      <w:r>
        <w:rPr>
          <w:rFonts w:asciiTheme="majorBidi" w:hAnsiTheme="majorBidi" w:cstheme="majorBidi"/>
          <w:i/>
          <w:iCs/>
          <w:sz w:val="24"/>
          <w:szCs w:val="24"/>
          <w:lang w:val="en-US"/>
        </w:rPr>
        <w:t xml:space="preserve"> </w:t>
      </w:r>
      <w:r w:rsidRPr="0042625C">
        <w:rPr>
          <w:rFonts w:asciiTheme="majorBidi" w:hAnsiTheme="majorBidi" w:cstheme="majorBidi"/>
          <w:sz w:val="24"/>
          <w:szCs w:val="24"/>
          <w:lang w:val="en-US"/>
        </w:rPr>
        <w:t>235 (5): 517-524,</w:t>
      </w:r>
      <w:r>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2017</w:t>
      </w:r>
      <w:r w:rsidRPr="0042625C">
        <w:rPr>
          <w:rFonts w:asciiTheme="majorBidi" w:hAnsiTheme="majorBidi" w:cstheme="majorBidi"/>
          <w:sz w:val="24"/>
          <w:szCs w:val="24"/>
          <w:lang w:val="en-US"/>
        </w:rPr>
        <w:t xml:space="preserve">.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[28] Levine, M. Topics in Dental Biochemistry. </w:t>
      </w:r>
      <w:r w:rsidRPr="00616663">
        <w:rPr>
          <w:rFonts w:asciiTheme="majorBidi" w:hAnsiTheme="majorBidi" w:cstheme="majorBidi"/>
          <w:i/>
          <w:iCs/>
          <w:sz w:val="24"/>
          <w:szCs w:val="24"/>
          <w:lang w:val="en-US"/>
        </w:rPr>
        <w:t>Berlin:</w:t>
      </w:r>
      <w:r w:rsidRPr="0042625C">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Springer</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2011</w:t>
      </w:r>
      <w:r w:rsidRPr="0042625C">
        <w:rPr>
          <w:rFonts w:asciiTheme="majorBidi" w:hAnsiTheme="majorBidi" w:cstheme="majorBidi"/>
          <w:sz w:val="24"/>
          <w:szCs w:val="24"/>
          <w:lang w:val="en-US"/>
        </w:rPr>
        <w:t>.</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[29] G.D</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Brayer,., Luo, Y., and Withers, </w:t>
      </w:r>
      <w:r w:rsidRPr="0042625C">
        <w:rPr>
          <w:rFonts w:asciiTheme="majorBidi" w:hAnsiTheme="majorBidi" w:cstheme="majorBidi"/>
          <w:i/>
          <w:iCs/>
          <w:sz w:val="24"/>
          <w:szCs w:val="24"/>
          <w:lang w:val="en-US"/>
        </w:rPr>
        <w:t>S.G</w:t>
      </w:r>
      <w:r w:rsidRPr="0042625C">
        <w:rPr>
          <w:rFonts w:asciiTheme="majorBidi" w:hAnsiTheme="majorBidi" w:cstheme="majorBidi"/>
          <w:sz w:val="24"/>
          <w:szCs w:val="24"/>
          <w:lang w:val="en-US"/>
        </w:rPr>
        <w:t xml:space="preserve">. The Structure of Human Pancreatic </w:t>
      </w:r>
      <w:r w:rsidRPr="0042625C">
        <w:rPr>
          <w:rFonts w:asciiTheme="majorBidi" w:hAnsiTheme="majorBidi" w:cstheme="majorBidi"/>
          <w:sz w:val="24"/>
          <w:szCs w:val="24"/>
        </w:rPr>
        <w:t>α</w:t>
      </w:r>
      <w:r w:rsidRPr="0042625C">
        <w:rPr>
          <w:rFonts w:cstheme="majorBidi"/>
          <w:sz w:val="24"/>
          <w:szCs w:val="24"/>
          <w:lang w:val="en-US"/>
        </w:rPr>
        <w:t>‐</w:t>
      </w:r>
      <w:r w:rsidRPr="0042625C">
        <w:rPr>
          <w:rFonts w:asciiTheme="majorBidi" w:hAnsiTheme="majorBidi" w:cstheme="majorBidi"/>
          <w:sz w:val="24"/>
          <w:szCs w:val="24"/>
          <w:lang w:val="en-US"/>
        </w:rPr>
        <w:t xml:space="preserve">amylase at 1.8 Å Resolution and Comparisons with Related Enzymes. </w:t>
      </w:r>
      <w:r w:rsidRPr="0042625C">
        <w:rPr>
          <w:rStyle w:val="Accentuation"/>
          <w:rFonts w:asciiTheme="majorBidi" w:hAnsiTheme="majorBidi" w:cstheme="majorBidi"/>
          <w:sz w:val="24"/>
          <w:szCs w:val="24"/>
          <w:lang w:val="en-US"/>
        </w:rPr>
        <w:t xml:space="preserve">Protein Science </w:t>
      </w:r>
      <w:r w:rsidRPr="0042625C">
        <w:rPr>
          <w:rFonts w:asciiTheme="majorBidi" w:hAnsiTheme="majorBidi" w:cstheme="majorBidi"/>
          <w:b/>
          <w:bCs/>
          <w:sz w:val="24"/>
          <w:szCs w:val="24"/>
          <w:lang w:val="en-US"/>
        </w:rPr>
        <w:t>1995</w:t>
      </w:r>
      <w:r>
        <w:rPr>
          <w:rFonts w:asciiTheme="majorBidi" w:hAnsiTheme="majorBidi" w:cstheme="majorBidi"/>
          <w:b/>
          <w:bCs/>
          <w:sz w:val="24"/>
          <w:szCs w:val="24"/>
          <w:lang w:val="en-US"/>
        </w:rPr>
        <w:t xml:space="preserve">, </w:t>
      </w:r>
      <w:r w:rsidRPr="0042625C">
        <w:rPr>
          <w:rStyle w:val="Accentuation"/>
          <w:rFonts w:asciiTheme="majorBidi" w:hAnsiTheme="majorBidi" w:cstheme="majorBidi"/>
          <w:sz w:val="24"/>
          <w:szCs w:val="24"/>
          <w:lang w:val="en-US"/>
        </w:rPr>
        <w:t>4</w:t>
      </w:r>
      <w:r w:rsidRPr="0042625C">
        <w:rPr>
          <w:rFonts w:asciiTheme="majorBidi" w:hAnsiTheme="majorBidi" w:cstheme="majorBidi"/>
          <w:sz w:val="24"/>
          <w:szCs w:val="24"/>
          <w:lang w:val="en-US"/>
        </w:rPr>
        <w:t>, 1730-42.</w:t>
      </w:r>
      <w:r>
        <w:rPr>
          <w:rFonts w:asciiTheme="majorBidi" w:hAnsiTheme="majorBidi" w:cstheme="majorBidi"/>
          <w:sz w:val="24"/>
          <w:szCs w:val="24"/>
          <w:lang w:val="en-US"/>
        </w:rPr>
        <w:t xml:space="preserve">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[30] Vallee, B.L., Stein, E.A., Sumerwell, W.N., and Fischer</w:t>
      </w:r>
      <w:r w:rsidRPr="0042625C">
        <w:rPr>
          <w:rFonts w:asciiTheme="majorBidi" w:hAnsiTheme="majorBidi" w:cstheme="majorBidi"/>
          <w:i/>
          <w:iCs/>
          <w:sz w:val="24"/>
          <w:szCs w:val="24"/>
          <w:lang w:val="en-US"/>
        </w:rPr>
        <w:t xml:space="preserve">, </w:t>
      </w:r>
      <w:r w:rsidRPr="0042625C">
        <w:rPr>
          <w:rFonts w:asciiTheme="majorBidi" w:hAnsiTheme="majorBidi" w:cstheme="majorBidi"/>
          <w:sz w:val="24"/>
          <w:szCs w:val="24"/>
          <w:lang w:val="en-US"/>
        </w:rPr>
        <w:t xml:space="preserve">E.H. </w:t>
      </w:r>
      <w:r w:rsidRPr="0042625C">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Metal content of alpha-amylases of various origins. </w:t>
      </w:r>
      <w:r w:rsidRPr="0042625C">
        <w:rPr>
          <w:rFonts w:asciiTheme="majorBidi" w:hAnsiTheme="majorBidi" w:cstheme="majorBidi"/>
          <w:i/>
          <w:iCs/>
          <w:sz w:val="24"/>
          <w:szCs w:val="24"/>
          <w:lang w:val="en-US"/>
        </w:rPr>
        <w:t>Journal of Biological Chemistry</w:t>
      </w:r>
      <w:r>
        <w:rPr>
          <w:rFonts w:asciiTheme="majorBidi" w:hAnsiTheme="majorBidi" w:cstheme="majorBidi"/>
          <w:sz w:val="24"/>
          <w:szCs w:val="24"/>
          <w:lang w:val="en-US"/>
        </w:rPr>
        <w:t>.</w:t>
      </w:r>
      <w:r w:rsidRPr="0042625C">
        <w:rPr>
          <w:rFonts w:asciiTheme="majorBidi" w:hAnsiTheme="majorBidi" w:cstheme="majorBidi"/>
          <w:b/>
          <w:bCs/>
          <w:sz w:val="24"/>
          <w:szCs w:val="24"/>
          <w:lang w:val="en-US"/>
        </w:rPr>
        <w:t>1959</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234, 2901-2905.</w:t>
      </w:r>
    </w:p>
    <w:p w:rsidR="0053370F" w:rsidRPr="0042625C"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[31] Qian, M., Haser, R., Buisson, G., Duée, E., and Payan, F. The Active Center of a Mammalian α-Amylase Structure of the Complex of a Pancreatic α-amylase with a Carbohydrate Inhibitor Refined to 2.2-A Resolution. </w:t>
      </w:r>
      <w:r w:rsidRPr="0042625C">
        <w:rPr>
          <w:rFonts w:asciiTheme="majorBidi" w:hAnsiTheme="majorBidi" w:cstheme="majorBidi"/>
          <w:i/>
          <w:iCs/>
          <w:sz w:val="24"/>
          <w:szCs w:val="24"/>
          <w:lang w:val="en-US"/>
        </w:rPr>
        <w:t>Biochemistry</w:t>
      </w:r>
      <w:r w:rsidRPr="0042625C">
        <w:rPr>
          <w:rFonts w:asciiTheme="majorBidi" w:hAnsiTheme="majorBidi" w:cstheme="majorBidi"/>
          <w:sz w:val="24"/>
          <w:szCs w:val="24"/>
          <w:lang w:val="en-US"/>
        </w:rPr>
        <w:t xml:space="preserve"> </w:t>
      </w:r>
      <w:r>
        <w:rPr>
          <w:rFonts w:asciiTheme="majorBidi" w:hAnsiTheme="majorBidi" w:cstheme="majorBidi"/>
          <w:sz w:val="24"/>
          <w:szCs w:val="24"/>
          <w:lang w:val="en-US"/>
        </w:rPr>
        <w:t>.</w:t>
      </w:r>
      <w:r w:rsidRPr="0042625C">
        <w:rPr>
          <w:rFonts w:asciiTheme="majorBidi" w:hAnsiTheme="majorBidi" w:cstheme="majorBidi"/>
          <w:b/>
          <w:bCs/>
          <w:sz w:val="24"/>
          <w:szCs w:val="24"/>
          <w:lang w:val="en-US"/>
        </w:rPr>
        <w:t>1994</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33, 6284-6294.</w:t>
      </w:r>
    </w:p>
    <w:p w:rsidR="0053370F" w:rsidRPr="0042625C"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[32] Maurus, R., Begum, A., Williams, L.K., Fredriksen, J.R., Zhang, R., Withers, S.G., and Brayer, G.D. Alternative Catalytic Anions Differentially Modulate Human α-Amylase Activity and Specificity. </w:t>
      </w:r>
      <w:r w:rsidRPr="0042625C">
        <w:rPr>
          <w:rFonts w:asciiTheme="majorBidi" w:hAnsiTheme="majorBidi" w:cstheme="majorBidi"/>
          <w:i/>
          <w:iCs/>
          <w:sz w:val="24"/>
          <w:szCs w:val="24"/>
          <w:lang w:val="en-US"/>
        </w:rPr>
        <w:t>Biochemistry</w:t>
      </w:r>
      <w:r>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2008</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47, 3332-3344.</w:t>
      </w:r>
    </w:p>
    <w:p w:rsidR="0053370F" w:rsidRPr="0042625C"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lastRenderedPageBreak/>
        <w:t xml:space="preserve">[33] J. Al-Asri, E. Fazekas, G. Lehoczki, A. Perdih, C. Görick, M. Melzig, G. Gyémánt, G. Wolber, J. Mortier, Bioorg. Med. </w:t>
      </w:r>
      <w:r w:rsidRPr="0042625C">
        <w:rPr>
          <w:rFonts w:asciiTheme="majorBidi" w:hAnsiTheme="majorBidi" w:cstheme="majorBidi"/>
          <w:i/>
          <w:iCs/>
          <w:sz w:val="24"/>
          <w:szCs w:val="24"/>
          <w:lang w:val="en-US"/>
        </w:rPr>
        <w:t>Chem</w:t>
      </w:r>
      <w:r>
        <w:rPr>
          <w:rFonts w:asciiTheme="majorBidi" w:hAnsiTheme="majorBidi" w:cstheme="majorBidi"/>
          <w:i/>
          <w:iCs/>
          <w:sz w:val="24"/>
          <w:szCs w:val="24"/>
          <w:lang w:val="en-US"/>
        </w:rPr>
        <w:t xml:space="preserve">. </w:t>
      </w:r>
      <w:r w:rsidRPr="0042625C">
        <w:rPr>
          <w:rFonts w:asciiTheme="majorBidi" w:hAnsiTheme="majorBidi" w:cstheme="majorBidi"/>
          <w:b/>
          <w:bCs/>
          <w:sz w:val="24"/>
          <w:szCs w:val="24"/>
          <w:lang w:val="en-US"/>
        </w:rPr>
        <w:t>2015</w:t>
      </w:r>
      <w:r>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23</w:t>
      </w:r>
      <w:r>
        <w:rPr>
          <w:rFonts w:asciiTheme="majorBidi" w:hAnsiTheme="majorBidi" w:cstheme="majorBidi"/>
          <w:sz w:val="24"/>
          <w:szCs w:val="24"/>
          <w:lang w:val="en-US"/>
        </w:rPr>
        <w:t>,</w:t>
      </w:r>
      <w:r w:rsidRPr="0042625C">
        <w:rPr>
          <w:rFonts w:asciiTheme="majorBidi" w:hAnsiTheme="majorBidi" w:cstheme="majorBidi"/>
          <w:sz w:val="24"/>
          <w:szCs w:val="24"/>
          <w:lang w:val="en-US"/>
        </w:rPr>
        <w:t xml:space="preserve"> 6725–6732.</w:t>
      </w:r>
    </w:p>
    <w:p w:rsidR="0053370F" w:rsidRPr="0042625C" w:rsidRDefault="0053370F" w:rsidP="0053370F">
      <w:pPr>
        <w:spacing w:line="360" w:lineRule="auto"/>
        <w:jc w:val="both"/>
        <w:rPr>
          <w:rFonts w:asciiTheme="majorBidi" w:hAnsiTheme="majorBidi" w:cstheme="majorBidi"/>
          <w:sz w:val="24"/>
          <w:szCs w:val="24"/>
          <w:lang w:val="en-US"/>
        </w:rPr>
      </w:pPr>
      <w:r w:rsidRPr="006D7EB5">
        <w:rPr>
          <w:rFonts w:asciiTheme="majorBidi" w:hAnsiTheme="majorBidi" w:cstheme="majorBidi"/>
          <w:sz w:val="24"/>
          <w:szCs w:val="24"/>
          <w:lang w:val="en-US"/>
        </w:rPr>
        <w:t>[34] M. Bhandari, N. Jong-Anurakkun, G. Hong, J. Kawabata.</w:t>
      </w:r>
      <w:r w:rsidRPr="006D7EB5">
        <w:rPr>
          <w:rFonts w:asciiTheme="majorBidi" w:hAnsiTheme="majorBidi" w:cstheme="majorBidi"/>
          <w:i/>
          <w:iCs/>
          <w:sz w:val="24"/>
          <w:szCs w:val="24"/>
          <w:lang w:val="en-US"/>
        </w:rPr>
        <w:t xml:space="preserve">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 xml:space="preserve">. </w:t>
      </w:r>
      <w:r>
        <w:rPr>
          <w:rFonts w:asciiTheme="majorBidi" w:hAnsiTheme="majorBidi" w:cstheme="majorBidi"/>
          <w:sz w:val="24"/>
          <w:szCs w:val="24"/>
          <w:lang w:val="en-US"/>
        </w:rPr>
        <w:t>2</w:t>
      </w:r>
      <w:r w:rsidRPr="0042625C">
        <w:rPr>
          <w:rFonts w:asciiTheme="majorBidi" w:hAnsiTheme="majorBidi" w:cstheme="majorBidi"/>
          <w:b/>
          <w:bCs/>
          <w:sz w:val="24"/>
          <w:szCs w:val="24"/>
          <w:lang w:val="en-US"/>
        </w:rPr>
        <w:t>008</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106 </w:t>
      </w:r>
      <w:r>
        <w:rPr>
          <w:rFonts w:asciiTheme="majorBidi" w:hAnsiTheme="majorBidi" w:cstheme="majorBidi"/>
          <w:b/>
          <w:bCs/>
          <w:sz w:val="24"/>
          <w:szCs w:val="24"/>
          <w:lang w:val="en-US"/>
        </w:rPr>
        <w:t>,</w:t>
      </w:r>
      <w:r w:rsidRPr="0042625C">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247–252. / M.Miao, H. Jiang, B. Jiang, T. Zhang, S. Cui,W.Z. Jin</w:t>
      </w:r>
      <w:r>
        <w:rPr>
          <w:rFonts w:asciiTheme="majorBidi" w:hAnsiTheme="majorBidi" w:cstheme="majorBidi"/>
          <w:sz w:val="24"/>
          <w:szCs w:val="24"/>
          <w:lang w:val="en-US"/>
        </w:rPr>
        <w:t xml:space="preserve">. </w:t>
      </w:r>
      <w:r w:rsidRPr="0042625C">
        <w:rPr>
          <w:rFonts w:asciiTheme="majorBidi" w:hAnsiTheme="majorBidi" w:cstheme="majorBidi"/>
          <w:i/>
          <w:iCs/>
          <w:sz w:val="24"/>
          <w:szCs w:val="24"/>
          <w:lang w:val="en-US"/>
        </w:rPr>
        <w:t>Food Chem</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2014</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145</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205–211.</w:t>
      </w:r>
    </w:p>
    <w:p w:rsidR="0053370F" w:rsidRPr="00A07170"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[35] K. Sakulnarmrat, G. Srzednicki, I. Konczak, LWT Food Sci. </w:t>
      </w:r>
      <w:r w:rsidRPr="0042625C">
        <w:rPr>
          <w:rFonts w:asciiTheme="majorBidi" w:hAnsiTheme="majorBidi" w:cstheme="majorBidi"/>
          <w:i/>
          <w:iCs/>
          <w:sz w:val="24"/>
          <w:szCs w:val="24"/>
        </w:rPr>
        <w:t>Technol</w:t>
      </w:r>
      <w:r w:rsidRPr="0042625C">
        <w:rPr>
          <w:rFonts w:asciiTheme="majorBidi" w:hAnsiTheme="majorBidi" w:cstheme="majorBidi"/>
          <w:sz w:val="24"/>
          <w:szCs w:val="24"/>
        </w:rPr>
        <w:t xml:space="preserve">. 57 </w:t>
      </w:r>
      <w:r w:rsidRPr="0042625C">
        <w:rPr>
          <w:rFonts w:asciiTheme="majorBidi" w:hAnsiTheme="majorBidi" w:cstheme="majorBidi"/>
          <w:b/>
          <w:bCs/>
          <w:sz w:val="24"/>
          <w:szCs w:val="24"/>
        </w:rPr>
        <w:t>(2014)</w:t>
      </w:r>
      <w:r w:rsidRPr="0042625C">
        <w:rPr>
          <w:rFonts w:asciiTheme="majorBidi" w:hAnsiTheme="majorBidi" w:cstheme="majorBidi"/>
          <w:sz w:val="24"/>
          <w:szCs w:val="24"/>
        </w:rPr>
        <w:t xml:space="preserve"> 366–375. / J. Xiao, X. Ni, G. Kai, X. Chen, Crit. </w:t>
      </w:r>
      <w:r w:rsidRPr="00A07170">
        <w:rPr>
          <w:rFonts w:asciiTheme="majorBidi" w:hAnsiTheme="majorBidi" w:cstheme="majorBidi"/>
          <w:sz w:val="24"/>
          <w:szCs w:val="24"/>
          <w:lang w:val="en-US"/>
        </w:rPr>
        <w:t xml:space="preserve">Rev. Food Sci. </w:t>
      </w:r>
      <w:proofErr w:type="spellStart"/>
      <w:r w:rsidRPr="00A07170">
        <w:rPr>
          <w:rFonts w:asciiTheme="majorBidi" w:hAnsiTheme="majorBidi" w:cstheme="majorBidi"/>
          <w:i/>
          <w:iCs/>
          <w:sz w:val="24"/>
          <w:szCs w:val="24"/>
          <w:lang w:val="en-US"/>
        </w:rPr>
        <w:t>Nutr</w:t>
      </w:r>
      <w:proofErr w:type="spellEnd"/>
      <w:r w:rsidRPr="00A07170">
        <w:rPr>
          <w:rFonts w:asciiTheme="majorBidi" w:hAnsiTheme="majorBidi" w:cstheme="majorBidi"/>
          <w:sz w:val="24"/>
          <w:szCs w:val="24"/>
          <w:lang w:val="en-US"/>
        </w:rPr>
        <w:t xml:space="preserve">. 53 </w:t>
      </w:r>
      <w:r w:rsidRPr="00A07170">
        <w:rPr>
          <w:rFonts w:asciiTheme="majorBidi" w:hAnsiTheme="majorBidi" w:cstheme="majorBidi"/>
          <w:b/>
          <w:bCs/>
          <w:sz w:val="24"/>
          <w:szCs w:val="24"/>
          <w:lang w:val="en-US"/>
        </w:rPr>
        <w:t>(2013)</w:t>
      </w:r>
      <w:r w:rsidRPr="00A07170">
        <w:rPr>
          <w:rFonts w:asciiTheme="majorBidi" w:hAnsiTheme="majorBidi" w:cstheme="majorBidi"/>
          <w:sz w:val="24"/>
          <w:szCs w:val="24"/>
          <w:lang w:val="en-US"/>
        </w:rPr>
        <w:t xml:space="preserve"> 497–506.</w:t>
      </w:r>
    </w:p>
    <w:p w:rsidR="0053370F" w:rsidRPr="0042625C" w:rsidRDefault="0053370F" w:rsidP="0053370F">
      <w:pPr>
        <w:spacing w:line="360" w:lineRule="auto"/>
        <w:jc w:val="both"/>
        <w:rPr>
          <w:rFonts w:asciiTheme="majorBidi" w:hAnsiTheme="majorBidi" w:cstheme="majorBidi"/>
          <w:sz w:val="24"/>
          <w:szCs w:val="24"/>
        </w:rPr>
      </w:pPr>
      <w:r w:rsidRPr="00A07170">
        <w:rPr>
          <w:rFonts w:asciiTheme="majorBidi" w:hAnsiTheme="majorBidi" w:cstheme="majorBidi"/>
          <w:sz w:val="24"/>
          <w:szCs w:val="24"/>
          <w:lang w:val="en-US"/>
        </w:rPr>
        <w:t xml:space="preserve">[36] Y. Narita, K. Inouye, </w:t>
      </w:r>
      <w:r w:rsidRPr="00A07170">
        <w:rPr>
          <w:rFonts w:asciiTheme="majorBidi" w:hAnsiTheme="majorBidi" w:cstheme="majorBidi"/>
          <w:i/>
          <w:iCs/>
          <w:sz w:val="24"/>
          <w:szCs w:val="24"/>
          <w:lang w:val="en-US"/>
        </w:rPr>
        <w:t>Food Chem</w:t>
      </w:r>
      <w:r w:rsidRPr="00A07170">
        <w:rPr>
          <w:rFonts w:asciiTheme="majorBidi" w:hAnsiTheme="majorBidi" w:cstheme="majorBidi"/>
          <w:sz w:val="24"/>
          <w:szCs w:val="24"/>
          <w:lang w:val="en-US"/>
        </w:rPr>
        <w:t xml:space="preserve">. 127 </w:t>
      </w:r>
      <w:r w:rsidRPr="00A07170">
        <w:rPr>
          <w:rFonts w:asciiTheme="majorBidi" w:hAnsiTheme="majorBidi" w:cstheme="majorBidi"/>
          <w:b/>
          <w:bCs/>
          <w:sz w:val="24"/>
          <w:szCs w:val="24"/>
          <w:lang w:val="en-US"/>
        </w:rPr>
        <w:t>(2011)</w:t>
      </w:r>
      <w:r w:rsidRPr="00A07170">
        <w:rPr>
          <w:rFonts w:asciiTheme="majorBidi" w:hAnsiTheme="majorBidi" w:cstheme="majorBidi"/>
          <w:sz w:val="24"/>
          <w:szCs w:val="24"/>
          <w:lang w:val="en-US"/>
        </w:rPr>
        <w:t xml:space="preserve"> 1532–1539. / K. </w:t>
      </w:r>
      <w:proofErr w:type="spellStart"/>
      <w:r w:rsidRPr="00A07170">
        <w:rPr>
          <w:rFonts w:asciiTheme="majorBidi" w:hAnsiTheme="majorBidi" w:cstheme="majorBidi"/>
          <w:sz w:val="24"/>
          <w:szCs w:val="24"/>
          <w:lang w:val="en-US"/>
        </w:rPr>
        <w:t>Tadera</w:t>
      </w:r>
      <w:proofErr w:type="spellEnd"/>
      <w:r w:rsidRPr="00A07170">
        <w:rPr>
          <w:rFonts w:asciiTheme="majorBidi" w:hAnsiTheme="majorBidi" w:cstheme="majorBidi"/>
          <w:sz w:val="24"/>
          <w:szCs w:val="24"/>
          <w:lang w:val="en-US"/>
        </w:rPr>
        <w:t xml:space="preserve">, Y. Minami, K. Takamatsu, J. </w:t>
      </w:r>
      <w:proofErr w:type="spellStart"/>
      <w:r w:rsidRPr="00A07170">
        <w:rPr>
          <w:rFonts w:asciiTheme="majorBidi" w:hAnsiTheme="majorBidi" w:cstheme="majorBidi"/>
          <w:i/>
          <w:iCs/>
          <w:sz w:val="24"/>
          <w:szCs w:val="24"/>
          <w:lang w:val="en-US"/>
        </w:rPr>
        <w:t>Nutr</w:t>
      </w:r>
      <w:proofErr w:type="spellEnd"/>
      <w:r w:rsidRPr="00A07170">
        <w:rPr>
          <w:rFonts w:asciiTheme="majorBidi" w:hAnsiTheme="majorBidi" w:cstheme="majorBidi"/>
          <w:i/>
          <w:iCs/>
          <w:sz w:val="24"/>
          <w:szCs w:val="24"/>
          <w:lang w:val="en-US"/>
        </w:rPr>
        <w:t>. Sci.</w:t>
      </w:r>
      <w:r w:rsidRPr="00A07170">
        <w:rPr>
          <w:rFonts w:asciiTheme="majorBidi" w:hAnsiTheme="majorBidi" w:cstheme="majorBidi"/>
          <w:sz w:val="24"/>
          <w:szCs w:val="24"/>
          <w:lang w:val="en-US"/>
        </w:rPr>
        <w:t xml:space="preserve"> </w:t>
      </w:r>
      <w:proofErr w:type="spellStart"/>
      <w:r w:rsidRPr="0042625C">
        <w:rPr>
          <w:rFonts w:asciiTheme="majorBidi" w:hAnsiTheme="majorBidi" w:cstheme="majorBidi"/>
          <w:i/>
          <w:iCs/>
          <w:sz w:val="24"/>
          <w:szCs w:val="24"/>
        </w:rPr>
        <w:t>Vitaminol</w:t>
      </w:r>
      <w:proofErr w:type="spellEnd"/>
      <w:r w:rsidRPr="0042625C">
        <w:rPr>
          <w:rFonts w:asciiTheme="majorBidi" w:hAnsiTheme="majorBidi" w:cstheme="majorBidi"/>
          <w:sz w:val="24"/>
          <w:szCs w:val="24"/>
        </w:rPr>
        <w:t xml:space="preserve">. 52 </w:t>
      </w:r>
      <w:r w:rsidRPr="0042625C">
        <w:rPr>
          <w:rFonts w:asciiTheme="majorBidi" w:hAnsiTheme="majorBidi" w:cstheme="majorBidi"/>
          <w:b/>
          <w:bCs/>
          <w:sz w:val="24"/>
          <w:szCs w:val="24"/>
        </w:rPr>
        <w:t>(2006)</w:t>
      </w:r>
      <w:r w:rsidRPr="0042625C">
        <w:rPr>
          <w:rFonts w:asciiTheme="majorBidi" w:hAnsiTheme="majorBidi" w:cstheme="majorBidi"/>
          <w:sz w:val="24"/>
          <w:szCs w:val="24"/>
        </w:rPr>
        <w:t xml:space="preserve"> 149–153.</w:t>
      </w:r>
    </w:p>
    <w:p w:rsidR="0053370F" w:rsidRPr="0042625C" w:rsidRDefault="0053370F" w:rsidP="004D6522">
      <w:pPr>
        <w:spacing w:line="360" w:lineRule="auto"/>
        <w:jc w:val="both"/>
        <w:rPr>
          <w:rFonts w:asciiTheme="majorBidi" w:hAnsiTheme="majorBidi" w:cstheme="majorBidi"/>
          <w:sz w:val="24"/>
          <w:szCs w:val="24"/>
        </w:rPr>
      </w:pPr>
      <w:r w:rsidRPr="0042625C">
        <w:rPr>
          <w:rFonts w:asciiTheme="majorBidi" w:hAnsiTheme="majorBidi" w:cstheme="majorBidi"/>
          <w:sz w:val="24"/>
          <w:szCs w:val="24"/>
        </w:rPr>
        <w:t xml:space="preserve">[37] J. Xiao, X. Ni, G. Kai, X. Chen, Crit. </w:t>
      </w:r>
      <w:r w:rsidRPr="0042625C">
        <w:rPr>
          <w:rFonts w:asciiTheme="majorBidi" w:hAnsiTheme="majorBidi" w:cstheme="majorBidi"/>
          <w:i/>
          <w:iCs/>
          <w:sz w:val="24"/>
          <w:szCs w:val="24"/>
        </w:rPr>
        <w:t>Rev. Food Sci</w:t>
      </w:r>
      <w:r w:rsidRPr="0042625C">
        <w:rPr>
          <w:rFonts w:asciiTheme="majorBidi" w:hAnsiTheme="majorBidi" w:cstheme="majorBidi"/>
          <w:sz w:val="24"/>
          <w:szCs w:val="24"/>
        </w:rPr>
        <w:t xml:space="preserve">. </w:t>
      </w:r>
      <w:r w:rsidRPr="0042625C">
        <w:rPr>
          <w:rFonts w:asciiTheme="majorBidi" w:hAnsiTheme="majorBidi" w:cstheme="majorBidi"/>
          <w:i/>
          <w:iCs/>
          <w:sz w:val="24"/>
          <w:szCs w:val="24"/>
        </w:rPr>
        <w:t>Nutr</w:t>
      </w:r>
      <w:r w:rsidRPr="0042625C">
        <w:rPr>
          <w:rFonts w:asciiTheme="majorBidi" w:hAnsiTheme="majorBidi" w:cstheme="majorBidi"/>
          <w:sz w:val="24"/>
          <w:szCs w:val="24"/>
        </w:rPr>
        <w:t xml:space="preserve">. </w:t>
      </w:r>
      <w:r w:rsidR="004D6522" w:rsidRPr="0042625C">
        <w:rPr>
          <w:rFonts w:asciiTheme="majorBidi" w:hAnsiTheme="majorBidi" w:cstheme="majorBidi"/>
          <w:b/>
          <w:bCs/>
          <w:sz w:val="24"/>
          <w:szCs w:val="24"/>
        </w:rPr>
        <w:t>2013</w:t>
      </w:r>
      <w:r w:rsidR="004D6522">
        <w:rPr>
          <w:rFonts w:asciiTheme="majorBidi" w:hAnsiTheme="majorBidi" w:cstheme="majorBidi"/>
          <w:b/>
          <w:bCs/>
          <w:sz w:val="24"/>
          <w:szCs w:val="24"/>
        </w:rPr>
        <w:t xml:space="preserve">, </w:t>
      </w:r>
      <w:r w:rsidRPr="0042625C">
        <w:rPr>
          <w:rFonts w:asciiTheme="majorBidi" w:hAnsiTheme="majorBidi" w:cstheme="majorBidi"/>
          <w:sz w:val="24"/>
          <w:szCs w:val="24"/>
        </w:rPr>
        <w:t>53</w:t>
      </w:r>
      <w:r w:rsidR="004D6522">
        <w:rPr>
          <w:rFonts w:asciiTheme="majorBidi" w:hAnsiTheme="majorBidi" w:cstheme="majorBidi"/>
          <w:sz w:val="24"/>
          <w:szCs w:val="24"/>
        </w:rPr>
        <w:t>,</w:t>
      </w:r>
      <w:r w:rsidRPr="0042625C">
        <w:rPr>
          <w:rFonts w:asciiTheme="majorBidi" w:hAnsiTheme="majorBidi" w:cstheme="majorBidi"/>
          <w:b/>
          <w:bCs/>
          <w:sz w:val="24"/>
          <w:szCs w:val="24"/>
        </w:rPr>
        <w:t xml:space="preserve"> </w:t>
      </w:r>
      <w:r w:rsidRPr="0042625C">
        <w:rPr>
          <w:rFonts w:asciiTheme="majorBidi" w:hAnsiTheme="majorBidi" w:cstheme="majorBidi"/>
          <w:sz w:val="24"/>
          <w:szCs w:val="24"/>
        </w:rPr>
        <w:t>497–506.</w:t>
      </w:r>
    </w:p>
    <w:p w:rsidR="0053370F" w:rsidRPr="00A267D5" w:rsidRDefault="0053370F" w:rsidP="004D6522">
      <w:pPr>
        <w:pStyle w:val="Titre2"/>
        <w:spacing w:line="360" w:lineRule="auto"/>
        <w:jc w:val="both"/>
        <w:rPr>
          <w:rFonts w:asciiTheme="majorBidi" w:hAnsiTheme="majorBidi"/>
          <w:b w:val="0"/>
          <w:bCs w:val="0"/>
          <w:sz w:val="24"/>
          <w:szCs w:val="24"/>
          <w:lang w:val="en-US"/>
        </w:rPr>
      </w:pPr>
      <w:r w:rsidRPr="00A267D5">
        <w:rPr>
          <w:rFonts w:asciiTheme="majorBidi" w:hAnsiTheme="majorBidi"/>
          <w:b w:val="0"/>
          <w:bCs w:val="0"/>
          <w:sz w:val="24"/>
          <w:szCs w:val="24"/>
        </w:rPr>
        <w:t xml:space="preserve">[38] </w:t>
      </w:r>
      <w:r w:rsidRPr="00A267D5">
        <w:rPr>
          <w:rFonts w:asciiTheme="majorBidi" w:hAnsiTheme="majorBidi"/>
          <w:b w:val="0"/>
          <w:bCs w:val="0"/>
          <w:sz w:val="24"/>
          <w:szCs w:val="24"/>
          <w:lang w:val="es-ES"/>
        </w:rPr>
        <w:t>Martinez-Gonzalez A.I. a, Díaz-Sánchez Á.G. a, de la Rosa L.A. a, Bustos-Jaimes I. b, Alvarez-Parrilla E.</w:t>
      </w:r>
      <w:r w:rsidRPr="00A267D5">
        <w:rPr>
          <w:rFonts w:asciiTheme="majorBidi" w:hAnsiTheme="majorBidi"/>
          <w:b w:val="0"/>
          <w:bCs w:val="0"/>
          <w:sz w:val="24"/>
          <w:szCs w:val="24"/>
        </w:rPr>
        <w:t xml:space="preserve"> Inhibition of </w:t>
      </w:r>
      <w:r w:rsidRPr="00A267D5">
        <w:rPr>
          <w:rFonts w:asciiTheme="majorBidi" w:hAnsiTheme="majorBidi"/>
          <w:b w:val="0"/>
          <w:bCs w:val="0"/>
          <w:sz w:val="24"/>
          <w:szCs w:val="24"/>
          <w:lang w:val="en-US"/>
        </w:rPr>
        <w:t>α</w:t>
      </w:r>
      <w:r w:rsidRPr="00A267D5">
        <w:rPr>
          <w:rFonts w:asciiTheme="majorBidi" w:hAnsiTheme="majorBidi"/>
          <w:b w:val="0"/>
          <w:bCs w:val="0"/>
          <w:sz w:val="24"/>
          <w:szCs w:val="24"/>
        </w:rPr>
        <w:t>-amylase by flavonoids: Structure activity relationship (</w:t>
      </w:r>
      <w:r w:rsidRPr="00A267D5">
        <w:rPr>
          <w:rFonts w:asciiTheme="majorBidi" w:hAnsiTheme="majorBidi"/>
          <w:b w:val="0"/>
          <w:bCs w:val="0"/>
          <w:i/>
          <w:iCs/>
          <w:sz w:val="24"/>
          <w:szCs w:val="24"/>
        </w:rPr>
        <w:t>SAR</w:t>
      </w:r>
      <w:r w:rsidRPr="00A267D5">
        <w:rPr>
          <w:rFonts w:asciiTheme="majorBidi" w:hAnsiTheme="majorBidi"/>
          <w:b w:val="0"/>
          <w:bCs w:val="0"/>
          <w:sz w:val="24"/>
          <w:szCs w:val="24"/>
        </w:rPr>
        <w:t xml:space="preserve">). </w:t>
      </w:r>
      <w:hyperlink r:id="rId57" w:tooltip="Go to Spectrochimica Acta Part A: Molecular and Biomolecular Spectroscopy on ScienceDirect" w:history="1">
        <w:r w:rsidRPr="00736F78">
          <w:rPr>
            <w:rStyle w:val="Lienhypertexte"/>
            <w:rFonts w:asciiTheme="majorBidi" w:hAnsiTheme="majorBidi"/>
            <w:b w:val="0"/>
            <w:bCs w:val="0"/>
            <w:i/>
            <w:iCs/>
            <w:color w:val="auto"/>
            <w:sz w:val="24"/>
            <w:szCs w:val="24"/>
            <w:u w:val="none"/>
            <w:lang w:val="en-US"/>
          </w:rPr>
          <w:t>Spectrochimica Acta Part A: Molecular and Biomolecular Spectroscopy</w:t>
        </w:r>
      </w:hyperlink>
      <w:r w:rsidRPr="00A267D5">
        <w:rPr>
          <w:rFonts w:asciiTheme="majorBidi" w:hAnsiTheme="majorBidi"/>
          <w:b w:val="0"/>
          <w:bCs w:val="0"/>
          <w:sz w:val="24"/>
          <w:szCs w:val="24"/>
          <w:lang w:val="en-US"/>
        </w:rPr>
        <w:t xml:space="preserve">. </w:t>
      </w:r>
      <w:proofErr w:type="gramStart"/>
      <w:r w:rsidRPr="00A267D5">
        <w:rPr>
          <w:rFonts w:asciiTheme="majorBidi" w:hAnsiTheme="majorBidi"/>
          <w:sz w:val="24"/>
          <w:szCs w:val="24"/>
          <w:lang w:val="en-US"/>
        </w:rPr>
        <w:t>2019</w:t>
      </w:r>
      <w:r w:rsidR="004D6522">
        <w:rPr>
          <w:rFonts w:asciiTheme="majorBidi" w:hAnsiTheme="majorBidi"/>
          <w:sz w:val="24"/>
          <w:szCs w:val="24"/>
          <w:lang w:val="en-US"/>
        </w:rPr>
        <w:t xml:space="preserve">, </w:t>
      </w:r>
      <w:r w:rsidR="004D6522">
        <w:rPr>
          <w:rFonts w:asciiTheme="majorBidi" w:hAnsiTheme="majorBidi"/>
          <w:b w:val="0"/>
          <w:bCs w:val="0"/>
          <w:sz w:val="24"/>
          <w:szCs w:val="24"/>
          <w:lang w:val="en-US"/>
        </w:rPr>
        <w:t xml:space="preserve">206, </w:t>
      </w:r>
      <w:r w:rsidRPr="00A267D5">
        <w:rPr>
          <w:rFonts w:asciiTheme="majorBidi" w:hAnsiTheme="majorBidi"/>
          <w:b w:val="0"/>
          <w:bCs w:val="0"/>
          <w:sz w:val="24"/>
          <w:szCs w:val="24"/>
          <w:lang w:val="en-US"/>
        </w:rPr>
        <w:t>437.</w:t>
      </w:r>
      <w:proofErr w:type="gramEnd"/>
    </w:p>
    <w:p w:rsidR="0053370F" w:rsidRPr="002E7D69" w:rsidRDefault="0053370F" w:rsidP="004D6522">
      <w:pPr>
        <w:pStyle w:val="Titre2"/>
        <w:spacing w:line="360" w:lineRule="auto"/>
        <w:jc w:val="both"/>
        <w:rPr>
          <w:rFonts w:asciiTheme="majorBidi" w:hAnsiTheme="majorBidi"/>
          <w:b w:val="0"/>
          <w:bCs w:val="0"/>
          <w:sz w:val="24"/>
          <w:szCs w:val="24"/>
          <w:lang w:val="en-US"/>
        </w:rPr>
      </w:pPr>
      <w:r w:rsidRPr="00A267D5">
        <w:rPr>
          <w:rFonts w:asciiTheme="majorBidi" w:hAnsiTheme="majorBidi"/>
          <w:b w:val="0"/>
          <w:bCs w:val="0"/>
          <w:sz w:val="24"/>
          <w:szCs w:val="24"/>
          <w:lang w:val="en-US"/>
        </w:rPr>
        <w:t>[39]  Jing Zhen a,b, Yujie Dai c, Tom Villani a,b, Daniel Giurleo a,b, James E. Simon a,b, Qingli Wua. Synthesis of novel flavonoid alkaloids as a-glucosidase inhibitors.</w:t>
      </w:r>
      <w:r w:rsidRPr="00A267D5">
        <w:rPr>
          <w:rFonts w:asciiTheme="majorBidi" w:hAnsiTheme="majorBidi"/>
          <w:b w:val="0"/>
          <w:bCs w:val="0"/>
          <w:i/>
          <w:iCs/>
          <w:sz w:val="24"/>
          <w:szCs w:val="24"/>
          <w:lang w:val="en-US"/>
        </w:rPr>
        <w:t xml:space="preserve"> </w:t>
      </w:r>
      <w:proofErr w:type="gramStart"/>
      <w:r w:rsidRPr="00A267D5">
        <w:rPr>
          <w:rFonts w:asciiTheme="majorBidi" w:hAnsiTheme="majorBidi"/>
          <w:b w:val="0"/>
          <w:bCs w:val="0"/>
          <w:i/>
          <w:iCs/>
          <w:sz w:val="24"/>
          <w:szCs w:val="24"/>
          <w:lang w:val="en-US"/>
        </w:rPr>
        <w:t>Bioorganic  Medicinal</w:t>
      </w:r>
      <w:proofErr w:type="gramEnd"/>
      <w:r w:rsidRPr="00A267D5">
        <w:rPr>
          <w:rFonts w:asciiTheme="majorBidi" w:hAnsiTheme="majorBidi"/>
          <w:b w:val="0"/>
          <w:bCs w:val="0"/>
          <w:i/>
          <w:iCs/>
          <w:sz w:val="24"/>
          <w:szCs w:val="24"/>
          <w:lang w:val="en-US"/>
        </w:rPr>
        <w:t xml:space="preserve"> Chemistry .</w:t>
      </w:r>
      <w:r w:rsidRPr="00A267D5">
        <w:rPr>
          <w:rFonts w:asciiTheme="majorBidi" w:hAnsiTheme="majorBidi"/>
          <w:sz w:val="24"/>
          <w:szCs w:val="24"/>
          <w:lang w:val="en-US"/>
        </w:rPr>
        <w:t>2017</w:t>
      </w:r>
      <w:r w:rsidR="004D6522">
        <w:rPr>
          <w:rFonts w:asciiTheme="majorBidi" w:hAnsiTheme="majorBidi"/>
          <w:sz w:val="24"/>
          <w:szCs w:val="24"/>
          <w:lang w:val="en-US"/>
        </w:rPr>
        <w:t xml:space="preserve">, </w:t>
      </w:r>
      <w:r w:rsidRPr="00A267D5">
        <w:rPr>
          <w:rFonts w:asciiTheme="majorBidi" w:hAnsiTheme="majorBidi"/>
          <w:b w:val="0"/>
          <w:bCs w:val="0"/>
          <w:sz w:val="24"/>
          <w:szCs w:val="24"/>
          <w:lang w:val="en-US"/>
        </w:rPr>
        <w:t>25</w:t>
      </w:r>
      <w:r w:rsidR="004D6522">
        <w:rPr>
          <w:rFonts w:asciiTheme="majorBidi" w:hAnsiTheme="majorBidi"/>
          <w:b w:val="0"/>
          <w:bCs w:val="0"/>
          <w:sz w:val="24"/>
          <w:szCs w:val="24"/>
          <w:lang w:val="en-US"/>
        </w:rPr>
        <w:t xml:space="preserve">, </w:t>
      </w:r>
      <w:r w:rsidRPr="00A267D5">
        <w:rPr>
          <w:rFonts w:asciiTheme="majorBidi" w:hAnsiTheme="majorBidi"/>
          <w:b w:val="0"/>
          <w:bCs w:val="0"/>
          <w:sz w:val="24"/>
          <w:szCs w:val="24"/>
          <w:lang w:val="en-US"/>
        </w:rPr>
        <w:t>5355.</w:t>
      </w:r>
    </w:p>
    <w:p w:rsidR="0053370F" w:rsidRPr="0042625C"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[40] Usman Ghania, Mohammad Nur-e-Alamb, Muhammad Yousafb, Zaheer Ul-Haqc, </w:t>
      </w:r>
      <w:r w:rsidRPr="0042625C">
        <w:rPr>
          <w:rFonts w:asciiTheme="majorBidi" w:hAnsiTheme="majorBidi" w:cstheme="majorBidi"/>
          <w:sz w:val="24"/>
          <w:szCs w:val="24"/>
          <w:lang w:val="es-ES"/>
        </w:rPr>
        <w:t>Omar M. Nomanb, Adnan J. Al-Rehailyb.</w:t>
      </w:r>
      <w:r w:rsidRPr="0042625C">
        <w:rPr>
          <w:rFonts w:asciiTheme="majorBidi" w:hAnsiTheme="majorBidi" w:cstheme="majorBidi"/>
          <w:sz w:val="24"/>
          <w:szCs w:val="24"/>
          <w:lang w:val="en-US"/>
        </w:rPr>
        <w:t xml:space="preserve"> Natural flavonoid </w:t>
      </w:r>
      <w:r w:rsidRPr="0042625C">
        <w:rPr>
          <w:rFonts w:asciiTheme="majorBidi" w:hAnsiTheme="majorBidi" w:cstheme="majorBidi"/>
          <w:sz w:val="24"/>
          <w:szCs w:val="24"/>
          <w:lang w:val="el-GR"/>
        </w:rPr>
        <w:t>α-</w:t>
      </w:r>
      <w:r w:rsidRPr="0042625C">
        <w:rPr>
          <w:rFonts w:asciiTheme="majorBidi" w:hAnsiTheme="majorBidi" w:cstheme="majorBidi"/>
          <w:sz w:val="24"/>
          <w:szCs w:val="24"/>
          <w:lang w:val="en-US"/>
        </w:rPr>
        <w:t xml:space="preserve">glucosidase inhibitors from </w:t>
      </w:r>
      <w:r w:rsidRPr="0042625C">
        <w:rPr>
          <w:rFonts w:asciiTheme="majorBidi" w:hAnsiTheme="majorBidi" w:cstheme="majorBidi"/>
          <w:i/>
          <w:iCs/>
          <w:sz w:val="24"/>
          <w:szCs w:val="24"/>
          <w:lang w:val="en-US"/>
        </w:rPr>
        <w:t xml:space="preserve">Retama raetam: Enzyme </w:t>
      </w:r>
      <w:r w:rsidRPr="0042625C">
        <w:rPr>
          <w:rFonts w:asciiTheme="majorBidi" w:hAnsiTheme="majorBidi" w:cstheme="majorBidi"/>
          <w:sz w:val="24"/>
          <w:szCs w:val="24"/>
          <w:lang w:val="en-US"/>
        </w:rPr>
        <w:t xml:space="preserve">inhibition and molecular docking reveal important interactions with the enzyme active site. </w:t>
      </w:r>
      <w:r w:rsidRPr="0042625C">
        <w:rPr>
          <w:rFonts w:asciiTheme="majorBidi" w:hAnsiTheme="majorBidi" w:cstheme="majorBidi"/>
          <w:i/>
          <w:iCs/>
          <w:sz w:val="24"/>
          <w:szCs w:val="24"/>
          <w:lang w:val="en-US"/>
        </w:rPr>
        <w:t xml:space="preserve">Bioorganic Chemistry. </w:t>
      </w:r>
      <w:r w:rsidRPr="0042625C">
        <w:rPr>
          <w:rFonts w:asciiTheme="majorBidi" w:hAnsiTheme="majorBidi" w:cstheme="majorBidi"/>
          <w:b/>
          <w:bCs/>
          <w:sz w:val="24"/>
          <w:szCs w:val="24"/>
          <w:lang w:val="en-US"/>
        </w:rPr>
        <w:t>2019</w:t>
      </w:r>
      <w:r w:rsidRPr="0042625C">
        <w:rPr>
          <w:rFonts w:asciiTheme="majorBidi" w:hAnsiTheme="majorBidi" w:cstheme="majorBidi"/>
          <w:sz w:val="24"/>
          <w:szCs w:val="24"/>
          <w:lang w:val="en-US"/>
        </w:rPr>
        <w:t>.</w:t>
      </w:r>
      <w:r w:rsidRPr="0042625C">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87. 736</w:t>
      </w:r>
    </w:p>
    <w:p w:rsidR="0053370F"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 xml:space="preserve">Van Beers EH, Büller HA, Grand RJ, Einerhand AWC, Dekker J. </w:t>
      </w:r>
      <w:r w:rsidRPr="0042625C">
        <w:rPr>
          <w:rFonts w:asciiTheme="majorBidi" w:hAnsiTheme="majorBidi" w:cstheme="majorBidi"/>
          <w:i/>
          <w:iCs/>
          <w:sz w:val="24"/>
          <w:szCs w:val="24"/>
          <w:lang w:val="en-US"/>
        </w:rPr>
        <w:t xml:space="preserve">Biochem Mol Biol. </w:t>
      </w:r>
      <w:r w:rsidRPr="0042625C">
        <w:rPr>
          <w:rFonts w:asciiTheme="majorBidi" w:hAnsiTheme="majorBidi" w:cstheme="majorBidi"/>
          <w:b/>
          <w:bCs/>
          <w:sz w:val="24"/>
          <w:szCs w:val="24"/>
          <w:lang w:val="en-US"/>
        </w:rPr>
        <w:t>1995</w:t>
      </w:r>
      <w:r w:rsidRPr="0042625C">
        <w:rPr>
          <w:rFonts w:asciiTheme="majorBidi" w:hAnsiTheme="majorBidi" w:cstheme="majorBidi"/>
          <w:sz w:val="24"/>
          <w:szCs w:val="24"/>
          <w:lang w:val="en-US"/>
        </w:rPr>
        <w:t>;30:197–262.</w:t>
      </w:r>
    </w:p>
    <w:p w:rsidR="0053370F" w:rsidRPr="0042625C" w:rsidRDefault="0053370F" w:rsidP="0053370F">
      <w:pPr>
        <w:spacing w:line="360" w:lineRule="auto"/>
        <w:jc w:val="both"/>
        <w:rPr>
          <w:rFonts w:asciiTheme="majorBidi" w:hAnsiTheme="majorBidi" w:cstheme="majorBidi"/>
          <w:sz w:val="24"/>
          <w:szCs w:val="24"/>
          <w:lang w:val="en-US"/>
        </w:rPr>
      </w:pPr>
      <w:r w:rsidRPr="0042625C">
        <w:rPr>
          <w:rFonts w:asciiTheme="majorBidi" w:hAnsiTheme="majorBidi" w:cstheme="majorBidi"/>
          <w:sz w:val="24"/>
          <w:szCs w:val="24"/>
        </w:rPr>
        <w:t xml:space="preserve">[41] J. Debord., </w:t>
      </w:r>
      <w:r w:rsidRPr="0042625C">
        <w:rPr>
          <w:rFonts w:asciiTheme="majorBidi" w:hAnsiTheme="majorBidi" w:cstheme="majorBidi"/>
          <w:i/>
          <w:iCs/>
          <w:sz w:val="24"/>
          <w:szCs w:val="24"/>
        </w:rPr>
        <w:t>Introduction à la modélisation moléculaire</w:t>
      </w:r>
      <w:r w:rsidRPr="0042625C">
        <w:rPr>
          <w:rFonts w:asciiTheme="majorBidi" w:hAnsiTheme="majorBidi" w:cstheme="majorBidi"/>
          <w:sz w:val="24"/>
          <w:szCs w:val="24"/>
        </w:rPr>
        <w:t xml:space="preserve">. </w:t>
      </w:r>
      <w:r w:rsidRPr="00B71C0E">
        <w:rPr>
          <w:rFonts w:asciiTheme="majorBidi" w:hAnsiTheme="majorBidi" w:cstheme="majorBidi"/>
          <w:b/>
          <w:bCs/>
          <w:sz w:val="24"/>
          <w:szCs w:val="24"/>
          <w:lang w:val="en-US"/>
        </w:rPr>
        <w:t>2004</w:t>
      </w:r>
      <w:r w:rsidRPr="00B71C0E">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37-41.</w:t>
      </w:r>
      <w:r w:rsidRPr="0042625C">
        <w:rPr>
          <w:rFonts w:asciiTheme="majorBidi" w:hAnsiTheme="majorBidi" w:cstheme="majorBidi"/>
          <w:color w:val="000000"/>
          <w:sz w:val="24"/>
          <w:szCs w:val="24"/>
          <w:lang w:val="en-US"/>
        </w:rPr>
        <w:t xml:space="preserve">  </w:t>
      </w:r>
    </w:p>
    <w:p w:rsidR="0053370F" w:rsidRPr="004D6522" w:rsidRDefault="0053370F" w:rsidP="004D6522">
      <w:pPr>
        <w:spacing w:line="360" w:lineRule="auto"/>
        <w:jc w:val="both"/>
        <w:rPr>
          <w:rFonts w:asciiTheme="majorBidi" w:hAnsiTheme="majorBidi" w:cstheme="majorBidi"/>
          <w:sz w:val="24"/>
          <w:szCs w:val="24"/>
        </w:rPr>
      </w:pPr>
      <w:r w:rsidRPr="0042625C">
        <w:rPr>
          <w:rFonts w:asciiTheme="majorBidi" w:hAnsiTheme="majorBidi" w:cstheme="majorBidi"/>
          <w:color w:val="000000"/>
          <w:sz w:val="24"/>
          <w:szCs w:val="24"/>
          <w:lang w:val="en-US"/>
        </w:rPr>
        <w:t>[42]</w:t>
      </w:r>
      <w:proofErr w:type="gramStart"/>
      <w:r w:rsidRPr="0042625C">
        <w:rPr>
          <w:rFonts w:asciiTheme="majorBidi" w:hAnsiTheme="majorBidi" w:cstheme="majorBidi"/>
          <w:color w:val="000000"/>
          <w:sz w:val="24"/>
          <w:szCs w:val="24"/>
          <w:lang w:val="en-US"/>
        </w:rPr>
        <w:t xml:space="preserve">Schrodinger .E, Ann. phys. </w:t>
      </w:r>
      <w:r w:rsidRPr="004D6522">
        <w:rPr>
          <w:rFonts w:asciiTheme="majorBidi" w:hAnsiTheme="majorBidi" w:cstheme="majorBidi"/>
          <w:i/>
          <w:iCs/>
          <w:color w:val="000000"/>
          <w:sz w:val="24"/>
          <w:szCs w:val="24"/>
        </w:rPr>
        <w:t>Leipzig</w:t>
      </w:r>
      <w:r w:rsidR="004D6522" w:rsidRPr="004D6522">
        <w:rPr>
          <w:rFonts w:asciiTheme="majorBidi" w:hAnsiTheme="majorBidi" w:cstheme="majorBidi"/>
          <w:color w:val="000000"/>
          <w:sz w:val="24"/>
          <w:szCs w:val="24"/>
        </w:rPr>
        <w:t>.</w:t>
      </w:r>
      <w:proofErr w:type="gramEnd"/>
      <w:r w:rsidR="004D6522" w:rsidRPr="004D6522">
        <w:rPr>
          <w:rFonts w:asciiTheme="majorBidi" w:hAnsiTheme="majorBidi" w:cstheme="majorBidi"/>
          <w:b/>
          <w:bCs/>
          <w:color w:val="000000"/>
          <w:sz w:val="24"/>
          <w:szCs w:val="24"/>
        </w:rPr>
        <w:t xml:space="preserve"> 1926</w:t>
      </w:r>
      <w:r w:rsidR="004D6522">
        <w:rPr>
          <w:rFonts w:asciiTheme="majorBidi" w:hAnsiTheme="majorBidi" w:cstheme="majorBidi"/>
          <w:b/>
          <w:bCs/>
          <w:color w:val="000000"/>
          <w:sz w:val="24"/>
          <w:szCs w:val="24"/>
        </w:rPr>
        <w:t>,</w:t>
      </w:r>
      <w:r w:rsidR="004D6522">
        <w:rPr>
          <w:rFonts w:asciiTheme="majorBidi" w:hAnsiTheme="majorBidi" w:cstheme="majorBidi"/>
          <w:color w:val="000000"/>
          <w:sz w:val="24"/>
          <w:szCs w:val="24"/>
        </w:rPr>
        <w:t xml:space="preserve"> 76</w:t>
      </w:r>
      <w:r w:rsidRPr="004D6522">
        <w:rPr>
          <w:rFonts w:asciiTheme="majorBidi" w:hAnsiTheme="majorBidi" w:cstheme="majorBidi"/>
          <w:color w:val="000000"/>
          <w:sz w:val="24"/>
          <w:szCs w:val="24"/>
        </w:rPr>
        <w:t>.</w:t>
      </w:r>
    </w:p>
    <w:p w:rsidR="0053370F" w:rsidRPr="0042625C" w:rsidRDefault="0053370F" w:rsidP="0053370F">
      <w:pPr>
        <w:spacing w:line="360" w:lineRule="auto"/>
        <w:jc w:val="both"/>
        <w:rPr>
          <w:rFonts w:asciiTheme="majorBidi" w:hAnsiTheme="majorBidi" w:cstheme="majorBidi"/>
          <w:sz w:val="24"/>
          <w:szCs w:val="24"/>
        </w:rPr>
      </w:pPr>
      <w:r w:rsidRPr="0042625C">
        <w:rPr>
          <w:rFonts w:asciiTheme="majorBidi" w:hAnsiTheme="majorBidi" w:cstheme="majorBidi"/>
          <w:sz w:val="24"/>
          <w:szCs w:val="24"/>
        </w:rPr>
        <w:t>[43]</w:t>
      </w:r>
      <w:proofErr w:type="spellStart"/>
      <w:proofErr w:type="gramStart"/>
      <w:r w:rsidRPr="0042625C">
        <w:rPr>
          <w:rFonts w:asciiTheme="majorBidi" w:hAnsiTheme="majorBidi" w:cstheme="majorBidi"/>
          <w:sz w:val="24"/>
          <w:szCs w:val="24"/>
        </w:rPr>
        <w:t>Chaquin.P</w:t>
      </w:r>
      <w:proofErr w:type="spellEnd"/>
      <w:r w:rsidRPr="0042625C">
        <w:rPr>
          <w:rFonts w:asciiTheme="majorBidi" w:hAnsiTheme="majorBidi" w:cstheme="majorBidi"/>
          <w:sz w:val="24"/>
          <w:szCs w:val="24"/>
        </w:rPr>
        <w:t xml:space="preserve"> ,</w:t>
      </w:r>
      <w:proofErr w:type="gramEnd"/>
      <w:r>
        <w:rPr>
          <w:rFonts w:asciiTheme="majorBidi" w:hAnsiTheme="majorBidi" w:cstheme="majorBidi"/>
          <w:sz w:val="24"/>
          <w:szCs w:val="24"/>
        </w:rPr>
        <w:t xml:space="preserve"> </w:t>
      </w:r>
      <w:r w:rsidRPr="0042625C">
        <w:rPr>
          <w:rFonts w:asciiTheme="majorBidi" w:hAnsiTheme="majorBidi" w:cstheme="majorBidi"/>
          <w:i/>
          <w:iCs/>
          <w:sz w:val="24"/>
          <w:szCs w:val="24"/>
        </w:rPr>
        <w:t>Manuel De Chimie Théorique ,Application A La Structure Et La Réactivité En Chimie Moléculaire</w:t>
      </w:r>
      <w:r w:rsidRPr="0042625C">
        <w:rPr>
          <w:rFonts w:asciiTheme="majorBidi" w:hAnsiTheme="majorBidi" w:cstheme="majorBidi"/>
          <w:sz w:val="24"/>
          <w:szCs w:val="24"/>
        </w:rPr>
        <w:t xml:space="preserve">. </w:t>
      </w:r>
      <w:r w:rsidRPr="0042625C">
        <w:rPr>
          <w:rFonts w:asciiTheme="majorBidi" w:hAnsiTheme="majorBidi" w:cstheme="majorBidi"/>
          <w:b/>
          <w:bCs/>
          <w:sz w:val="24"/>
          <w:szCs w:val="24"/>
        </w:rPr>
        <w:t>2000</w:t>
      </w:r>
      <w:r w:rsidR="004D6522">
        <w:rPr>
          <w:rFonts w:asciiTheme="majorBidi" w:hAnsiTheme="majorBidi" w:cstheme="majorBidi"/>
          <w:sz w:val="24"/>
          <w:szCs w:val="24"/>
        </w:rPr>
        <w:t>,</w:t>
      </w:r>
      <w:r w:rsidRPr="0042625C">
        <w:rPr>
          <w:rFonts w:asciiTheme="majorBidi" w:hAnsiTheme="majorBidi" w:cstheme="majorBidi"/>
          <w:sz w:val="24"/>
          <w:szCs w:val="24"/>
        </w:rPr>
        <w:t>190.</w:t>
      </w:r>
    </w:p>
    <w:p w:rsidR="0053370F" w:rsidRPr="0042625C" w:rsidRDefault="0053370F" w:rsidP="0053370F">
      <w:pPr>
        <w:spacing w:line="360" w:lineRule="auto"/>
        <w:jc w:val="both"/>
        <w:rPr>
          <w:rFonts w:asciiTheme="majorBidi" w:hAnsiTheme="majorBidi" w:cstheme="majorBidi"/>
          <w:sz w:val="24"/>
          <w:szCs w:val="24"/>
        </w:rPr>
      </w:pPr>
      <w:r w:rsidRPr="0042625C">
        <w:rPr>
          <w:rFonts w:asciiTheme="majorBidi" w:hAnsiTheme="majorBidi" w:cstheme="majorBidi"/>
          <w:sz w:val="24"/>
          <w:szCs w:val="24"/>
        </w:rPr>
        <w:lastRenderedPageBreak/>
        <w:t xml:space="preserve">[44] Allinger. AL, Adv. Phys. Org. </w:t>
      </w:r>
      <w:r w:rsidRPr="0042625C">
        <w:rPr>
          <w:rFonts w:asciiTheme="majorBidi" w:hAnsiTheme="majorBidi" w:cstheme="majorBidi"/>
          <w:i/>
          <w:iCs/>
          <w:sz w:val="24"/>
          <w:szCs w:val="24"/>
        </w:rPr>
        <w:t>Chem</w:t>
      </w:r>
      <w:r w:rsidRPr="0042625C">
        <w:rPr>
          <w:rFonts w:asciiTheme="majorBidi" w:hAnsiTheme="majorBidi" w:cstheme="majorBidi"/>
          <w:sz w:val="24"/>
          <w:szCs w:val="24"/>
        </w:rPr>
        <w:t xml:space="preserve">, </w:t>
      </w:r>
      <w:r w:rsidRPr="0042625C">
        <w:rPr>
          <w:rFonts w:asciiTheme="majorBidi" w:hAnsiTheme="majorBidi" w:cstheme="majorBidi"/>
          <w:b/>
          <w:bCs/>
          <w:sz w:val="24"/>
          <w:szCs w:val="24"/>
        </w:rPr>
        <w:t>1976</w:t>
      </w:r>
      <w:r w:rsidRPr="0042625C">
        <w:rPr>
          <w:rFonts w:asciiTheme="majorBidi" w:hAnsiTheme="majorBidi" w:cstheme="majorBidi"/>
          <w:sz w:val="24"/>
          <w:szCs w:val="24"/>
        </w:rPr>
        <w:t>.13:1.</w:t>
      </w:r>
    </w:p>
    <w:p w:rsidR="0053370F" w:rsidRPr="0053370F" w:rsidRDefault="0053370F" w:rsidP="0053370F">
      <w:pPr>
        <w:spacing w:line="360" w:lineRule="auto"/>
        <w:jc w:val="both"/>
        <w:rPr>
          <w:rFonts w:asciiTheme="majorBidi" w:hAnsiTheme="majorBidi" w:cstheme="majorBidi"/>
          <w:sz w:val="24"/>
          <w:szCs w:val="24"/>
        </w:rPr>
      </w:pPr>
      <w:r w:rsidRPr="0042625C">
        <w:rPr>
          <w:rFonts w:asciiTheme="majorBidi" w:hAnsiTheme="majorBidi" w:cstheme="majorBidi"/>
          <w:sz w:val="24"/>
          <w:szCs w:val="24"/>
        </w:rPr>
        <w:t>[45]</w:t>
      </w:r>
      <w:r w:rsidRPr="0042625C">
        <w:rPr>
          <w:rFonts w:asciiTheme="majorBidi" w:hAnsiTheme="majorBidi" w:cstheme="majorBidi"/>
          <w:color w:val="000000"/>
          <w:sz w:val="24"/>
          <w:szCs w:val="24"/>
        </w:rPr>
        <w:t xml:space="preserve"> Lomas .JS , La Mécanique Moléculaire ,Une Méthode Non Qantique Pour Le Calcul De La Structure Et De L’énergie D’entité Moléculaire. </w:t>
      </w:r>
      <w:r w:rsidRPr="0042625C">
        <w:rPr>
          <w:rFonts w:asciiTheme="majorBidi" w:hAnsiTheme="majorBidi" w:cstheme="majorBidi"/>
          <w:i/>
          <w:iCs/>
          <w:color w:val="000000"/>
          <w:sz w:val="24"/>
          <w:szCs w:val="24"/>
        </w:rPr>
        <w:t>L’actualité Chimique</w:t>
      </w:r>
      <w:r w:rsidRPr="0042625C">
        <w:rPr>
          <w:rFonts w:asciiTheme="majorBidi" w:hAnsiTheme="majorBidi" w:cstheme="majorBidi"/>
          <w:color w:val="000000"/>
          <w:sz w:val="24"/>
          <w:szCs w:val="24"/>
        </w:rPr>
        <w:t>.</w:t>
      </w:r>
      <w:r w:rsidRPr="0042625C">
        <w:rPr>
          <w:rFonts w:asciiTheme="majorBidi" w:hAnsiTheme="majorBidi" w:cstheme="majorBidi"/>
          <w:b/>
          <w:bCs/>
          <w:color w:val="000000"/>
          <w:sz w:val="24"/>
          <w:szCs w:val="24"/>
        </w:rPr>
        <w:t>1986</w:t>
      </w:r>
      <w:r w:rsidRPr="0042625C">
        <w:rPr>
          <w:rFonts w:asciiTheme="majorBidi" w:hAnsiTheme="majorBidi" w:cstheme="majorBidi"/>
          <w:color w:val="000000"/>
          <w:sz w:val="24"/>
          <w:szCs w:val="24"/>
        </w:rPr>
        <w:t xml:space="preserve">. 7  Lune .RT, Bowerman .B, Boutros .M, Perrimon.N, La promesse et les dangers de la signalisation Wnt par β-caténine. </w:t>
      </w:r>
      <w:r w:rsidRPr="0042625C">
        <w:rPr>
          <w:rFonts w:asciiTheme="majorBidi" w:hAnsiTheme="majorBidi" w:cstheme="majorBidi"/>
          <w:i/>
          <w:iCs/>
          <w:color w:val="000000"/>
          <w:sz w:val="24"/>
          <w:szCs w:val="24"/>
        </w:rPr>
        <w:t>Science</w:t>
      </w:r>
      <w:r w:rsidRPr="0042625C">
        <w:rPr>
          <w:rFonts w:asciiTheme="majorBidi" w:hAnsiTheme="majorBidi" w:cstheme="majorBidi"/>
          <w:color w:val="000000"/>
          <w:sz w:val="24"/>
          <w:szCs w:val="24"/>
        </w:rPr>
        <w:t xml:space="preserve">. </w:t>
      </w:r>
      <w:r w:rsidRPr="0042625C">
        <w:rPr>
          <w:rFonts w:asciiTheme="majorBidi" w:hAnsiTheme="majorBidi" w:cstheme="majorBidi"/>
          <w:b/>
          <w:bCs/>
          <w:color w:val="000000"/>
          <w:sz w:val="24"/>
          <w:szCs w:val="24"/>
        </w:rPr>
        <w:t>2002</w:t>
      </w:r>
      <w:r w:rsidR="004D6522">
        <w:rPr>
          <w:rFonts w:asciiTheme="majorBidi" w:hAnsiTheme="majorBidi" w:cstheme="majorBidi"/>
          <w:b/>
          <w:bCs/>
          <w:color w:val="000000"/>
          <w:sz w:val="24"/>
          <w:szCs w:val="24"/>
        </w:rPr>
        <w:t xml:space="preserve">, </w:t>
      </w:r>
      <w:r w:rsidRPr="0042625C">
        <w:rPr>
          <w:rFonts w:asciiTheme="majorBidi" w:hAnsiTheme="majorBidi" w:cstheme="majorBidi"/>
          <w:color w:val="000000"/>
          <w:sz w:val="24"/>
          <w:szCs w:val="24"/>
        </w:rPr>
        <w:t>644-1646.</w:t>
      </w:r>
    </w:p>
    <w:p w:rsidR="0053370F" w:rsidRPr="004D6522" w:rsidRDefault="0053370F" w:rsidP="004D6522">
      <w:pPr>
        <w:spacing w:line="360" w:lineRule="auto"/>
        <w:jc w:val="both"/>
        <w:rPr>
          <w:rFonts w:asciiTheme="majorBidi" w:hAnsiTheme="majorBidi" w:cstheme="majorBidi"/>
          <w:sz w:val="24"/>
          <w:szCs w:val="24"/>
          <w:lang w:val="en-US"/>
        </w:rPr>
      </w:pPr>
      <w:r w:rsidRPr="001A5A48">
        <w:rPr>
          <w:rFonts w:asciiTheme="majorBidi" w:hAnsiTheme="majorBidi" w:cstheme="majorBidi"/>
          <w:sz w:val="24"/>
          <w:szCs w:val="24"/>
          <w:lang w:val="en-US"/>
        </w:rPr>
        <w:t xml:space="preserve">[46]Allinger.NL, J. Am. </w:t>
      </w:r>
      <w:proofErr w:type="spellStart"/>
      <w:proofErr w:type="gramStart"/>
      <w:r w:rsidRPr="004D6522">
        <w:rPr>
          <w:rFonts w:asciiTheme="majorBidi" w:hAnsiTheme="majorBidi" w:cstheme="majorBidi"/>
          <w:i/>
          <w:iCs/>
          <w:sz w:val="24"/>
          <w:szCs w:val="24"/>
          <w:lang w:val="en-US"/>
        </w:rPr>
        <w:t>Chem</w:t>
      </w:r>
      <w:proofErr w:type="spellEnd"/>
      <w:r w:rsidRPr="004D6522">
        <w:rPr>
          <w:rFonts w:asciiTheme="majorBidi" w:hAnsiTheme="majorBidi" w:cstheme="majorBidi"/>
          <w:i/>
          <w:iCs/>
          <w:sz w:val="24"/>
          <w:szCs w:val="24"/>
          <w:lang w:val="en-US"/>
        </w:rPr>
        <w:t xml:space="preserve"> Soc.</w:t>
      </w:r>
      <w:r w:rsidRPr="004D6522">
        <w:rPr>
          <w:rFonts w:asciiTheme="majorBidi" w:hAnsiTheme="majorBidi" w:cstheme="majorBidi"/>
          <w:sz w:val="24"/>
          <w:szCs w:val="24"/>
          <w:lang w:val="en-US"/>
        </w:rPr>
        <w:t xml:space="preserve"> </w:t>
      </w:r>
      <w:r w:rsidRPr="004D6522">
        <w:rPr>
          <w:rFonts w:asciiTheme="majorBidi" w:hAnsiTheme="majorBidi" w:cstheme="majorBidi"/>
          <w:b/>
          <w:bCs/>
          <w:sz w:val="24"/>
          <w:szCs w:val="24"/>
          <w:lang w:val="en-US"/>
        </w:rPr>
        <w:t>1977</w:t>
      </w:r>
      <w:r w:rsidR="004D6522" w:rsidRPr="004D6522">
        <w:rPr>
          <w:rFonts w:asciiTheme="majorBidi" w:hAnsiTheme="majorBidi" w:cstheme="majorBidi"/>
          <w:sz w:val="24"/>
          <w:szCs w:val="24"/>
          <w:lang w:val="en-US"/>
        </w:rPr>
        <w:t>,</w:t>
      </w:r>
      <w:r w:rsidRPr="004D6522">
        <w:rPr>
          <w:rFonts w:asciiTheme="majorBidi" w:hAnsiTheme="majorBidi" w:cstheme="majorBidi"/>
          <w:sz w:val="24"/>
          <w:szCs w:val="24"/>
          <w:lang w:val="en-US"/>
        </w:rPr>
        <w:t xml:space="preserve"> 99</w:t>
      </w:r>
      <w:r w:rsidR="004D6522" w:rsidRPr="004D6522">
        <w:rPr>
          <w:rFonts w:asciiTheme="majorBidi" w:hAnsiTheme="majorBidi" w:cstheme="majorBidi"/>
          <w:sz w:val="24"/>
          <w:szCs w:val="24"/>
          <w:lang w:val="en-US"/>
        </w:rPr>
        <w:t>,</w:t>
      </w:r>
      <w:r w:rsidRPr="004D6522">
        <w:rPr>
          <w:rFonts w:asciiTheme="majorBidi" w:hAnsiTheme="majorBidi" w:cstheme="majorBidi"/>
          <w:sz w:val="24"/>
          <w:szCs w:val="24"/>
          <w:lang w:val="en-US"/>
        </w:rPr>
        <w:t xml:space="preserve"> 8127.</w:t>
      </w:r>
      <w:proofErr w:type="gramEnd"/>
    </w:p>
    <w:p w:rsidR="0053370F" w:rsidRPr="004D6522" w:rsidRDefault="0053370F" w:rsidP="0053370F">
      <w:pPr>
        <w:spacing w:line="360" w:lineRule="auto"/>
        <w:jc w:val="both"/>
        <w:rPr>
          <w:rFonts w:asciiTheme="majorBidi" w:hAnsiTheme="majorBidi" w:cstheme="majorBidi"/>
          <w:sz w:val="24"/>
          <w:szCs w:val="24"/>
          <w:lang w:val="en-US"/>
        </w:rPr>
      </w:pPr>
      <w:r w:rsidRPr="001A5A48">
        <w:rPr>
          <w:rFonts w:asciiTheme="majorBidi" w:hAnsiTheme="majorBidi" w:cstheme="majorBidi"/>
          <w:sz w:val="24"/>
          <w:szCs w:val="24"/>
        </w:rPr>
        <w:t>[47]</w:t>
      </w:r>
      <w:r w:rsidRPr="001A5A48">
        <w:rPr>
          <w:rFonts w:asciiTheme="majorBidi" w:hAnsiTheme="majorBidi" w:cstheme="majorBidi"/>
          <w:color w:val="000000"/>
          <w:sz w:val="24"/>
          <w:szCs w:val="24"/>
        </w:rPr>
        <w:t xml:space="preserve"> Mekelleche.SM .</w:t>
      </w:r>
      <w:r w:rsidRPr="001A5A48">
        <w:rPr>
          <w:rFonts w:asciiTheme="majorBidi" w:hAnsiTheme="majorBidi" w:cstheme="majorBidi"/>
          <w:i/>
          <w:iCs/>
          <w:color w:val="000000"/>
          <w:sz w:val="24"/>
          <w:szCs w:val="24"/>
        </w:rPr>
        <w:t>Cours de post-graduation</w:t>
      </w:r>
      <w:r w:rsidRPr="001A5A48">
        <w:rPr>
          <w:rFonts w:asciiTheme="majorBidi" w:hAnsiTheme="majorBidi" w:cstheme="majorBidi"/>
          <w:color w:val="000000"/>
          <w:sz w:val="24"/>
          <w:szCs w:val="24"/>
        </w:rPr>
        <w:t xml:space="preserve">. </w:t>
      </w:r>
      <w:proofErr w:type="gramStart"/>
      <w:r w:rsidRPr="001A5A48">
        <w:rPr>
          <w:rFonts w:asciiTheme="majorBidi" w:hAnsiTheme="majorBidi" w:cstheme="majorBidi"/>
          <w:color w:val="000000"/>
          <w:sz w:val="24"/>
          <w:szCs w:val="24"/>
        </w:rPr>
        <w:t>option</w:t>
      </w:r>
      <w:proofErr w:type="gramEnd"/>
      <w:r w:rsidRPr="001A5A48">
        <w:rPr>
          <w:rFonts w:asciiTheme="majorBidi" w:hAnsiTheme="majorBidi" w:cstheme="majorBidi"/>
          <w:color w:val="000000"/>
          <w:sz w:val="24"/>
          <w:szCs w:val="24"/>
        </w:rPr>
        <w:t xml:space="preserve"> chimie théorique</w:t>
      </w:r>
      <w:r w:rsidR="004D6522" w:rsidRPr="001A5A48">
        <w:rPr>
          <w:rFonts w:asciiTheme="majorBidi" w:hAnsiTheme="majorBidi" w:cstheme="majorBidi"/>
          <w:color w:val="000000"/>
          <w:sz w:val="24"/>
          <w:szCs w:val="24"/>
        </w:rPr>
        <w:t xml:space="preserve">. </w:t>
      </w:r>
      <w:r w:rsidRPr="004D6522">
        <w:rPr>
          <w:rFonts w:asciiTheme="majorBidi" w:hAnsiTheme="majorBidi" w:cstheme="majorBidi"/>
          <w:b/>
          <w:bCs/>
          <w:color w:val="000000"/>
          <w:sz w:val="24"/>
          <w:szCs w:val="24"/>
          <w:lang w:val="en-US"/>
        </w:rPr>
        <w:t>2001</w:t>
      </w:r>
      <w:r w:rsidR="004D6522">
        <w:rPr>
          <w:rFonts w:asciiTheme="majorBidi" w:hAnsiTheme="majorBidi" w:cstheme="majorBidi"/>
          <w:color w:val="000000"/>
          <w:sz w:val="24"/>
          <w:szCs w:val="24"/>
          <w:lang w:val="en-US"/>
        </w:rPr>
        <w:t>.</w:t>
      </w:r>
    </w:p>
    <w:p w:rsidR="0053370F" w:rsidRPr="0042625C" w:rsidRDefault="0053370F" w:rsidP="0053370F">
      <w:pPr>
        <w:spacing w:line="360" w:lineRule="auto"/>
        <w:jc w:val="both"/>
        <w:rPr>
          <w:rFonts w:asciiTheme="majorBidi" w:hAnsiTheme="majorBidi" w:cstheme="majorBidi"/>
          <w:i/>
          <w:iCs/>
          <w:sz w:val="24"/>
          <w:szCs w:val="24"/>
          <w:lang w:val="en-US"/>
        </w:rPr>
      </w:pPr>
      <w:r w:rsidRPr="0042625C">
        <w:rPr>
          <w:rFonts w:asciiTheme="majorBidi" w:hAnsiTheme="majorBidi" w:cstheme="majorBidi"/>
          <w:sz w:val="24"/>
          <w:szCs w:val="24"/>
          <w:lang w:val="en-US"/>
        </w:rPr>
        <w:t>[48]</w:t>
      </w:r>
      <w:proofErr w:type="spellStart"/>
      <w:proofErr w:type="gramStart"/>
      <w:r w:rsidRPr="0042625C">
        <w:rPr>
          <w:rFonts w:asciiTheme="majorBidi" w:hAnsiTheme="majorBidi" w:cstheme="majorBidi"/>
          <w:sz w:val="24"/>
          <w:szCs w:val="24"/>
          <w:lang w:val="en-US"/>
        </w:rPr>
        <w:t>Coupez</w:t>
      </w:r>
      <w:proofErr w:type="spellEnd"/>
      <w:r w:rsidRPr="0042625C">
        <w:rPr>
          <w:rFonts w:asciiTheme="majorBidi" w:hAnsiTheme="majorBidi" w:cstheme="majorBidi"/>
          <w:sz w:val="24"/>
          <w:szCs w:val="24"/>
          <w:lang w:val="en-US"/>
        </w:rPr>
        <w:t xml:space="preserve"> .B, </w:t>
      </w:r>
      <w:proofErr w:type="spellStart"/>
      <w:r w:rsidRPr="0042625C">
        <w:rPr>
          <w:rFonts w:asciiTheme="majorBidi" w:hAnsiTheme="majorBidi" w:cstheme="majorBidi"/>
          <w:sz w:val="24"/>
          <w:szCs w:val="24"/>
          <w:lang w:val="en-US"/>
        </w:rPr>
        <w:t>Lewis.RA</w:t>
      </w:r>
      <w:proofErr w:type="spellEnd"/>
      <w:r w:rsidRPr="0042625C">
        <w:rPr>
          <w:rFonts w:asciiTheme="majorBidi" w:hAnsiTheme="majorBidi" w:cstheme="majorBidi"/>
          <w:sz w:val="24"/>
          <w:szCs w:val="24"/>
          <w:lang w:val="en-US"/>
        </w:rPr>
        <w:t>.</w:t>
      </w:r>
      <w:proofErr w:type="gramEnd"/>
      <w:r w:rsidRPr="0042625C">
        <w:rPr>
          <w:rFonts w:asciiTheme="majorBidi" w:hAnsiTheme="majorBidi" w:cstheme="majorBidi"/>
          <w:sz w:val="24"/>
          <w:szCs w:val="24"/>
          <w:lang w:val="en-US"/>
        </w:rPr>
        <w:t xml:space="preserve"> Docking And Scoring - </w:t>
      </w:r>
      <w:r w:rsidRPr="0042625C">
        <w:rPr>
          <w:rFonts w:asciiTheme="majorBidi" w:hAnsiTheme="majorBidi" w:cstheme="majorBidi"/>
          <w:i/>
          <w:iCs/>
          <w:sz w:val="24"/>
          <w:szCs w:val="24"/>
          <w:lang w:val="en-US"/>
        </w:rPr>
        <w:t>Theoretically Easy, Practically Impossible</w:t>
      </w:r>
    </w:p>
    <w:p w:rsidR="0053370F" w:rsidRPr="0042625C" w:rsidRDefault="0053370F" w:rsidP="004D6522">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i/>
          <w:iCs/>
          <w:sz w:val="24"/>
          <w:szCs w:val="24"/>
          <w:lang w:val="en-US"/>
        </w:rPr>
        <w:t>Current Medicinal Chemistry</w:t>
      </w:r>
      <w:r w:rsidRPr="0042625C">
        <w:rPr>
          <w:rFonts w:asciiTheme="majorBidi" w:hAnsiTheme="majorBidi" w:cstheme="majorBidi"/>
          <w:sz w:val="24"/>
          <w:szCs w:val="24"/>
          <w:lang w:val="en-US"/>
        </w:rPr>
        <w:t xml:space="preserve">. </w:t>
      </w:r>
      <w:r w:rsidRPr="0042625C">
        <w:rPr>
          <w:rFonts w:asciiTheme="majorBidi" w:hAnsiTheme="majorBidi" w:cstheme="majorBidi"/>
          <w:b/>
          <w:bCs/>
          <w:sz w:val="24"/>
          <w:szCs w:val="24"/>
          <w:lang w:val="en-US"/>
        </w:rPr>
        <w:t>2006</w:t>
      </w:r>
      <w:r w:rsidR="004D6522">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13</w:t>
      </w:r>
      <w:r w:rsidR="004D6522">
        <w:rPr>
          <w:rFonts w:asciiTheme="majorBidi" w:hAnsiTheme="majorBidi" w:cstheme="majorBidi"/>
          <w:sz w:val="24"/>
          <w:szCs w:val="24"/>
          <w:lang w:val="en-US"/>
        </w:rPr>
        <w:t xml:space="preserve">, </w:t>
      </w:r>
      <w:r w:rsidRPr="0042625C">
        <w:rPr>
          <w:rFonts w:asciiTheme="majorBidi" w:hAnsiTheme="majorBidi" w:cstheme="majorBidi"/>
          <w:sz w:val="24"/>
          <w:szCs w:val="24"/>
          <w:lang w:val="en-US"/>
        </w:rPr>
        <w:t>2995-3003.</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sidRPr="0042625C">
        <w:rPr>
          <w:rFonts w:asciiTheme="majorBidi" w:hAnsiTheme="majorBidi" w:cstheme="majorBidi"/>
          <w:sz w:val="24"/>
          <w:szCs w:val="24"/>
          <w:lang w:val="en-US"/>
        </w:rPr>
        <w:t>[49]</w:t>
      </w:r>
      <w:r w:rsidRPr="0042625C">
        <w:rPr>
          <w:rFonts w:asciiTheme="majorBidi" w:hAnsiTheme="majorBidi" w:cstheme="majorBidi"/>
          <w:color w:val="000000"/>
          <w:sz w:val="24"/>
          <w:szCs w:val="24"/>
          <w:lang w:val="en-US"/>
        </w:rPr>
        <w:t xml:space="preserve"> Rueda.M, Ferrer-Costa .C, Meyer.T, Pérez. A, Camps. J , Gelpi .JL , Orozco .M. A consensus view of protein dynamics. </w:t>
      </w:r>
      <w:r w:rsidRPr="0042625C">
        <w:rPr>
          <w:rFonts w:asciiTheme="majorBidi" w:hAnsiTheme="majorBidi" w:cstheme="majorBidi"/>
          <w:i/>
          <w:iCs/>
          <w:color w:val="000000"/>
          <w:sz w:val="24"/>
          <w:szCs w:val="24"/>
          <w:lang w:val="en-US"/>
        </w:rPr>
        <w:t>PNAS</w:t>
      </w:r>
      <w:r w:rsidRPr="0042625C">
        <w:rPr>
          <w:rFonts w:asciiTheme="majorBidi" w:hAnsiTheme="majorBidi" w:cstheme="majorBidi"/>
          <w:color w:val="000000"/>
          <w:sz w:val="24"/>
          <w:szCs w:val="24"/>
          <w:lang w:val="en-US"/>
        </w:rPr>
        <w:t xml:space="preserve">. </w:t>
      </w:r>
      <w:r w:rsidRPr="0042625C">
        <w:rPr>
          <w:rFonts w:asciiTheme="majorBidi" w:hAnsiTheme="majorBidi" w:cstheme="majorBidi"/>
          <w:b/>
          <w:bCs/>
          <w:color w:val="000000"/>
          <w:sz w:val="24"/>
          <w:szCs w:val="24"/>
          <w:lang w:val="en-US"/>
        </w:rPr>
        <w:t>2007.</w:t>
      </w:r>
      <w:r w:rsidRPr="0042625C">
        <w:rPr>
          <w:rFonts w:asciiTheme="majorBidi" w:hAnsiTheme="majorBidi" w:cstheme="majorBidi"/>
          <w:color w:val="000000"/>
          <w:sz w:val="24"/>
          <w:szCs w:val="24"/>
          <w:lang w:val="en-US"/>
        </w:rPr>
        <w:t xml:space="preserve">104 : 796-801. </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color w:val="000000"/>
          <w:sz w:val="24"/>
          <w:szCs w:val="24"/>
          <w:lang w:val="en-US"/>
        </w:rPr>
        <w:t xml:space="preserve">[50] Jensen.F, </w:t>
      </w:r>
      <w:r w:rsidRPr="0042625C">
        <w:rPr>
          <w:rFonts w:asciiTheme="majorBidi" w:hAnsiTheme="majorBidi" w:cstheme="majorBidi"/>
          <w:i/>
          <w:iCs/>
          <w:color w:val="000000"/>
          <w:sz w:val="24"/>
          <w:szCs w:val="24"/>
          <w:lang w:val="en-US"/>
        </w:rPr>
        <w:t>Introduction to Computational Chemistry</w:t>
      </w:r>
      <w:r w:rsidRPr="0042625C">
        <w:rPr>
          <w:rFonts w:asciiTheme="majorBidi" w:hAnsiTheme="majorBidi" w:cstheme="majorBidi"/>
          <w:color w:val="000000"/>
          <w:sz w:val="24"/>
          <w:szCs w:val="24"/>
          <w:lang w:val="en-US"/>
        </w:rPr>
        <w:t xml:space="preserve">, John Wiley &amp; Sons, </w:t>
      </w:r>
      <w:r w:rsidRPr="0042625C">
        <w:rPr>
          <w:rFonts w:asciiTheme="majorBidi" w:hAnsiTheme="majorBidi" w:cstheme="majorBidi"/>
          <w:i/>
          <w:iCs/>
          <w:color w:val="000000"/>
          <w:sz w:val="24"/>
          <w:szCs w:val="24"/>
          <w:lang w:val="en-US"/>
        </w:rPr>
        <w:t>Chichester</w:t>
      </w:r>
      <w:r w:rsidRPr="0042625C">
        <w:rPr>
          <w:rFonts w:asciiTheme="majorBidi" w:hAnsiTheme="majorBidi" w:cstheme="majorBidi"/>
          <w:color w:val="000000"/>
          <w:sz w:val="24"/>
          <w:szCs w:val="24"/>
          <w:lang w:val="en-US"/>
        </w:rPr>
        <w:t xml:space="preserve">. </w:t>
      </w:r>
      <w:r w:rsidRPr="0042625C">
        <w:rPr>
          <w:rFonts w:asciiTheme="majorBidi" w:hAnsiTheme="majorBidi" w:cstheme="majorBidi"/>
          <w:b/>
          <w:bCs/>
          <w:color w:val="000000"/>
          <w:sz w:val="24"/>
          <w:szCs w:val="24"/>
        </w:rPr>
        <w:t>1999</w:t>
      </w:r>
      <w:r w:rsidRPr="0042625C">
        <w:rPr>
          <w:rFonts w:asciiTheme="majorBidi" w:hAnsiTheme="majorBidi" w:cstheme="majorBidi"/>
          <w:color w:val="000000"/>
          <w:sz w:val="24"/>
          <w:szCs w:val="24"/>
        </w:rPr>
        <w:t>.</w:t>
      </w:r>
    </w:p>
    <w:p w:rsidR="0053370F" w:rsidRPr="0042625C" w:rsidRDefault="0053370F" w:rsidP="0053370F">
      <w:pPr>
        <w:autoSpaceDE w:val="0"/>
        <w:autoSpaceDN w:val="0"/>
        <w:adjustRightInd w:val="0"/>
        <w:spacing w:after="0" w:line="360" w:lineRule="auto"/>
        <w:jc w:val="both"/>
        <w:rPr>
          <w:rFonts w:asciiTheme="majorBidi" w:hAnsiTheme="majorBidi" w:cstheme="majorBidi"/>
          <w:sz w:val="24"/>
          <w:szCs w:val="24"/>
        </w:rPr>
      </w:pPr>
      <w:r w:rsidRPr="0042625C">
        <w:rPr>
          <w:rFonts w:asciiTheme="majorBidi" w:hAnsiTheme="majorBidi" w:cstheme="majorBidi"/>
          <w:color w:val="000000"/>
          <w:sz w:val="24"/>
          <w:szCs w:val="24"/>
        </w:rPr>
        <w:t>[51]Monard .G. Introduction à la Modélisation Moléculaire .</w:t>
      </w:r>
      <w:r w:rsidRPr="0042625C">
        <w:rPr>
          <w:rFonts w:asciiTheme="majorBidi" w:hAnsiTheme="majorBidi" w:cstheme="majorBidi"/>
          <w:i/>
          <w:iCs/>
          <w:color w:val="000000"/>
          <w:sz w:val="24"/>
          <w:szCs w:val="24"/>
        </w:rPr>
        <w:t>Formation continue CNRS-Nancy</w:t>
      </w:r>
      <w:r w:rsidRPr="0042625C">
        <w:rPr>
          <w:rFonts w:asciiTheme="majorBidi" w:hAnsiTheme="majorBidi" w:cstheme="majorBidi"/>
          <w:color w:val="000000"/>
          <w:sz w:val="24"/>
          <w:szCs w:val="24"/>
        </w:rPr>
        <w:t>.</w:t>
      </w:r>
      <w:r w:rsidRPr="0042625C">
        <w:rPr>
          <w:rFonts w:asciiTheme="majorBidi" w:hAnsiTheme="majorBidi" w:cstheme="majorBidi"/>
          <w:b/>
          <w:bCs/>
          <w:color w:val="000000"/>
          <w:sz w:val="24"/>
          <w:szCs w:val="24"/>
        </w:rPr>
        <w:t>2003</w:t>
      </w:r>
      <w:r w:rsidRPr="0042625C">
        <w:rPr>
          <w:rFonts w:asciiTheme="majorBidi" w:hAnsiTheme="majorBidi" w:cstheme="majorBidi"/>
          <w:color w:val="000000"/>
          <w:sz w:val="24"/>
          <w:szCs w:val="24"/>
        </w:rPr>
        <w:t>.</w:t>
      </w:r>
    </w:p>
    <w:p w:rsidR="0053370F" w:rsidRPr="003B608E" w:rsidRDefault="0053370F" w:rsidP="0053370F">
      <w:pPr>
        <w:autoSpaceDE w:val="0"/>
        <w:autoSpaceDN w:val="0"/>
        <w:adjustRightInd w:val="0"/>
        <w:spacing w:after="0" w:line="360" w:lineRule="auto"/>
        <w:jc w:val="both"/>
        <w:rPr>
          <w:rFonts w:ascii="Times New Roman" w:hAnsi="Times New Roman" w:cs="Times New Roman"/>
          <w:sz w:val="24"/>
          <w:szCs w:val="24"/>
          <w:lang w:val="en-US"/>
        </w:rPr>
      </w:pPr>
      <w:r w:rsidRPr="0042625C">
        <w:rPr>
          <w:rFonts w:asciiTheme="majorBidi" w:hAnsiTheme="majorBidi" w:cstheme="majorBidi"/>
          <w:sz w:val="24"/>
          <w:szCs w:val="24"/>
          <w:lang w:val="en-US"/>
        </w:rPr>
        <w:t>[52]</w:t>
      </w:r>
      <w:r>
        <w:rPr>
          <w:rFonts w:asciiTheme="majorBidi" w:hAnsiTheme="majorBidi" w:cstheme="majorBidi"/>
          <w:sz w:val="24"/>
          <w:szCs w:val="24"/>
          <w:lang w:val="en-US"/>
        </w:rPr>
        <w:t xml:space="preserve"> </w:t>
      </w:r>
      <w:r w:rsidRPr="002733BA">
        <w:rPr>
          <w:rFonts w:ascii="Times New Roman" w:hAnsi="Times New Roman" w:cs="Times New Roman"/>
          <w:sz w:val="24"/>
          <w:szCs w:val="24"/>
          <w:lang w:val="en-US"/>
        </w:rPr>
        <w:t xml:space="preserve">Moitessier .N , Eglebienne .P, Lee .D , Lawandi .J, Corbeil .CR. Towards The Development Of Universal, Fast And Highy Accurate Docking/Scoring Methods: A Long Way To Go. </w:t>
      </w:r>
      <w:r w:rsidRPr="003B608E">
        <w:rPr>
          <w:rFonts w:ascii="Times New Roman" w:hAnsi="Times New Roman" w:cs="Times New Roman"/>
          <w:i/>
          <w:iCs/>
          <w:sz w:val="24"/>
          <w:szCs w:val="24"/>
          <w:lang w:val="en-US"/>
        </w:rPr>
        <w:t>British Journal Of Pharmacology</w:t>
      </w:r>
      <w:r w:rsidRPr="003B608E">
        <w:rPr>
          <w:rFonts w:ascii="Times New Roman" w:hAnsi="Times New Roman" w:cs="Times New Roman"/>
          <w:sz w:val="24"/>
          <w:szCs w:val="24"/>
          <w:lang w:val="en-US"/>
        </w:rPr>
        <w:t>. (</w:t>
      </w:r>
      <w:r w:rsidRPr="003B608E">
        <w:rPr>
          <w:rFonts w:ascii="Times New Roman" w:hAnsi="Times New Roman" w:cs="Times New Roman"/>
          <w:b/>
          <w:bCs/>
          <w:sz w:val="24"/>
          <w:szCs w:val="24"/>
          <w:lang w:val="en-US"/>
        </w:rPr>
        <w:t>2008</w:t>
      </w:r>
      <w:r w:rsidRPr="003B608E">
        <w:rPr>
          <w:rFonts w:ascii="Times New Roman" w:hAnsi="Times New Roman" w:cs="Times New Roman"/>
          <w:sz w:val="24"/>
          <w:szCs w:val="24"/>
          <w:lang w:val="en-US"/>
        </w:rPr>
        <w:t>) :153.</w:t>
      </w:r>
    </w:p>
    <w:p w:rsidR="0053370F" w:rsidRPr="003B608E" w:rsidRDefault="0053370F" w:rsidP="0053370F">
      <w:pPr>
        <w:autoSpaceDE w:val="0"/>
        <w:autoSpaceDN w:val="0"/>
        <w:adjustRightInd w:val="0"/>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[53] </w:t>
      </w:r>
      <w:r w:rsidRPr="0042625C">
        <w:rPr>
          <w:rFonts w:asciiTheme="majorBidi" w:hAnsiTheme="majorBidi" w:cstheme="majorBidi"/>
          <w:sz w:val="24"/>
          <w:szCs w:val="24"/>
          <w:lang w:val="en-US"/>
        </w:rPr>
        <w:t xml:space="preserve">Murray, Bender , Botham ,Kennelly ,Weil. </w:t>
      </w:r>
      <w:r w:rsidRPr="003B608E">
        <w:rPr>
          <w:rFonts w:asciiTheme="majorBidi" w:hAnsiTheme="majorBidi" w:cstheme="majorBidi"/>
          <w:i/>
          <w:iCs/>
          <w:sz w:val="24"/>
          <w:szCs w:val="24"/>
          <w:lang w:val="en-US"/>
        </w:rPr>
        <w:t>Biochimie de Harper 5e édition</w:t>
      </w:r>
      <w:r w:rsidRPr="003B608E">
        <w:rPr>
          <w:rFonts w:asciiTheme="majorBidi" w:hAnsiTheme="majorBidi" w:cstheme="majorBidi"/>
          <w:sz w:val="24"/>
          <w:szCs w:val="24"/>
          <w:lang w:val="en-US"/>
        </w:rPr>
        <w:t xml:space="preserve"> ; </w:t>
      </w:r>
      <w:r w:rsidRPr="003B608E">
        <w:rPr>
          <w:rFonts w:asciiTheme="majorBidi" w:hAnsiTheme="majorBidi" w:cstheme="majorBidi"/>
          <w:b/>
          <w:bCs/>
          <w:sz w:val="24"/>
          <w:szCs w:val="24"/>
          <w:lang w:val="en-US"/>
        </w:rPr>
        <w:t>2012</w:t>
      </w:r>
      <w:r w:rsidRPr="003B608E">
        <w:rPr>
          <w:rFonts w:asciiTheme="majorBidi" w:hAnsiTheme="majorBidi" w:cstheme="majorBidi"/>
          <w:sz w:val="24"/>
          <w:szCs w:val="24"/>
          <w:lang w:val="en-US"/>
        </w:rPr>
        <w:t>.</w:t>
      </w:r>
    </w:p>
    <w:p w:rsidR="0053370F" w:rsidRPr="0042625C" w:rsidRDefault="0053370F" w:rsidP="0053370F">
      <w:pPr>
        <w:autoSpaceDE w:val="0"/>
        <w:autoSpaceDN w:val="0"/>
        <w:adjustRightInd w:val="0"/>
        <w:spacing w:after="0" w:line="360" w:lineRule="auto"/>
        <w:jc w:val="both"/>
        <w:rPr>
          <w:rFonts w:asciiTheme="majorBidi" w:hAnsiTheme="majorBidi" w:cstheme="majorBidi"/>
          <w:i/>
          <w:iCs/>
          <w:sz w:val="24"/>
          <w:szCs w:val="24"/>
          <w:lang w:val="en-US"/>
        </w:rPr>
      </w:pPr>
      <w:r>
        <w:rPr>
          <w:rFonts w:asciiTheme="majorBidi" w:hAnsiTheme="majorBidi" w:cstheme="majorBidi"/>
          <w:color w:val="000000"/>
          <w:sz w:val="24"/>
          <w:szCs w:val="24"/>
          <w:lang w:val="en-US"/>
        </w:rPr>
        <w:t>[54</w:t>
      </w:r>
      <w:r w:rsidRPr="0042625C">
        <w:rPr>
          <w:rFonts w:asciiTheme="majorBidi" w:hAnsiTheme="majorBidi" w:cstheme="majorBidi"/>
          <w:color w:val="000000"/>
          <w:sz w:val="24"/>
          <w:szCs w:val="24"/>
          <w:lang w:val="en-US"/>
        </w:rPr>
        <w:t>]</w:t>
      </w:r>
      <w:r>
        <w:rPr>
          <w:rFonts w:asciiTheme="majorBidi" w:hAnsiTheme="majorBidi" w:cstheme="majorBidi"/>
          <w:color w:val="000000"/>
          <w:sz w:val="24"/>
          <w:szCs w:val="24"/>
          <w:lang w:val="en-US"/>
        </w:rPr>
        <w:t xml:space="preserve"> </w:t>
      </w:r>
      <w:r w:rsidRPr="0042625C">
        <w:rPr>
          <w:rFonts w:asciiTheme="majorBidi" w:hAnsiTheme="majorBidi" w:cstheme="majorBidi"/>
          <w:color w:val="000000"/>
          <w:sz w:val="24"/>
          <w:szCs w:val="24"/>
          <w:lang w:val="en-US"/>
        </w:rPr>
        <w:t xml:space="preserve">Duhovny .D, Nussinov .R, Wolfson .JH, </w:t>
      </w:r>
      <w:r w:rsidRPr="0042625C">
        <w:rPr>
          <w:rFonts w:asciiTheme="majorBidi" w:hAnsiTheme="majorBidi" w:cstheme="majorBidi"/>
          <w:i/>
          <w:iCs/>
          <w:color w:val="000000"/>
          <w:sz w:val="24"/>
          <w:szCs w:val="24"/>
          <w:lang w:val="en-US"/>
        </w:rPr>
        <w:t>Efficient Unbound Docking Of Rigid Molecules,</w:t>
      </w:r>
    </w:p>
    <w:p w:rsidR="0053370F" w:rsidRPr="0042625C" w:rsidRDefault="0053370F" w:rsidP="0053370F">
      <w:pPr>
        <w:autoSpaceDE w:val="0"/>
        <w:autoSpaceDN w:val="0"/>
        <w:adjustRightInd w:val="0"/>
        <w:spacing w:after="0" w:line="360" w:lineRule="auto"/>
        <w:jc w:val="both"/>
        <w:rPr>
          <w:rFonts w:asciiTheme="majorBidi" w:hAnsiTheme="majorBidi" w:cstheme="majorBidi"/>
          <w:color w:val="000000"/>
          <w:sz w:val="24"/>
          <w:szCs w:val="24"/>
          <w:lang w:val="en-US"/>
        </w:rPr>
      </w:pPr>
      <w:r w:rsidRPr="0042625C">
        <w:rPr>
          <w:rFonts w:asciiTheme="majorBidi" w:hAnsiTheme="majorBidi" w:cstheme="majorBidi"/>
          <w:b/>
          <w:bCs/>
          <w:color w:val="000000"/>
          <w:sz w:val="24"/>
          <w:szCs w:val="24"/>
          <w:lang w:val="en-US"/>
        </w:rPr>
        <w:t>2002</w:t>
      </w:r>
      <w:r w:rsidRPr="0042625C">
        <w:rPr>
          <w:rFonts w:asciiTheme="majorBidi" w:hAnsiTheme="majorBidi" w:cstheme="majorBidi"/>
          <w:color w:val="000000"/>
          <w:sz w:val="24"/>
          <w:szCs w:val="24"/>
          <w:lang w:val="en-US"/>
        </w:rPr>
        <w:t>.</w:t>
      </w:r>
    </w:p>
    <w:p w:rsidR="0053370F" w:rsidRPr="0042625C" w:rsidRDefault="0053370F" w:rsidP="004D6522">
      <w:p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color w:val="000000"/>
          <w:sz w:val="24"/>
          <w:szCs w:val="24"/>
          <w:lang w:val="en-US"/>
        </w:rPr>
        <w:t>[55</w:t>
      </w:r>
      <w:r w:rsidRPr="0042625C">
        <w:rPr>
          <w:rFonts w:asciiTheme="majorBidi" w:hAnsiTheme="majorBidi" w:cstheme="majorBidi"/>
          <w:color w:val="000000"/>
          <w:sz w:val="24"/>
          <w:szCs w:val="24"/>
          <w:lang w:val="en-US"/>
        </w:rPr>
        <w:t>]</w:t>
      </w:r>
      <w:r w:rsidRPr="0042625C">
        <w:rPr>
          <w:rFonts w:asciiTheme="majorBidi" w:hAnsiTheme="majorBidi" w:cstheme="majorBidi"/>
          <w:sz w:val="24"/>
          <w:szCs w:val="24"/>
          <w:lang w:val="en-US"/>
        </w:rPr>
        <w:t xml:space="preserve"> Warren. G.L, A. Webster Andrews,B. Capelli ,J. Clark, MH. LaLonde, M. Lambert, Lindvall,N. Nevins, S.. Semus, G. Senger, ID. Tedesco, JM. Wall,CE. Woolven, MS. Peishoff. Head.A critical assessment of docking programs and scoring functions. </w:t>
      </w:r>
      <w:r w:rsidRPr="0042625C">
        <w:rPr>
          <w:rFonts w:asciiTheme="majorBidi" w:hAnsiTheme="majorBidi" w:cstheme="majorBidi"/>
          <w:i/>
          <w:iCs/>
          <w:sz w:val="24"/>
          <w:szCs w:val="24"/>
        </w:rPr>
        <w:t>Journal of Medicinal Chemistry</w:t>
      </w:r>
      <w:r w:rsidRPr="0042625C">
        <w:rPr>
          <w:rFonts w:asciiTheme="majorBidi" w:hAnsiTheme="majorBidi" w:cstheme="majorBidi"/>
          <w:sz w:val="24"/>
          <w:szCs w:val="24"/>
        </w:rPr>
        <w:t xml:space="preserve">. </w:t>
      </w:r>
      <w:r w:rsidR="004D6522">
        <w:rPr>
          <w:rFonts w:asciiTheme="majorBidi" w:hAnsiTheme="majorBidi" w:cstheme="majorBidi"/>
          <w:b/>
          <w:bCs/>
          <w:sz w:val="24"/>
          <w:szCs w:val="24"/>
        </w:rPr>
        <w:t>2006,</w:t>
      </w:r>
      <w:r w:rsidRPr="0042625C">
        <w:rPr>
          <w:rFonts w:asciiTheme="majorBidi" w:hAnsiTheme="majorBidi" w:cstheme="majorBidi"/>
          <w:b/>
          <w:bCs/>
          <w:sz w:val="24"/>
          <w:szCs w:val="24"/>
        </w:rPr>
        <w:t xml:space="preserve"> </w:t>
      </w:r>
      <w:r w:rsidR="004D6522">
        <w:rPr>
          <w:rFonts w:asciiTheme="majorBidi" w:hAnsiTheme="majorBidi" w:cstheme="majorBidi"/>
          <w:sz w:val="24"/>
          <w:szCs w:val="24"/>
        </w:rPr>
        <w:t xml:space="preserve">49, </w:t>
      </w:r>
      <w:r w:rsidRPr="0042625C">
        <w:rPr>
          <w:rFonts w:asciiTheme="majorBidi" w:hAnsiTheme="majorBidi" w:cstheme="majorBidi"/>
          <w:sz w:val="24"/>
          <w:szCs w:val="24"/>
        </w:rPr>
        <w:t>5912-5931.</w:t>
      </w:r>
    </w:p>
    <w:p w:rsidR="0053370F" w:rsidRPr="0042625C" w:rsidRDefault="0053370F" w:rsidP="0053370F">
      <w:pPr>
        <w:pStyle w:val="Paragraphedeliste"/>
        <w:spacing w:line="360" w:lineRule="auto"/>
        <w:ind w:left="0"/>
        <w:jc w:val="both"/>
        <w:rPr>
          <w:rFonts w:asciiTheme="majorBidi" w:hAnsiTheme="majorBidi" w:cstheme="majorBidi"/>
          <w:sz w:val="24"/>
          <w:szCs w:val="24"/>
        </w:rPr>
      </w:pPr>
      <w:r>
        <w:rPr>
          <w:rFonts w:asciiTheme="majorBidi" w:hAnsiTheme="majorBidi" w:cstheme="majorBidi"/>
          <w:sz w:val="24"/>
          <w:szCs w:val="24"/>
        </w:rPr>
        <w:t>[56</w:t>
      </w:r>
      <w:r w:rsidRPr="0042625C">
        <w:rPr>
          <w:rFonts w:asciiTheme="majorBidi" w:hAnsiTheme="majorBidi" w:cstheme="majorBidi"/>
          <w:sz w:val="24"/>
          <w:szCs w:val="24"/>
        </w:rPr>
        <w:t xml:space="preserve">] Grosdidier A. Conception d'un logiciel de docking et applications dans la recherche de nouvelles molécules actives. </w:t>
      </w:r>
      <w:r w:rsidRPr="0042625C">
        <w:rPr>
          <w:rFonts w:asciiTheme="majorBidi" w:hAnsiTheme="majorBidi" w:cstheme="majorBidi"/>
          <w:i/>
          <w:iCs/>
          <w:sz w:val="24"/>
          <w:szCs w:val="24"/>
        </w:rPr>
        <w:t>Thèse de doctorat en pharmacie. Grenoble : Université Joseph Fourier</w:t>
      </w:r>
      <w:r w:rsidRPr="0042625C">
        <w:rPr>
          <w:rFonts w:asciiTheme="majorBidi" w:hAnsiTheme="majorBidi" w:cstheme="majorBidi"/>
          <w:sz w:val="24"/>
          <w:szCs w:val="24"/>
        </w:rPr>
        <w:t xml:space="preserve">. France. </w:t>
      </w:r>
      <w:r w:rsidRPr="00255D31">
        <w:rPr>
          <w:rFonts w:asciiTheme="majorBidi" w:hAnsiTheme="majorBidi" w:cstheme="majorBidi"/>
          <w:b/>
          <w:bCs/>
          <w:sz w:val="24"/>
          <w:szCs w:val="24"/>
        </w:rPr>
        <w:t>2007</w:t>
      </w:r>
      <w:r w:rsidRPr="0042625C">
        <w:rPr>
          <w:rFonts w:asciiTheme="majorBidi" w:hAnsiTheme="majorBidi" w:cstheme="majorBidi"/>
          <w:sz w:val="24"/>
          <w:szCs w:val="24"/>
        </w:rPr>
        <w:t>. 90 p.</w:t>
      </w:r>
    </w:p>
    <w:p w:rsidR="0053370F" w:rsidRPr="00A07170" w:rsidRDefault="0053370F" w:rsidP="004D6522">
      <w:pPr>
        <w:spacing w:line="360" w:lineRule="auto"/>
        <w:jc w:val="both"/>
        <w:rPr>
          <w:rFonts w:asciiTheme="majorBidi" w:hAnsiTheme="majorBidi" w:cstheme="majorBidi"/>
          <w:sz w:val="24"/>
          <w:szCs w:val="24"/>
        </w:rPr>
      </w:pPr>
      <w:r>
        <w:rPr>
          <w:rFonts w:asciiTheme="majorBidi" w:hAnsiTheme="majorBidi" w:cstheme="majorBidi"/>
          <w:sz w:val="24"/>
          <w:szCs w:val="24"/>
        </w:rPr>
        <w:t>[57</w:t>
      </w:r>
      <w:r w:rsidRPr="0042625C">
        <w:rPr>
          <w:rFonts w:asciiTheme="majorBidi" w:hAnsiTheme="majorBidi" w:cstheme="majorBidi"/>
          <w:sz w:val="24"/>
          <w:szCs w:val="24"/>
        </w:rPr>
        <w:t xml:space="preserve">] Le développement des médicaments </w:t>
      </w:r>
      <w:r w:rsidRPr="0042625C">
        <w:rPr>
          <w:rFonts w:asciiTheme="majorBidi" w:eastAsia="Times New Roman" w:hAnsiTheme="majorBidi" w:cstheme="majorBidi"/>
          <w:kern w:val="36"/>
          <w:sz w:val="24"/>
          <w:szCs w:val="24"/>
          <w:lang w:eastAsia="fr-FR"/>
        </w:rPr>
        <w:t>complements.</w:t>
      </w:r>
      <w:r w:rsidRPr="004C4C69">
        <w:rPr>
          <w:rFonts w:asciiTheme="majorBidi" w:eastAsia="Times New Roman" w:hAnsiTheme="majorBidi" w:cstheme="majorBidi"/>
          <w:i/>
          <w:iCs/>
          <w:kern w:val="36"/>
          <w:sz w:val="24"/>
          <w:szCs w:val="24"/>
          <w:lang w:eastAsia="fr-FR"/>
        </w:rPr>
        <w:t>lavoisier.net Stryer</w:t>
      </w:r>
      <w:r>
        <w:rPr>
          <w:rFonts w:asciiTheme="majorBidi" w:eastAsia="Times New Roman" w:hAnsiTheme="majorBidi" w:cstheme="majorBidi"/>
          <w:kern w:val="36"/>
          <w:sz w:val="24"/>
          <w:szCs w:val="24"/>
          <w:lang w:eastAsia="fr-FR"/>
        </w:rPr>
        <w:t xml:space="preserve">. </w:t>
      </w:r>
      <w:r w:rsidRPr="00A07170">
        <w:rPr>
          <w:rFonts w:asciiTheme="majorBidi" w:eastAsia="Times New Roman" w:hAnsiTheme="majorBidi" w:cstheme="majorBidi"/>
          <w:b/>
          <w:bCs/>
          <w:kern w:val="36"/>
          <w:sz w:val="24"/>
          <w:szCs w:val="24"/>
          <w:lang w:eastAsia="fr-FR"/>
        </w:rPr>
        <w:t>2002</w:t>
      </w:r>
      <w:r w:rsidR="004D6522">
        <w:rPr>
          <w:rFonts w:asciiTheme="majorBidi" w:eastAsia="Times New Roman" w:hAnsiTheme="majorBidi" w:cstheme="majorBidi"/>
          <w:kern w:val="36"/>
          <w:sz w:val="24"/>
          <w:szCs w:val="24"/>
          <w:lang w:eastAsia="fr-FR"/>
        </w:rPr>
        <w:t xml:space="preserve">, 36, </w:t>
      </w:r>
      <w:r w:rsidRPr="00A07170">
        <w:rPr>
          <w:rFonts w:asciiTheme="majorBidi" w:eastAsia="Times New Roman" w:hAnsiTheme="majorBidi" w:cstheme="majorBidi"/>
          <w:kern w:val="36"/>
          <w:sz w:val="24"/>
          <w:szCs w:val="24"/>
          <w:lang w:eastAsia="fr-FR"/>
        </w:rPr>
        <w:t>1030 p.</w:t>
      </w:r>
    </w:p>
    <w:p w:rsidR="0053370F" w:rsidRPr="0042625C" w:rsidRDefault="0053370F" w:rsidP="0053370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lastRenderedPageBreak/>
        <w:t>[58</w:t>
      </w:r>
      <w:r w:rsidRPr="0042625C">
        <w:rPr>
          <w:rFonts w:asciiTheme="majorBidi" w:hAnsiTheme="majorBidi" w:cstheme="majorBidi"/>
          <w:sz w:val="24"/>
          <w:szCs w:val="24"/>
          <w:lang w:val="en-US"/>
        </w:rPr>
        <w:t xml:space="preserve">] Miteva M. A., Violas S., </w:t>
      </w:r>
      <w:proofErr w:type="gramStart"/>
      <w:r w:rsidRPr="0042625C">
        <w:rPr>
          <w:rFonts w:asciiTheme="majorBidi" w:hAnsiTheme="majorBidi" w:cstheme="majorBidi"/>
          <w:sz w:val="24"/>
          <w:szCs w:val="24"/>
          <w:lang w:val="en-US"/>
        </w:rPr>
        <w:t>Montes</w:t>
      </w:r>
      <w:proofErr w:type="gramEnd"/>
      <w:r w:rsidRPr="0042625C">
        <w:rPr>
          <w:rFonts w:asciiTheme="majorBidi" w:hAnsiTheme="majorBidi" w:cstheme="majorBidi"/>
          <w:sz w:val="24"/>
          <w:szCs w:val="24"/>
          <w:lang w:val="en-US"/>
        </w:rPr>
        <w:t xml:space="preserve"> M., Gomez D., et Villoutreix B. O.): FAF-Drugs: free ADME/tox filtering of compound collections. </w:t>
      </w:r>
      <w:r w:rsidRPr="00A93B26">
        <w:rPr>
          <w:rFonts w:asciiTheme="majorBidi" w:hAnsiTheme="majorBidi" w:cstheme="majorBidi"/>
          <w:i/>
          <w:iCs/>
          <w:sz w:val="24"/>
          <w:szCs w:val="24"/>
          <w:lang w:val="en-US"/>
        </w:rPr>
        <w:t>Nucleic Acids Research</w:t>
      </w:r>
      <w:r w:rsidRPr="0042625C">
        <w:rPr>
          <w:rFonts w:asciiTheme="majorBidi" w:hAnsiTheme="majorBidi" w:cstheme="majorBidi"/>
          <w:sz w:val="24"/>
          <w:szCs w:val="24"/>
          <w:lang w:val="en-US"/>
        </w:rPr>
        <w:t>.</w:t>
      </w:r>
      <w:r>
        <w:rPr>
          <w:rFonts w:asciiTheme="majorBidi" w:hAnsiTheme="majorBidi" w:cstheme="majorBidi"/>
          <w:sz w:val="24"/>
          <w:szCs w:val="24"/>
          <w:lang w:val="en-US"/>
        </w:rPr>
        <w:t xml:space="preserve"> </w:t>
      </w:r>
      <w:r w:rsidRPr="00255D31">
        <w:rPr>
          <w:rFonts w:asciiTheme="majorBidi" w:hAnsiTheme="majorBidi" w:cstheme="majorBidi"/>
          <w:b/>
          <w:bCs/>
          <w:sz w:val="24"/>
          <w:szCs w:val="24"/>
          <w:lang w:val="en-US"/>
        </w:rPr>
        <w:t>2006</w:t>
      </w:r>
      <w:r>
        <w:rPr>
          <w:rFonts w:asciiTheme="majorBidi" w:hAnsiTheme="majorBidi" w:cstheme="majorBidi"/>
          <w:b/>
          <w:bCs/>
          <w:sz w:val="24"/>
          <w:szCs w:val="24"/>
          <w:lang w:val="en-US"/>
        </w:rPr>
        <w:t xml:space="preserve">, </w:t>
      </w:r>
      <w:r w:rsidRPr="0042625C">
        <w:rPr>
          <w:rFonts w:asciiTheme="majorBidi" w:hAnsiTheme="majorBidi" w:cstheme="majorBidi"/>
          <w:sz w:val="24"/>
          <w:szCs w:val="24"/>
          <w:lang w:val="en-US"/>
        </w:rPr>
        <w:t>34: W738– W744</w:t>
      </w:r>
    </w:p>
    <w:p w:rsidR="0053370F" w:rsidRPr="0042625C" w:rsidRDefault="0053370F" w:rsidP="004D6522">
      <w:pPr>
        <w:pStyle w:val="Default"/>
        <w:spacing w:line="360" w:lineRule="auto"/>
        <w:jc w:val="both"/>
        <w:rPr>
          <w:rFonts w:asciiTheme="majorBidi" w:hAnsiTheme="majorBidi" w:cstheme="majorBidi"/>
          <w:color w:val="auto"/>
          <w:lang w:val="en-US"/>
        </w:rPr>
      </w:pPr>
      <w:r>
        <w:rPr>
          <w:rFonts w:asciiTheme="majorBidi" w:hAnsiTheme="majorBidi" w:cstheme="majorBidi"/>
          <w:lang w:val="en-US"/>
        </w:rPr>
        <w:t>[59</w:t>
      </w:r>
      <w:r w:rsidRPr="0042625C">
        <w:rPr>
          <w:rFonts w:asciiTheme="majorBidi" w:hAnsiTheme="majorBidi" w:cstheme="majorBidi"/>
          <w:lang w:val="en-US"/>
        </w:rPr>
        <w:t xml:space="preserve">] </w:t>
      </w:r>
      <w:r w:rsidRPr="0042625C">
        <w:rPr>
          <w:rFonts w:asciiTheme="majorBidi" w:hAnsiTheme="majorBidi" w:cstheme="majorBidi"/>
          <w:color w:val="auto"/>
          <w:lang w:val="en-US"/>
        </w:rPr>
        <w:t xml:space="preserve">Lipinski C. A., Lombardo F., Dominy B. W., Feeney P. JExperimental and computational approaches to estimate solubility and permeability in drug discovery and development settings. </w:t>
      </w:r>
      <w:r w:rsidRPr="003D2D37">
        <w:rPr>
          <w:rFonts w:asciiTheme="majorBidi" w:hAnsiTheme="majorBidi" w:cstheme="majorBidi"/>
          <w:i/>
          <w:iCs/>
          <w:color w:val="auto"/>
          <w:lang w:val="en-US"/>
        </w:rPr>
        <w:t>Advanced Drug Delivery Reviews</w:t>
      </w:r>
      <w:r>
        <w:rPr>
          <w:rFonts w:asciiTheme="majorBidi" w:hAnsiTheme="majorBidi" w:cstheme="majorBidi"/>
          <w:color w:val="auto"/>
          <w:lang w:val="en-US"/>
        </w:rPr>
        <w:t xml:space="preserve">. </w:t>
      </w:r>
      <w:r w:rsidRPr="00255D31">
        <w:rPr>
          <w:rFonts w:asciiTheme="majorBidi" w:hAnsiTheme="majorBidi" w:cstheme="majorBidi"/>
          <w:b/>
          <w:bCs/>
          <w:color w:val="auto"/>
          <w:lang w:val="en-US"/>
        </w:rPr>
        <w:t>2001</w:t>
      </w:r>
      <w:r>
        <w:rPr>
          <w:rFonts w:asciiTheme="majorBidi" w:hAnsiTheme="majorBidi" w:cstheme="majorBidi"/>
          <w:color w:val="auto"/>
          <w:lang w:val="en-US"/>
        </w:rPr>
        <w:t>,</w:t>
      </w:r>
      <w:r w:rsidRPr="0042625C">
        <w:rPr>
          <w:rFonts w:asciiTheme="majorBidi" w:hAnsiTheme="majorBidi" w:cstheme="majorBidi"/>
          <w:color w:val="auto"/>
          <w:lang w:val="en-US"/>
        </w:rPr>
        <w:t xml:space="preserve"> 46</w:t>
      </w:r>
      <w:r w:rsidR="004D6522">
        <w:rPr>
          <w:rFonts w:asciiTheme="majorBidi" w:hAnsiTheme="majorBidi" w:cstheme="majorBidi"/>
          <w:color w:val="auto"/>
          <w:lang w:val="en-US"/>
        </w:rPr>
        <w:t>,</w:t>
      </w:r>
      <w:r w:rsidRPr="0042625C">
        <w:rPr>
          <w:rFonts w:asciiTheme="majorBidi" w:hAnsiTheme="majorBidi" w:cstheme="majorBidi"/>
          <w:color w:val="auto"/>
          <w:lang w:val="en-US"/>
        </w:rPr>
        <w:t xml:space="preserve"> 3-26. </w:t>
      </w:r>
    </w:p>
    <w:p w:rsidR="0053370F" w:rsidRPr="007860EF" w:rsidRDefault="0053370F" w:rsidP="0053370F">
      <w:pPr>
        <w:pStyle w:val="Titre1"/>
        <w:spacing w:line="360" w:lineRule="auto"/>
        <w:jc w:val="both"/>
        <w:rPr>
          <w:rFonts w:asciiTheme="majorBidi" w:hAnsiTheme="majorBidi" w:cstheme="majorBidi"/>
          <w:b w:val="0"/>
          <w:bCs w:val="0"/>
          <w:sz w:val="24"/>
          <w:szCs w:val="24"/>
          <w:lang w:val="en-US"/>
        </w:rPr>
      </w:pPr>
      <w:r w:rsidRPr="007860EF">
        <w:rPr>
          <w:rFonts w:asciiTheme="majorBidi" w:hAnsiTheme="majorBidi" w:cstheme="majorBidi"/>
          <w:b w:val="0"/>
          <w:bCs w:val="0"/>
          <w:sz w:val="24"/>
          <w:szCs w:val="24"/>
          <w:lang w:val="en-US"/>
        </w:rPr>
        <w:t xml:space="preserve">[60] Lu J. P., Yuan X. H., Yuan H., Wang W. L., Wan B., Franzblau S. G., Ye Q.Z. Drug Inhibition of </w:t>
      </w:r>
      <w:r w:rsidRPr="007860EF">
        <w:rPr>
          <w:rFonts w:asciiTheme="majorBidi" w:hAnsiTheme="majorBidi" w:cstheme="majorBidi"/>
          <w:b w:val="0"/>
          <w:bCs w:val="0"/>
          <w:i/>
          <w:iCs/>
          <w:sz w:val="24"/>
          <w:szCs w:val="24"/>
          <w:lang w:val="en-US"/>
        </w:rPr>
        <w:t>Mycobacterium tuberculosis</w:t>
      </w:r>
      <w:r w:rsidRPr="007860EF">
        <w:rPr>
          <w:rFonts w:asciiTheme="majorBidi" w:hAnsiTheme="majorBidi" w:cstheme="majorBidi"/>
          <w:b w:val="0"/>
          <w:bCs w:val="0"/>
          <w:sz w:val="24"/>
          <w:szCs w:val="24"/>
          <w:lang w:val="en-US"/>
        </w:rPr>
        <w:t xml:space="preserve"> Methionine Aminopeptidases by Bengamide Derivatives</w:t>
      </w:r>
      <w:r>
        <w:rPr>
          <w:rFonts w:asciiTheme="majorBidi" w:hAnsiTheme="majorBidi" w:cstheme="majorBidi"/>
          <w:b w:val="0"/>
          <w:bCs w:val="0"/>
          <w:sz w:val="24"/>
          <w:szCs w:val="24"/>
          <w:lang w:val="en-US"/>
        </w:rPr>
        <w:t xml:space="preserve">. </w:t>
      </w:r>
      <w:r w:rsidRPr="003B608E">
        <w:rPr>
          <w:b w:val="0"/>
          <w:bCs w:val="0"/>
          <w:i/>
          <w:iCs/>
          <w:sz w:val="24"/>
          <w:szCs w:val="24"/>
          <w:lang w:val="en-US"/>
        </w:rPr>
        <w:t>ChemMedChem.</w:t>
      </w:r>
      <w:r w:rsidRPr="003B608E">
        <w:rPr>
          <w:sz w:val="24"/>
          <w:szCs w:val="24"/>
          <w:lang w:val="en-US"/>
        </w:rPr>
        <w:t>2011</w:t>
      </w:r>
      <w:r w:rsidRPr="003B608E">
        <w:rPr>
          <w:b w:val="0"/>
          <w:bCs w:val="0"/>
          <w:sz w:val="24"/>
          <w:szCs w:val="24"/>
          <w:lang w:val="en-US"/>
        </w:rPr>
        <w:t>, 6(6):1041-1048.</w:t>
      </w:r>
    </w:p>
    <w:p w:rsidR="0053370F" w:rsidRPr="0042625C" w:rsidRDefault="0053370F" w:rsidP="0053370F">
      <w:pPr>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[61]</w:t>
      </w:r>
      <w:r w:rsidRPr="0042625C">
        <w:rPr>
          <w:rFonts w:asciiTheme="majorBidi" w:hAnsiTheme="majorBidi" w:cstheme="majorBidi"/>
          <w:sz w:val="24"/>
          <w:szCs w:val="24"/>
          <w:lang w:val="en-US"/>
        </w:rPr>
        <w:t xml:space="preserve">Protein Data Bank (PDB). Biological Macromolecular Resource. </w:t>
      </w:r>
      <w:proofErr w:type="gramStart"/>
      <w:r w:rsidRPr="0042625C">
        <w:rPr>
          <w:rFonts w:asciiTheme="majorBidi" w:hAnsiTheme="majorBidi" w:cstheme="majorBidi"/>
          <w:sz w:val="24"/>
          <w:szCs w:val="24"/>
          <w:lang w:val="en-US"/>
        </w:rPr>
        <w:t>(</w:t>
      </w:r>
      <w:r w:rsidRPr="00255D31">
        <w:rPr>
          <w:rFonts w:asciiTheme="majorBidi" w:hAnsiTheme="majorBidi" w:cstheme="majorBidi"/>
          <w:b/>
          <w:bCs/>
          <w:sz w:val="24"/>
          <w:szCs w:val="24"/>
          <w:lang w:val="en-US"/>
        </w:rPr>
        <w:t>En ligne</w:t>
      </w:r>
      <w:r w:rsidRPr="0042625C">
        <w:rPr>
          <w:rFonts w:asciiTheme="majorBidi" w:hAnsiTheme="majorBidi" w:cstheme="majorBidi"/>
          <w:sz w:val="24"/>
          <w:szCs w:val="24"/>
          <w:lang w:val="en-US"/>
        </w:rPr>
        <w:t xml:space="preserve">) </w:t>
      </w:r>
      <w:hyperlink r:id="rId58" w:history="1">
        <w:r w:rsidRPr="0042625C">
          <w:rPr>
            <w:rStyle w:val="Lienhypertexte"/>
            <w:rFonts w:asciiTheme="majorBidi" w:hAnsiTheme="majorBidi" w:cstheme="majorBidi"/>
            <w:i/>
            <w:iCs/>
            <w:sz w:val="24"/>
            <w:szCs w:val="24"/>
            <w:lang w:val="en-US"/>
          </w:rPr>
          <w:t>http://www.pdb.org/pdb/home</w:t>
        </w:r>
      </w:hyperlink>
      <w:r w:rsidRPr="0042625C">
        <w:rPr>
          <w:rFonts w:asciiTheme="majorBidi" w:hAnsiTheme="majorBidi" w:cstheme="majorBidi"/>
          <w:sz w:val="24"/>
          <w:szCs w:val="24"/>
          <w:lang w:val="en-US"/>
        </w:rPr>
        <w:t>.</w:t>
      </w:r>
      <w:proofErr w:type="gramEnd"/>
      <w:r w:rsidRPr="0042625C">
        <w:rPr>
          <w:rFonts w:asciiTheme="majorBidi" w:hAnsiTheme="majorBidi" w:cstheme="majorBidi"/>
          <w:sz w:val="24"/>
          <w:szCs w:val="24"/>
          <w:lang w:val="en-US"/>
        </w:rPr>
        <w:t xml:space="preserve"> </w:t>
      </w:r>
    </w:p>
    <w:p w:rsidR="0053370F" w:rsidRPr="00255D31" w:rsidRDefault="0053370F" w:rsidP="0053370F">
      <w:pPr>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[62</w:t>
      </w:r>
      <w:r w:rsidRPr="0042625C">
        <w:rPr>
          <w:rFonts w:asciiTheme="majorBidi" w:hAnsiTheme="majorBidi" w:cstheme="majorBidi"/>
          <w:sz w:val="24"/>
          <w:szCs w:val="24"/>
          <w:lang w:val="en-US"/>
        </w:rPr>
        <w:t>] The Protein Data Ban</w:t>
      </w:r>
      <w:r>
        <w:rPr>
          <w:rFonts w:asciiTheme="majorBidi" w:hAnsiTheme="majorBidi" w:cstheme="majorBidi"/>
          <w:sz w:val="24"/>
          <w:szCs w:val="24"/>
          <w:lang w:val="en-US"/>
        </w:rPr>
        <w:t xml:space="preserve">k. Nucleic Acids Res. </w:t>
      </w:r>
      <w:r w:rsidRPr="00255D31">
        <w:rPr>
          <w:rFonts w:asciiTheme="majorBidi" w:hAnsiTheme="majorBidi" w:cstheme="majorBidi"/>
          <w:b/>
          <w:bCs/>
          <w:sz w:val="24"/>
          <w:szCs w:val="24"/>
          <w:lang w:val="en-US"/>
        </w:rPr>
        <w:t>2000</w:t>
      </w:r>
      <w:r>
        <w:rPr>
          <w:rFonts w:asciiTheme="majorBidi" w:hAnsiTheme="majorBidi" w:cstheme="majorBidi"/>
          <w:b/>
          <w:bCs/>
          <w:sz w:val="24"/>
          <w:szCs w:val="24"/>
          <w:lang w:val="en-US"/>
        </w:rPr>
        <w:t xml:space="preserve">, </w:t>
      </w:r>
      <w:r>
        <w:rPr>
          <w:rFonts w:asciiTheme="majorBidi" w:hAnsiTheme="majorBidi" w:cstheme="majorBidi"/>
          <w:sz w:val="24"/>
          <w:szCs w:val="24"/>
          <w:lang w:val="en-US"/>
        </w:rPr>
        <w:t>28;</w:t>
      </w:r>
      <w:r w:rsidRPr="0042625C">
        <w:rPr>
          <w:rFonts w:asciiTheme="majorBidi" w:hAnsiTheme="majorBidi" w:cstheme="majorBidi"/>
          <w:sz w:val="24"/>
          <w:szCs w:val="24"/>
          <w:lang w:val="en-US"/>
        </w:rPr>
        <w:t xml:space="preserve"> 235-242.db and </w:t>
      </w:r>
      <w:r w:rsidRPr="0042625C">
        <w:rPr>
          <w:rFonts w:asciiTheme="majorBidi" w:hAnsiTheme="majorBidi" w:cstheme="majorBidi"/>
          <w:i/>
          <w:iCs/>
          <w:sz w:val="24"/>
          <w:szCs w:val="24"/>
          <w:lang w:val="en-US"/>
        </w:rPr>
        <w:t>all</w:t>
      </w:r>
      <w:r w:rsidRPr="0042625C">
        <w:rPr>
          <w:rFonts w:asciiTheme="majorBidi" w:hAnsiTheme="majorBidi" w:cstheme="majorBidi"/>
          <w:sz w:val="24"/>
          <w:szCs w:val="24"/>
          <w:lang w:val="en-US"/>
        </w:rPr>
        <w:t xml:space="preserve">, </w:t>
      </w:r>
      <w:r w:rsidRPr="00255D31">
        <w:rPr>
          <w:rFonts w:asciiTheme="majorBidi" w:hAnsiTheme="majorBidi" w:cstheme="majorBidi"/>
          <w:sz w:val="24"/>
          <w:szCs w:val="24"/>
          <w:lang w:val="en-US"/>
        </w:rPr>
        <w:t xml:space="preserve">2000 </w:t>
      </w:r>
    </w:p>
    <w:p w:rsidR="0053370F" w:rsidRPr="0042625C" w:rsidRDefault="0053370F" w:rsidP="0053370F">
      <w:pPr>
        <w:spacing w:after="0"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[63</w:t>
      </w:r>
      <w:r w:rsidRPr="0042625C">
        <w:rPr>
          <w:rFonts w:asciiTheme="majorBidi" w:hAnsiTheme="majorBidi" w:cstheme="majorBidi"/>
          <w:sz w:val="24"/>
          <w:szCs w:val="24"/>
          <w:lang w:val="en-US"/>
        </w:rPr>
        <w:t xml:space="preserve">]H. Berman. H.M., Westbrook .J, Feng. Z, Gilliland. G, Bhat .TN, Weissig. H., Shindyalov .IN, Bourne. PE. </w:t>
      </w:r>
    </w:p>
    <w:p w:rsidR="0053370F" w:rsidRDefault="0053370F" w:rsidP="0053370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[64</w:t>
      </w:r>
      <w:r w:rsidRPr="0042625C">
        <w:rPr>
          <w:rFonts w:asciiTheme="majorBidi" w:hAnsiTheme="majorBidi" w:cstheme="majorBidi"/>
          <w:sz w:val="24"/>
          <w:szCs w:val="24"/>
          <w:lang w:val="en-US"/>
        </w:rPr>
        <w:t xml:space="preserve">] </w:t>
      </w:r>
      <w:r w:rsidRPr="002E7D69">
        <w:rPr>
          <w:rFonts w:asciiTheme="majorBidi" w:hAnsiTheme="majorBidi" w:cstheme="majorBidi"/>
          <w:sz w:val="24"/>
          <w:szCs w:val="24"/>
          <w:lang w:val="en-US"/>
        </w:rPr>
        <w:t>Anne Imberty, Karl D. Hardman, Jeremy P. Carver, Serge Perez. Molecular modelling of protein-carbohydrate interactions. Docking of monosaccharides in the binding site of concanavalin A.  Glycobiology, Volume 1, Issue 6, December 1991, Pages 631–642, https://doi.org/10.1093/glycob/1.6.631</w:t>
      </w:r>
    </w:p>
    <w:p w:rsidR="0053370F" w:rsidRPr="0042625C" w:rsidRDefault="0053370F" w:rsidP="0053370F">
      <w:pPr>
        <w:spacing w:line="360" w:lineRule="auto"/>
        <w:jc w:val="both"/>
        <w:rPr>
          <w:rFonts w:asciiTheme="majorBidi" w:hAnsiTheme="majorBidi" w:cstheme="majorBidi"/>
          <w:sz w:val="24"/>
          <w:szCs w:val="24"/>
          <w:lang w:val="en-US"/>
        </w:rPr>
      </w:pPr>
      <w:r>
        <w:rPr>
          <w:rFonts w:asciiTheme="majorBidi" w:hAnsiTheme="majorBidi" w:cstheme="majorBidi"/>
          <w:sz w:val="24"/>
          <w:szCs w:val="24"/>
          <w:lang w:val="en-US"/>
        </w:rPr>
        <w:t xml:space="preserve">[65] </w:t>
      </w:r>
      <w:r w:rsidRPr="0042625C">
        <w:rPr>
          <w:rFonts w:asciiTheme="majorBidi" w:hAnsiTheme="majorBidi" w:cstheme="majorBidi"/>
          <w:sz w:val="24"/>
          <w:szCs w:val="24"/>
          <w:lang w:val="en-US"/>
        </w:rPr>
        <w:t xml:space="preserve">Hooft RW, Sander C, Vriend G. Objectively judging the quality of a protein structure from a Ramachandran plot. </w:t>
      </w:r>
      <w:r>
        <w:rPr>
          <w:rFonts w:asciiTheme="majorBidi" w:hAnsiTheme="majorBidi" w:cstheme="majorBidi"/>
          <w:sz w:val="24"/>
          <w:szCs w:val="24"/>
          <w:lang w:val="en-US"/>
        </w:rPr>
        <w:t>Comput</w:t>
      </w:r>
      <w:r w:rsidRPr="0042625C">
        <w:rPr>
          <w:rFonts w:asciiTheme="majorBidi" w:hAnsiTheme="majorBidi" w:cstheme="majorBidi"/>
          <w:sz w:val="24"/>
          <w:szCs w:val="24"/>
          <w:lang w:val="en-US"/>
        </w:rPr>
        <w:t xml:space="preserve"> Appl Biosci </w:t>
      </w:r>
      <w:r w:rsidRPr="00255D31">
        <w:rPr>
          <w:rFonts w:asciiTheme="majorBidi" w:hAnsiTheme="majorBidi" w:cstheme="majorBidi"/>
          <w:b/>
          <w:bCs/>
          <w:sz w:val="24"/>
          <w:szCs w:val="24"/>
          <w:lang w:val="en-US"/>
        </w:rPr>
        <w:t>1997</w:t>
      </w:r>
      <w:r w:rsidRPr="0042625C">
        <w:rPr>
          <w:rFonts w:asciiTheme="majorBidi" w:hAnsiTheme="majorBidi" w:cstheme="majorBidi"/>
          <w:sz w:val="24"/>
          <w:szCs w:val="24"/>
          <w:lang w:val="en-US"/>
        </w:rPr>
        <w:t xml:space="preserve">; 13(4): 425-30. </w:t>
      </w:r>
      <w:r w:rsidRPr="0042625C">
        <w:rPr>
          <w:rFonts w:asciiTheme="majorBidi" w:hAnsiTheme="majorBidi" w:cstheme="majorBidi"/>
          <w:i/>
          <w:iCs/>
          <w:sz w:val="24"/>
          <w:szCs w:val="24"/>
          <w:lang w:val="en-US"/>
        </w:rPr>
        <w:t>http://dx.doi.org/10.1093/bioinformatics/13</w:t>
      </w:r>
      <w:r w:rsidRPr="0042625C">
        <w:rPr>
          <w:rFonts w:asciiTheme="majorBidi" w:hAnsiTheme="majorBidi" w:cstheme="majorBidi"/>
          <w:sz w:val="24"/>
          <w:szCs w:val="24"/>
          <w:lang w:val="en-US"/>
        </w:rPr>
        <w:t xml:space="preserve">.4.425 PMID: 9283757 </w:t>
      </w:r>
    </w:p>
    <w:p w:rsidR="0053370F" w:rsidRPr="00B25861" w:rsidRDefault="0053370F" w:rsidP="0053370F">
      <w:pPr>
        <w:spacing w:line="360" w:lineRule="auto"/>
        <w:jc w:val="both"/>
        <w:rPr>
          <w:rFonts w:asciiTheme="majorBidi" w:hAnsiTheme="majorBidi" w:cstheme="majorBidi"/>
          <w:sz w:val="28"/>
          <w:szCs w:val="28"/>
          <w:lang w:val="en-US"/>
        </w:rPr>
      </w:pPr>
      <w:r>
        <w:rPr>
          <w:rFonts w:asciiTheme="majorBidi" w:hAnsiTheme="majorBidi" w:cstheme="majorBidi"/>
          <w:sz w:val="24"/>
          <w:szCs w:val="24"/>
          <w:lang w:val="en-US"/>
        </w:rPr>
        <w:t>[66</w:t>
      </w:r>
      <w:r w:rsidRPr="0042625C">
        <w:rPr>
          <w:rFonts w:asciiTheme="majorBidi" w:hAnsiTheme="majorBidi" w:cstheme="majorBidi"/>
          <w:sz w:val="24"/>
          <w:szCs w:val="24"/>
          <w:lang w:val="en-US"/>
        </w:rPr>
        <w:t xml:space="preserve">] </w:t>
      </w:r>
      <w:r w:rsidRPr="00B25861">
        <w:rPr>
          <w:rFonts w:asciiTheme="majorBidi" w:hAnsiTheme="majorBidi" w:cstheme="majorBidi"/>
          <w:sz w:val="24"/>
          <w:szCs w:val="24"/>
          <w:lang w:val="en-US"/>
        </w:rPr>
        <w:t xml:space="preserve">Ke Li, Fan Yao, Qiang Xue, Hang Fan, Lingguang Yang, Xiang Li, Liwei Sun et Yujun Liu. Inhibitory effects against </w:t>
      </w:r>
      <w:r w:rsidRPr="00B25861">
        <w:rPr>
          <w:rFonts w:asciiTheme="majorBidi" w:hAnsiTheme="majorBidi" w:cstheme="majorBidi"/>
          <w:sz w:val="24"/>
          <w:szCs w:val="24"/>
        </w:rPr>
        <w:t>α</w:t>
      </w:r>
      <w:r w:rsidRPr="00B25861">
        <w:rPr>
          <w:rFonts w:asciiTheme="majorBidi" w:eastAsia="MS Gothic" w:hAnsi="MS Gothic" w:cstheme="majorBidi"/>
          <w:sz w:val="24"/>
          <w:szCs w:val="24"/>
          <w:lang w:val="en-US"/>
        </w:rPr>
        <w:t>‑</w:t>
      </w:r>
      <w:r w:rsidRPr="00B25861">
        <w:rPr>
          <w:rFonts w:asciiTheme="majorBidi" w:hAnsiTheme="majorBidi" w:cstheme="majorBidi"/>
          <w:sz w:val="24"/>
          <w:szCs w:val="24"/>
          <w:lang w:val="en-US"/>
        </w:rPr>
        <w:t xml:space="preserve">glucosidase and </w:t>
      </w:r>
      <w:r w:rsidRPr="00B25861">
        <w:rPr>
          <w:rFonts w:asciiTheme="majorBidi" w:hAnsiTheme="majorBidi" w:cstheme="majorBidi"/>
          <w:sz w:val="24"/>
          <w:szCs w:val="24"/>
        </w:rPr>
        <w:t>α</w:t>
      </w:r>
      <w:r w:rsidRPr="00B25861">
        <w:rPr>
          <w:rFonts w:asciiTheme="majorBidi" w:eastAsia="MS Gothic" w:hAnsi="MS Gothic" w:cstheme="majorBidi"/>
          <w:sz w:val="24"/>
          <w:szCs w:val="24"/>
          <w:lang w:val="en-US"/>
        </w:rPr>
        <w:t>‑</w:t>
      </w:r>
      <w:r w:rsidRPr="00B25861">
        <w:rPr>
          <w:rFonts w:asciiTheme="majorBidi" w:hAnsiTheme="majorBidi" w:cstheme="majorBidi"/>
          <w:sz w:val="24"/>
          <w:szCs w:val="24"/>
          <w:lang w:val="en-US"/>
        </w:rPr>
        <w:t>amylase of the flavonoids</w:t>
      </w:r>
      <w:r w:rsidRPr="00B25861">
        <w:rPr>
          <w:rFonts w:asciiTheme="majorBidi" w:eastAsia="MS Gothic" w:hAnsi="MS Gothic" w:cstheme="majorBidi"/>
          <w:sz w:val="24"/>
          <w:szCs w:val="24"/>
          <w:lang w:val="en-US"/>
        </w:rPr>
        <w:t>‑</w:t>
      </w:r>
      <w:r w:rsidRPr="00B25861">
        <w:rPr>
          <w:rFonts w:asciiTheme="majorBidi" w:hAnsiTheme="majorBidi" w:cstheme="majorBidi"/>
          <w:sz w:val="24"/>
          <w:szCs w:val="24"/>
          <w:lang w:val="en-US"/>
        </w:rPr>
        <w:t xml:space="preserve">rich extract from </w:t>
      </w:r>
      <w:r w:rsidRPr="00B25861">
        <w:rPr>
          <w:rFonts w:asciiTheme="majorBidi" w:hAnsiTheme="majorBidi" w:cstheme="majorBidi"/>
          <w:i/>
          <w:iCs/>
          <w:sz w:val="24"/>
          <w:szCs w:val="24"/>
          <w:lang w:val="en-US"/>
        </w:rPr>
        <w:t xml:space="preserve">Scutellaria baicalensis </w:t>
      </w:r>
      <w:r w:rsidRPr="00B25861">
        <w:rPr>
          <w:rFonts w:asciiTheme="majorBidi" w:hAnsiTheme="majorBidi" w:cstheme="majorBidi"/>
          <w:sz w:val="24"/>
          <w:szCs w:val="24"/>
          <w:lang w:val="en-US"/>
        </w:rPr>
        <w:t>shoots and interpretation of structure–activity relationship of its eight flavonoids by a refined assign</w:t>
      </w:r>
      <w:r w:rsidRPr="00B25861">
        <w:rPr>
          <w:rFonts w:asciiTheme="majorBidi" w:eastAsia="MS Gothic" w:hAnsi="MS Gothic" w:cstheme="majorBidi"/>
          <w:sz w:val="24"/>
          <w:szCs w:val="24"/>
          <w:lang w:val="en-US"/>
        </w:rPr>
        <w:t>‑</w:t>
      </w:r>
      <w:r w:rsidRPr="00B25861">
        <w:rPr>
          <w:rFonts w:asciiTheme="majorBidi" w:hAnsiTheme="majorBidi" w:cstheme="majorBidi"/>
          <w:sz w:val="24"/>
          <w:szCs w:val="24"/>
          <w:lang w:val="en-US"/>
        </w:rPr>
        <w:t xml:space="preserve">score method. </w:t>
      </w:r>
      <w:r w:rsidRPr="00B25861">
        <w:rPr>
          <w:rFonts w:asciiTheme="majorBidi" w:hAnsiTheme="majorBidi" w:cstheme="majorBidi"/>
          <w:i/>
          <w:iCs/>
          <w:sz w:val="24"/>
          <w:szCs w:val="24"/>
          <w:lang w:val="en-US"/>
        </w:rPr>
        <w:t>Chemistry Central Journal</w:t>
      </w:r>
      <w:r w:rsidRPr="00B25861">
        <w:rPr>
          <w:rFonts w:asciiTheme="majorBidi" w:hAnsiTheme="majorBidi" w:cstheme="majorBidi"/>
          <w:sz w:val="24"/>
          <w:szCs w:val="24"/>
          <w:lang w:val="en-US"/>
        </w:rPr>
        <w:t xml:space="preserve">. </w:t>
      </w:r>
      <w:r w:rsidRPr="00B25861">
        <w:rPr>
          <w:rFonts w:asciiTheme="majorBidi" w:hAnsiTheme="majorBidi" w:cstheme="majorBidi"/>
          <w:b/>
          <w:bCs/>
          <w:sz w:val="24"/>
          <w:szCs w:val="24"/>
          <w:lang w:val="en-US"/>
        </w:rPr>
        <w:t>2018,</w:t>
      </w:r>
      <w:r w:rsidRPr="00B25861">
        <w:rPr>
          <w:rFonts w:asciiTheme="majorBidi" w:hAnsiTheme="majorBidi" w:cstheme="majorBidi"/>
          <w:sz w:val="24"/>
          <w:szCs w:val="24"/>
          <w:lang w:val="en-US"/>
        </w:rPr>
        <w:t xml:space="preserve"> 12:82.</w:t>
      </w:r>
      <w:r w:rsidRPr="00B25861">
        <w:rPr>
          <w:rFonts w:asciiTheme="majorBidi" w:hAnsiTheme="majorBidi" w:cstheme="majorBidi"/>
          <w:sz w:val="28"/>
          <w:szCs w:val="28"/>
          <w:lang w:val="en-US"/>
        </w:rPr>
        <w:t xml:space="preserve"> </w:t>
      </w:r>
    </w:p>
    <w:p w:rsidR="008A7075" w:rsidRDefault="0053370F" w:rsidP="00C11B15">
      <w:pPr>
        <w:spacing w:line="360" w:lineRule="auto"/>
        <w:jc w:val="both"/>
        <w:rPr>
          <w:rFonts w:asciiTheme="majorBidi" w:hAnsiTheme="majorBidi" w:cstheme="majorBidi"/>
          <w:sz w:val="24"/>
          <w:szCs w:val="24"/>
          <w:lang w:val="en-US"/>
        </w:rPr>
      </w:pPr>
      <w:r>
        <w:rPr>
          <w:rFonts w:asciiTheme="majorBidi" w:hAnsiTheme="majorBidi" w:cstheme="majorBidi"/>
          <w:lang w:val="en-US"/>
        </w:rPr>
        <w:t>[67</w:t>
      </w:r>
      <w:r w:rsidRPr="0042625C">
        <w:rPr>
          <w:rFonts w:asciiTheme="majorBidi" w:hAnsiTheme="majorBidi" w:cstheme="majorBidi"/>
          <w:lang w:val="en-US"/>
        </w:rPr>
        <w:t xml:space="preserve">] </w:t>
      </w:r>
      <w:r w:rsidRPr="0042625C">
        <w:rPr>
          <w:rFonts w:asciiTheme="majorBidi" w:hAnsiTheme="majorBidi" w:cstheme="majorBidi"/>
          <w:sz w:val="24"/>
          <w:szCs w:val="24"/>
          <w:lang w:val="en-US"/>
        </w:rPr>
        <w:t xml:space="preserve">Lipinski C. A., Lombardo F., Dominy B. W., Feeney P. J. Experimental and computational approaches to estimate solubility and permeability in drug discovery and development settings. </w:t>
      </w:r>
      <w:r w:rsidRPr="0042625C">
        <w:rPr>
          <w:rFonts w:asciiTheme="majorBidi" w:hAnsiTheme="majorBidi" w:cstheme="majorBidi"/>
          <w:i/>
          <w:iCs/>
          <w:sz w:val="24"/>
          <w:szCs w:val="24"/>
          <w:lang w:val="en-US"/>
        </w:rPr>
        <w:t>Advanced Drug Delivery Reviews</w:t>
      </w:r>
      <w:r w:rsidRPr="0042625C">
        <w:rPr>
          <w:rFonts w:asciiTheme="majorBidi" w:hAnsiTheme="majorBidi" w:cstheme="majorBidi"/>
          <w:sz w:val="24"/>
          <w:szCs w:val="24"/>
          <w:lang w:val="en-US"/>
        </w:rPr>
        <w:t>.</w:t>
      </w:r>
      <w:r w:rsidRPr="00255D31">
        <w:rPr>
          <w:rFonts w:asciiTheme="majorBidi" w:hAnsiTheme="majorBidi" w:cstheme="majorBidi"/>
          <w:sz w:val="24"/>
          <w:szCs w:val="24"/>
          <w:lang w:val="en-US"/>
        </w:rPr>
        <w:t xml:space="preserve"> </w:t>
      </w:r>
      <w:r w:rsidRPr="00255D31">
        <w:rPr>
          <w:rFonts w:asciiTheme="majorBidi" w:hAnsiTheme="majorBidi" w:cstheme="majorBidi"/>
          <w:b/>
          <w:bCs/>
          <w:sz w:val="24"/>
          <w:szCs w:val="24"/>
          <w:lang w:val="en-US"/>
        </w:rPr>
        <w:t>2001</w:t>
      </w:r>
      <w:r>
        <w:rPr>
          <w:rFonts w:asciiTheme="majorBidi" w:hAnsiTheme="majorBidi" w:cstheme="majorBidi"/>
          <w:b/>
          <w:bCs/>
          <w:sz w:val="24"/>
          <w:szCs w:val="24"/>
          <w:lang w:val="en-US"/>
        </w:rPr>
        <w:t>,</w:t>
      </w:r>
      <w:r w:rsidRPr="0042625C">
        <w:rPr>
          <w:rFonts w:asciiTheme="majorBidi" w:hAnsiTheme="majorBidi" w:cstheme="majorBidi"/>
          <w:sz w:val="24"/>
          <w:szCs w:val="24"/>
          <w:lang w:val="en-US"/>
        </w:rPr>
        <w:t xml:space="preserve"> 46: 3-26.</w:t>
      </w:r>
      <w:r w:rsidR="00C11B15">
        <w:rPr>
          <w:rFonts w:asciiTheme="majorBidi" w:hAnsiTheme="majorBidi" w:cstheme="majorBidi"/>
          <w:sz w:val="24"/>
          <w:szCs w:val="24"/>
          <w:lang w:val="en-US"/>
        </w:rPr>
        <w:t xml:space="preserve"> </w:t>
      </w:r>
    </w:p>
    <w:p w:rsidR="00C11B15" w:rsidRPr="00C11B15" w:rsidRDefault="00C11B15" w:rsidP="00C11B15">
      <w:pPr>
        <w:spacing w:line="360" w:lineRule="auto"/>
        <w:jc w:val="both"/>
        <w:rPr>
          <w:rFonts w:asciiTheme="majorBidi" w:hAnsiTheme="majorBidi" w:cstheme="majorBidi"/>
          <w:sz w:val="24"/>
          <w:szCs w:val="24"/>
          <w:lang w:val="en-US"/>
        </w:rPr>
        <w:sectPr w:rsidR="00C11B15" w:rsidRPr="00C11B15" w:rsidSect="00800D17">
          <w:headerReference w:type="default" r:id="rId59"/>
          <w:footerReference w:type="default" r:id="rId60"/>
          <w:pgSz w:w="11906" w:h="16838"/>
          <w:pgMar w:top="1417" w:right="1417" w:bottom="1417" w:left="1417" w:header="708" w:footer="708" w:gutter="0"/>
          <w:cols w:space="708"/>
          <w:docGrid w:linePitch="360"/>
        </w:sectPr>
      </w:pPr>
    </w:p>
    <w:p w:rsidR="008A7075" w:rsidRPr="00DF0882" w:rsidRDefault="008A7075" w:rsidP="008A7075">
      <w:pPr>
        <w:shd w:val="clear" w:color="auto" w:fill="FFFFFF"/>
        <w:spacing w:before="120" w:after="0" w:line="240" w:lineRule="auto"/>
        <w:ind w:firstLine="709"/>
        <w:jc w:val="center"/>
        <w:rPr>
          <w:rFonts w:ascii="Times New Roman" w:hAnsi="Times New Roman" w:cs="Times New Roman"/>
          <w:b/>
          <w:bCs/>
          <w:i/>
          <w:iCs/>
          <w:sz w:val="24"/>
          <w:szCs w:val="24"/>
          <w:lang w:eastAsia="fr-FR" w:bidi="ar-DZ"/>
        </w:rPr>
      </w:pPr>
      <w:r w:rsidRPr="00DF0882">
        <w:rPr>
          <w:rFonts w:ascii="Times New Roman" w:hAnsi="Times New Roman" w:cs="Times New Roman"/>
          <w:b/>
          <w:bCs/>
          <w:i/>
          <w:iCs/>
          <w:sz w:val="24"/>
          <w:szCs w:val="24"/>
          <w:rtl/>
          <w:lang w:eastAsia="fr-FR" w:bidi="ar-DZ"/>
        </w:rPr>
        <w:lastRenderedPageBreak/>
        <w:t>ملخص</w:t>
      </w:r>
    </w:p>
    <w:p w:rsidR="008A7075" w:rsidRPr="00655D21" w:rsidRDefault="008A7075" w:rsidP="008A7075">
      <w:pPr>
        <w:widowControl w:val="0"/>
        <w:autoSpaceDE w:val="0"/>
        <w:autoSpaceDN w:val="0"/>
        <w:adjustRightInd w:val="0"/>
        <w:spacing w:before="120" w:after="0" w:line="240" w:lineRule="auto"/>
        <w:jc w:val="both"/>
        <w:rPr>
          <w:rFonts w:ascii="Times New Roman" w:hAnsi="Times New Roman" w:cs="Times New Roman"/>
          <w:b/>
          <w:bCs/>
          <w:i/>
          <w:iCs/>
          <w:lang w:eastAsia="fr-FR" w:bidi="ar-DZ"/>
        </w:rPr>
      </w:pPr>
    </w:p>
    <w:p w:rsidR="008A7075" w:rsidRPr="00655D21" w:rsidRDefault="008A7075" w:rsidP="00A07170">
      <w:pPr>
        <w:widowControl w:val="0"/>
        <w:autoSpaceDE w:val="0"/>
        <w:autoSpaceDN w:val="0"/>
        <w:adjustRightInd w:val="0"/>
        <w:spacing w:before="120" w:after="0" w:line="240" w:lineRule="auto"/>
        <w:jc w:val="both"/>
        <w:rPr>
          <w:rFonts w:ascii="Times New Roman" w:hAnsi="Times New Roman" w:cs="Times New Roman"/>
          <w:b/>
          <w:bCs/>
          <w:i/>
          <w:iCs/>
          <w:rtl/>
          <w:lang w:eastAsia="fr-FR" w:bidi="ar-DZ"/>
        </w:rPr>
      </w:pPr>
      <w:proofErr w:type="gramStart"/>
      <w:r w:rsidRPr="00655D21">
        <w:rPr>
          <w:rFonts w:ascii="Times New Roman" w:hAnsi="Times New Roman" w:cs="Times New Roman" w:hint="cs"/>
          <w:b/>
          <w:bCs/>
          <w:i/>
          <w:iCs/>
          <w:rtl/>
          <w:lang w:eastAsia="fr-FR" w:bidi="ar-DZ"/>
        </w:rPr>
        <w:t>لا</w:t>
      </w:r>
      <w:proofErr w:type="gramEnd"/>
      <w:r w:rsidRPr="00655D21">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يزال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علاج</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مرض</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السكري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النوع</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الثاني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دون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آثار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جانبية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يمثل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تحديًا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للنظام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الطبي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والنتيجة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هي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الطلب</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المتزايد</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على</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المنتجات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الطبيعية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ذات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النشاط</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المضاد</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لمرض</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السكري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مع</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آثار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جانبية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أقل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الإبلاغ</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بعض</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مركبات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الفلافونويد</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على</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أنها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تحتوي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على</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إمكانات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مضادة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لمرض</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السكر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النوع</w:t>
      </w:r>
      <w:r w:rsidRPr="00D717EE">
        <w:rPr>
          <w:rFonts w:ascii="Times New Roman" w:hAnsi="Times New Roman" w:cs="Times New Roman"/>
          <w:b/>
          <w:bCs/>
          <w:i/>
          <w:iCs/>
          <w:rtl/>
          <w:lang w:eastAsia="fr-FR" w:bidi="ar-DZ"/>
        </w:rPr>
        <w:t xml:space="preserve"> 2. </w:t>
      </w:r>
      <w:r w:rsidRPr="00D717EE">
        <w:rPr>
          <w:rFonts w:ascii="Times New Roman" w:hAnsi="Times New Roman" w:cs="Times New Roman" w:hint="cs"/>
          <w:b/>
          <w:bCs/>
          <w:i/>
          <w:iCs/>
          <w:rtl/>
          <w:lang w:eastAsia="fr-FR" w:bidi="ar-DZ"/>
        </w:rPr>
        <w:t>الهدف</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الرئيسي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عملنا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هو</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دراسة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تثبيط</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إنزيمات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اميلاز</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آلفا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جلوكوزيداز</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بواسطة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بعض</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مركبات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الفلافونويد</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باستخدام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الإرساء</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الجزيئي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في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البحث</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توجهات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مكانية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ومطابقات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ملائمة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بمستقبل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واستنباط</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أفضل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مثبط</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لتحديد</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الشكل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الأكثر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نشاطًا</w:t>
      </w:r>
      <w:r w:rsidRPr="00D717EE">
        <w:rPr>
          <w:rFonts w:ascii="Times New Roman" w:hAnsi="Times New Roman" w:cs="Times New Roman"/>
          <w:b/>
          <w:bCs/>
          <w:i/>
          <w:iCs/>
          <w:lang w:eastAsia="fr-FR" w:bidi="ar-DZ"/>
        </w:rPr>
        <w:t xml:space="preserve"> Beicalein </w:t>
      </w:r>
      <w:r w:rsidRPr="00D717EE">
        <w:rPr>
          <w:rFonts w:ascii="Times New Roman" w:hAnsi="Times New Roman" w:cs="Times New Roman" w:hint="cs"/>
          <w:b/>
          <w:bCs/>
          <w:i/>
          <w:iCs/>
          <w:rtl/>
          <w:lang w:eastAsia="fr-FR" w:bidi="ar-DZ"/>
        </w:rPr>
        <w:t>،</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b/>
          <w:bCs/>
          <w:i/>
          <w:iCs/>
          <w:lang w:eastAsia="fr-FR" w:bidi="ar-DZ"/>
        </w:rPr>
        <w:t xml:space="preserve"> Apigenin-7-O-Glucuronide </w:t>
      </w:r>
      <w:r w:rsidRPr="00D717EE">
        <w:rPr>
          <w:rFonts w:ascii="Times New Roman" w:hAnsi="Times New Roman" w:cs="Times New Roman" w:hint="cs"/>
          <w:b/>
          <w:bCs/>
          <w:i/>
          <w:iCs/>
          <w:rtl/>
          <w:lang w:eastAsia="fr-FR" w:bidi="ar-DZ"/>
        </w:rPr>
        <w:t>،</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b/>
          <w:bCs/>
          <w:i/>
          <w:iCs/>
          <w:lang w:eastAsia="fr-FR" w:bidi="ar-DZ"/>
        </w:rPr>
        <w:t xml:space="preserve">Isocarthymidine </w:t>
      </w:r>
      <w:r w:rsidRPr="00D717EE">
        <w:rPr>
          <w:rFonts w:ascii="Times New Roman" w:hAnsi="Times New Roman" w:cs="Times New Roman" w:hint="cs"/>
          <w:b/>
          <w:bCs/>
          <w:i/>
          <w:iCs/>
          <w:rtl/>
          <w:lang w:eastAsia="fr-FR" w:bidi="ar-DZ"/>
        </w:rPr>
        <w:t>،</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b/>
          <w:bCs/>
          <w:i/>
          <w:iCs/>
          <w:lang w:eastAsia="fr-FR" w:bidi="ar-DZ"/>
        </w:rPr>
        <w:t xml:space="preserve">Apigenin </w:t>
      </w:r>
      <w:r w:rsidRPr="00D717EE">
        <w:rPr>
          <w:rFonts w:ascii="Times New Roman" w:hAnsi="Times New Roman" w:cs="Times New Roman" w:hint="cs"/>
          <w:b/>
          <w:bCs/>
          <w:i/>
          <w:iCs/>
          <w:rtl/>
          <w:lang w:eastAsia="fr-FR" w:bidi="ar-DZ"/>
        </w:rPr>
        <w:t>،</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b/>
          <w:bCs/>
          <w:i/>
          <w:iCs/>
          <w:lang w:eastAsia="fr-FR" w:bidi="ar-DZ"/>
        </w:rPr>
        <w:t>Baicaline</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استخدام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الأهداف</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الجزيئية</w:t>
      </w:r>
      <w:r w:rsidRPr="00D717EE">
        <w:rPr>
          <w:rFonts w:ascii="Times New Roman" w:hAnsi="Times New Roman" w:cs="Times New Roman"/>
          <w:b/>
          <w:bCs/>
          <w:i/>
          <w:iCs/>
          <w:rtl/>
          <w:lang w:eastAsia="fr-FR" w:bidi="ar-DZ"/>
        </w:rPr>
        <w:t xml:space="preserve"> (  </w:t>
      </w:r>
      <w:r w:rsidRPr="00D717EE">
        <w:rPr>
          <w:rFonts w:ascii="Times New Roman" w:hAnsi="Times New Roman" w:cs="Times New Roman" w:hint="cs"/>
          <w:b/>
          <w:bCs/>
          <w:i/>
          <w:iCs/>
          <w:rtl/>
          <w:lang w:eastAsia="fr-FR" w:bidi="ar-DZ"/>
        </w:rPr>
        <w:t>ألفا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اميلازاللعابية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والبنكرياس</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جلوكوزيداز</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التي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تتوفر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هياكلها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البلورية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في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قاعدة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بيانات</w:t>
      </w:r>
      <w:r w:rsidRPr="00D717EE">
        <w:rPr>
          <w:rFonts w:ascii="Times New Roman" w:hAnsi="Times New Roman" w:cs="Times New Roman"/>
          <w:b/>
          <w:bCs/>
          <w:i/>
          <w:iCs/>
          <w:lang w:eastAsia="fr-FR" w:bidi="ar-DZ"/>
        </w:rPr>
        <w:t xml:space="preserve"> PDB  </w:t>
      </w:r>
      <w:r w:rsidRPr="00D717EE">
        <w:rPr>
          <w:rFonts w:ascii="Times New Roman" w:hAnsi="Times New Roman" w:cs="Times New Roman" w:hint="cs"/>
          <w:b/>
          <w:bCs/>
          <w:i/>
          <w:iCs/>
          <w:rtl/>
          <w:lang w:eastAsia="fr-FR" w:bidi="ar-DZ"/>
        </w:rPr>
        <w:t>تحت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أسماء</w:t>
      </w:r>
      <w:r w:rsidRPr="00D717EE">
        <w:rPr>
          <w:rFonts w:ascii="Times New Roman" w:hAnsi="Times New Roman" w:cs="Times New Roman"/>
          <w:b/>
          <w:bCs/>
          <w:i/>
          <w:iCs/>
          <w:lang w:eastAsia="fr-FR" w:bidi="ar-DZ"/>
        </w:rPr>
        <w:t xml:space="preserve"> </w:t>
      </w:r>
      <w:r w:rsidR="00A07170">
        <w:rPr>
          <w:rFonts w:ascii="Times New Roman" w:hAnsi="Times New Roman" w:cs="Times New Roman"/>
          <w:b/>
          <w:bCs/>
          <w:i/>
          <w:iCs/>
          <w:lang w:eastAsia="fr-FR" w:bidi="ar-DZ"/>
        </w:rPr>
        <w:t xml:space="preserve"> 3L4T  3OLI</w:t>
      </w:r>
      <w:r w:rsidRPr="00D717EE">
        <w:rPr>
          <w:rFonts w:ascii="Times New Roman" w:hAnsi="Times New Roman" w:cs="Times New Roman"/>
          <w:b/>
          <w:bCs/>
          <w:i/>
          <w:iCs/>
          <w:lang w:eastAsia="fr-FR" w:bidi="ar-DZ"/>
        </w:rPr>
        <w:t xml:space="preserve"> </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b/>
          <w:bCs/>
          <w:i/>
          <w:iCs/>
          <w:lang w:eastAsia="fr-FR" w:bidi="ar-DZ"/>
        </w:rPr>
        <w:t xml:space="preserve">  1Z32  </w:t>
      </w:r>
      <w:r w:rsidRPr="00D717EE">
        <w:rPr>
          <w:rFonts w:ascii="Times New Roman" w:hAnsi="Times New Roman" w:cs="Times New Roman" w:hint="cs"/>
          <w:b/>
          <w:bCs/>
          <w:i/>
          <w:iCs/>
          <w:rtl/>
          <w:lang w:eastAsia="fr-FR" w:bidi="ar-DZ"/>
        </w:rPr>
        <w:t>باستخدام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برنامج</w:t>
      </w:r>
      <w:r w:rsidRPr="00D717EE">
        <w:rPr>
          <w:rFonts w:ascii="Times New Roman" w:hAnsi="Times New Roman" w:cs="Times New Roman"/>
          <w:b/>
          <w:bCs/>
          <w:i/>
          <w:iCs/>
          <w:lang w:eastAsia="fr-FR" w:bidi="ar-DZ"/>
        </w:rPr>
        <w:t xml:space="preserve"> MOE . </w:t>
      </w:r>
      <w:r w:rsidRPr="00D717EE">
        <w:rPr>
          <w:rFonts w:ascii="Times New Roman" w:hAnsi="Times New Roman" w:cs="Times New Roman" w:hint="cs"/>
          <w:b/>
          <w:bCs/>
          <w:i/>
          <w:iCs/>
          <w:rtl/>
          <w:lang w:eastAsia="fr-FR" w:bidi="ar-DZ"/>
        </w:rPr>
        <w:t>تم</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العثور</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على</w:t>
      </w:r>
      <w:r w:rsidRPr="00D717EE">
        <w:rPr>
          <w:rFonts w:ascii="Times New Roman" w:hAnsi="Times New Roman" w:cs="Times New Roman"/>
          <w:b/>
          <w:bCs/>
          <w:i/>
          <w:iCs/>
          <w:lang w:eastAsia="fr-FR" w:bidi="ar-DZ"/>
        </w:rPr>
        <w:t xml:space="preserve"> Beicalein </w:t>
      </w:r>
      <w:r w:rsidRPr="00D717EE">
        <w:rPr>
          <w:rFonts w:ascii="Times New Roman" w:hAnsi="Times New Roman" w:cs="Times New Roman" w:hint="cs"/>
          <w:b/>
          <w:bCs/>
          <w:i/>
          <w:iCs/>
          <w:rtl/>
          <w:lang w:eastAsia="fr-FR" w:bidi="ar-DZ"/>
        </w:rPr>
        <w:t>و</w:t>
      </w:r>
      <w:r w:rsidRPr="00D717EE">
        <w:rPr>
          <w:rFonts w:ascii="Times New Roman" w:hAnsi="Times New Roman" w:cs="Times New Roman"/>
          <w:b/>
          <w:bCs/>
          <w:i/>
          <w:iCs/>
          <w:lang w:eastAsia="fr-FR" w:bidi="ar-DZ"/>
        </w:rPr>
        <w:t xml:space="preserve"> Apigenin </w:t>
      </w:r>
      <w:r w:rsidRPr="00D717EE">
        <w:rPr>
          <w:rFonts w:ascii="Times New Roman" w:hAnsi="Times New Roman" w:cs="Times New Roman" w:hint="cs"/>
          <w:b/>
          <w:bCs/>
          <w:i/>
          <w:iCs/>
          <w:rtl/>
          <w:lang w:eastAsia="fr-FR" w:bidi="ar-DZ"/>
        </w:rPr>
        <w:t>مطابقة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لقاعدة</w:t>
      </w:r>
      <w:r w:rsidRPr="00D717EE">
        <w:rPr>
          <w:rFonts w:ascii="Times New Roman" w:hAnsi="Times New Roman" w:cs="Times New Roman"/>
          <w:b/>
          <w:bCs/>
          <w:i/>
          <w:iCs/>
          <w:lang w:eastAsia="fr-FR" w:bidi="ar-DZ"/>
        </w:rPr>
        <w:t xml:space="preserve"> Lipinski 5 </w:t>
      </w:r>
      <w:r w:rsidRPr="00D717EE">
        <w:rPr>
          <w:rFonts w:ascii="Times New Roman" w:hAnsi="Times New Roman" w:cs="Times New Roman" w:hint="cs"/>
          <w:b/>
          <w:bCs/>
          <w:i/>
          <w:iCs/>
          <w:rtl/>
          <w:lang w:eastAsia="fr-FR" w:bidi="ar-DZ"/>
        </w:rPr>
        <w:t>جيدًا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والتي</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أكدتها</w:t>
      </w:r>
      <w:r w:rsidRPr="00D717EE">
        <w:rPr>
          <w:rFonts w:ascii="Times New Roman" w:hAnsi="Times New Roman" w:cs="Times New Roman"/>
          <w:b/>
          <w:bCs/>
          <w:i/>
          <w:iCs/>
          <w:lang w:eastAsia="fr-FR" w:bidi="ar-DZ"/>
        </w:rPr>
        <w:t xml:space="preserve"> IC50 </w:t>
      </w:r>
      <w:r w:rsidRPr="00D717EE">
        <w:rPr>
          <w:rFonts w:ascii="Times New Roman" w:hAnsi="Times New Roman" w:cs="Times New Roman" w:hint="cs"/>
          <w:b/>
          <w:bCs/>
          <w:i/>
          <w:iCs/>
          <w:rtl/>
          <w:lang w:eastAsia="fr-FR" w:bidi="ar-DZ"/>
        </w:rPr>
        <w:t>من</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الأعمال</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السابقة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حيث</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يعتبر</w:t>
      </w:r>
      <w:r w:rsidRPr="00D717EE">
        <w:rPr>
          <w:rFonts w:ascii="Times New Roman" w:hAnsi="Times New Roman" w:cs="Times New Roman"/>
          <w:b/>
          <w:bCs/>
          <w:i/>
          <w:iCs/>
          <w:lang w:eastAsia="fr-FR" w:bidi="ar-DZ"/>
        </w:rPr>
        <w:t xml:space="preserve"> Beicalein </w:t>
      </w:r>
      <w:r w:rsidRPr="00D717EE">
        <w:rPr>
          <w:rFonts w:ascii="Times New Roman" w:hAnsi="Times New Roman" w:cs="Times New Roman" w:hint="cs"/>
          <w:b/>
          <w:bCs/>
          <w:i/>
          <w:iCs/>
          <w:rtl/>
          <w:lang w:eastAsia="fr-FR" w:bidi="ar-DZ"/>
        </w:rPr>
        <w:t>و</w:t>
      </w:r>
      <w:r w:rsidRPr="00D717EE">
        <w:rPr>
          <w:rFonts w:ascii="Times New Roman" w:hAnsi="Times New Roman" w:cs="Times New Roman"/>
          <w:b/>
          <w:bCs/>
          <w:i/>
          <w:iCs/>
          <w:lang w:eastAsia="fr-FR" w:bidi="ar-DZ"/>
        </w:rPr>
        <w:t xml:space="preserve"> Apigenin </w:t>
      </w:r>
      <w:r w:rsidRPr="00D717EE">
        <w:rPr>
          <w:rFonts w:ascii="Times New Roman" w:hAnsi="Times New Roman" w:cs="Times New Roman" w:hint="cs"/>
          <w:b/>
          <w:bCs/>
          <w:i/>
          <w:iCs/>
          <w:rtl/>
          <w:lang w:eastAsia="fr-FR" w:bidi="ar-DZ"/>
        </w:rPr>
        <w:t>مثبطات</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جيدة</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لـ</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اميلاز</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و</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ألفا</w:t>
      </w:r>
      <w:r w:rsidRPr="00D717EE">
        <w:rPr>
          <w:rFonts w:ascii="Times New Roman" w:hAnsi="Times New Roman" w:cs="Times New Roman"/>
          <w:b/>
          <w:bCs/>
          <w:i/>
          <w:iCs/>
          <w:rtl/>
          <w:lang w:eastAsia="fr-FR" w:bidi="ar-DZ"/>
        </w:rPr>
        <w:t xml:space="preserve"> </w:t>
      </w:r>
      <w:r w:rsidRPr="00D717EE">
        <w:rPr>
          <w:rFonts w:ascii="Times New Roman" w:hAnsi="Times New Roman" w:cs="Times New Roman" w:hint="cs"/>
          <w:b/>
          <w:bCs/>
          <w:i/>
          <w:iCs/>
          <w:rtl/>
          <w:lang w:eastAsia="fr-FR" w:bidi="ar-DZ"/>
        </w:rPr>
        <w:t>جلوكوزيداز</w:t>
      </w:r>
      <w:r w:rsidRPr="00D717EE">
        <w:rPr>
          <w:rFonts w:ascii="Times New Roman" w:hAnsi="Times New Roman" w:cs="Times New Roman"/>
          <w:b/>
          <w:bCs/>
          <w:i/>
          <w:iCs/>
          <w:lang w:eastAsia="fr-FR" w:bidi="ar-DZ"/>
        </w:rPr>
        <w:t>.</w:t>
      </w:r>
    </w:p>
    <w:p w:rsidR="008A7075" w:rsidRPr="00924851" w:rsidRDefault="008A7075" w:rsidP="008A7075">
      <w:pPr>
        <w:autoSpaceDE w:val="0"/>
        <w:autoSpaceDN w:val="0"/>
        <w:bidi/>
        <w:adjustRightInd w:val="0"/>
        <w:spacing w:before="120" w:after="0" w:line="240" w:lineRule="auto"/>
        <w:jc w:val="both"/>
        <w:rPr>
          <w:rFonts w:ascii="Times New Roman" w:eastAsia="Times New Roman" w:hAnsi="Times New Roman" w:cs="Times New Roman"/>
          <w:sz w:val="24"/>
          <w:szCs w:val="24"/>
          <w:lang w:eastAsia="fr-FR"/>
        </w:rPr>
      </w:pPr>
      <w:r w:rsidRPr="00DF0882">
        <w:rPr>
          <w:rFonts w:ascii="Times New Roman" w:hAnsi="Times New Roman" w:cs="Times New Roman"/>
          <w:b/>
          <w:bCs/>
          <w:sz w:val="24"/>
          <w:szCs w:val="24"/>
          <w:rtl/>
          <w:lang w:eastAsia="fr-FR" w:bidi="ar-DZ"/>
        </w:rPr>
        <w:t xml:space="preserve">الكلمات المفتاحية: </w:t>
      </w:r>
    </w:p>
    <w:p w:rsidR="008A7075" w:rsidRPr="00D717EE" w:rsidRDefault="008A7075" w:rsidP="008A7075">
      <w:pPr>
        <w:spacing w:before="120" w:after="0" w:line="240" w:lineRule="auto"/>
        <w:jc w:val="right"/>
        <w:rPr>
          <w:rFonts w:ascii="Times New Roman" w:hAnsi="Times New Roman" w:cs="Times New Roman"/>
          <w:b/>
          <w:bCs/>
          <w:sz w:val="24"/>
          <w:szCs w:val="24"/>
        </w:rPr>
      </w:pPr>
      <w:r w:rsidRPr="00686BC8">
        <w:rPr>
          <w:rFonts w:ascii="Times New Roman" w:hAnsi="Times New Roman" w:cs="Times New Roman" w:hint="cs"/>
          <w:sz w:val="24"/>
          <w:szCs w:val="24"/>
          <w:rtl/>
          <w:lang w:eastAsia="fr-FR"/>
        </w:rPr>
        <w:t>،</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قواعد</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ليبينسكي</w:t>
      </w:r>
      <w:r>
        <w:rPr>
          <w:rFonts w:ascii="Times New Roman" w:hAnsi="Times New Roman" w:cs="Times New Roman" w:hint="cs"/>
          <w:sz w:val="24"/>
          <w:szCs w:val="24"/>
          <w:rtl/>
          <w:lang w:eastAsia="fr-FR"/>
        </w:rPr>
        <w:t>.</w:t>
      </w:r>
      <w:r w:rsidRPr="00655D21">
        <w:rPr>
          <w:rFonts w:ascii="Times New Roman" w:hAnsi="Times New Roman" w:cs="Times New Roman"/>
          <w:b/>
          <w:bCs/>
          <w:i/>
          <w:iCs/>
          <w:rtl/>
          <w:lang w:eastAsia="fr-FR" w:bidi="ar-DZ"/>
        </w:rPr>
        <w:t xml:space="preserve"> </w:t>
      </w:r>
      <w:r w:rsidRPr="00924851">
        <w:rPr>
          <w:rFonts w:ascii="Times New Roman" w:hAnsi="Times New Roman" w:cs="Times New Roman"/>
          <w:sz w:val="24"/>
          <w:szCs w:val="24"/>
          <w:lang w:eastAsia="fr-FR"/>
        </w:rPr>
        <w:t xml:space="preserve">MOE </w:t>
      </w:r>
      <w:r w:rsidRPr="00686BC8">
        <w:rPr>
          <w:rFonts w:ascii="Times New Roman" w:hAnsi="Times New Roman" w:cs="Times New Roman" w:hint="cs"/>
          <w:sz w:val="24"/>
          <w:szCs w:val="24"/>
          <w:rtl/>
          <w:lang w:eastAsia="fr-FR"/>
        </w:rPr>
        <w:t>،</w:t>
      </w:r>
      <w:r>
        <w:rPr>
          <w:rFonts w:ascii="Times New Roman" w:hAnsi="Times New Roman" w:cs="Times New Roman"/>
          <w:sz w:val="24"/>
          <w:szCs w:val="24"/>
          <w:lang w:eastAsia="fr-FR"/>
        </w:rPr>
        <w:t xml:space="preserve"> IC50</w:t>
      </w:r>
      <w:r w:rsidRPr="00686BC8">
        <w:rPr>
          <w:rFonts w:ascii="Times New Roman" w:hAnsi="Times New Roman" w:cs="Times New Roman" w:hint="cs"/>
          <w:sz w:val="24"/>
          <w:szCs w:val="24"/>
          <w:rtl/>
          <w:lang w:eastAsia="fr-FR"/>
        </w:rPr>
        <w:t>،</w:t>
      </w:r>
      <w:r w:rsidRPr="00924851">
        <w:rPr>
          <w:rFonts w:ascii="Times New Roman" w:hAnsi="Times New Roman" w:cs="Times New Roman"/>
          <w:sz w:val="24"/>
          <w:szCs w:val="24"/>
          <w:lang w:eastAsia="fr-FR"/>
        </w:rPr>
        <w:t xml:space="preserve"> </w:t>
      </w:r>
      <w:r w:rsidRPr="00686BC8">
        <w:rPr>
          <w:rFonts w:ascii="Times New Roman" w:hAnsi="Times New Roman" w:cs="Times New Roman" w:hint="cs"/>
          <w:sz w:val="24"/>
          <w:szCs w:val="24"/>
          <w:rtl/>
          <w:lang w:eastAsia="fr-FR"/>
        </w:rPr>
        <w:t xml:space="preserve"> السكري</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من</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النوع</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الثاني ،</w:t>
      </w:r>
      <w:r w:rsidRPr="00686BC8">
        <w:rPr>
          <w:rFonts w:ascii="Times New Roman" w:hAnsi="Times New Roman" w:cs="Times New Roman"/>
          <w:sz w:val="24"/>
          <w:szCs w:val="24"/>
          <w:rtl/>
          <w:lang w:eastAsia="fr-FR"/>
        </w:rPr>
        <w:t xml:space="preserve"> </w:t>
      </w:r>
      <w:r w:rsidRPr="00686BC8">
        <w:rPr>
          <w:rFonts w:ascii="Times New Roman" w:hAnsi="Times New Roman" w:cs="Times New Roman" w:hint="cs"/>
          <w:sz w:val="24"/>
          <w:szCs w:val="24"/>
          <w:rtl/>
          <w:lang w:eastAsia="fr-FR"/>
        </w:rPr>
        <w:t>الفلافونويد،</w:t>
      </w:r>
      <w:r w:rsidRPr="00655D21">
        <w:rPr>
          <w:rFonts w:ascii="Times New Roman" w:hAnsi="Times New Roman" w:cs="Times New Roman" w:hint="cs"/>
          <w:b/>
          <w:bCs/>
          <w:i/>
          <w:iCs/>
          <w:rtl/>
          <w:lang w:eastAsia="fr-FR" w:bidi="ar-DZ"/>
        </w:rPr>
        <w:t xml:space="preserve"> ألفا</w:t>
      </w:r>
      <w:r w:rsidRPr="00655D21">
        <w:rPr>
          <w:rFonts w:ascii="Times New Roman" w:hAnsi="Times New Roman" w:cs="Times New Roman"/>
          <w:b/>
          <w:bCs/>
          <w:i/>
          <w:iCs/>
          <w:rtl/>
          <w:lang w:eastAsia="fr-FR" w:bidi="ar-DZ"/>
        </w:rPr>
        <w:t xml:space="preserve"> </w:t>
      </w:r>
      <w:r w:rsidRPr="00655D21">
        <w:rPr>
          <w:rFonts w:ascii="Times New Roman" w:hAnsi="Times New Roman" w:cs="Times New Roman" w:hint="cs"/>
          <w:b/>
          <w:bCs/>
          <w:i/>
          <w:iCs/>
          <w:rtl/>
          <w:lang w:eastAsia="fr-FR" w:bidi="ar-DZ"/>
        </w:rPr>
        <w:t>اميلاز</w:t>
      </w:r>
      <w:r w:rsidRPr="00655D21">
        <w:rPr>
          <w:rFonts w:ascii="Times New Roman" w:hAnsi="Times New Roman" w:cs="Times New Roman"/>
          <w:b/>
          <w:bCs/>
          <w:i/>
          <w:iCs/>
          <w:rtl/>
          <w:lang w:eastAsia="fr-FR" w:bidi="ar-DZ"/>
        </w:rPr>
        <w:t xml:space="preserve"> </w:t>
      </w:r>
      <w:r w:rsidRPr="00655D21">
        <w:rPr>
          <w:rFonts w:ascii="Times New Roman" w:hAnsi="Times New Roman" w:cs="Times New Roman" w:hint="cs"/>
          <w:b/>
          <w:bCs/>
          <w:i/>
          <w:iCs/>
          <w:rtl/>
          <w:lang w:eastAsia="fr-FR" w:bidi="ar-DZ"/>
        </w:rPr>
        <w:t>و</w:t>
      </w:r>
      <w:r w:rsidRPr="00655D21">
        <w:rPr>
          <w:rFonts w:ascii="Times New Roman" w:hAnsi="Times New Roman" w:cs="Times New Roman"/>
          <w:b/>
          <w:bCs/>
          <w:i/>
          <w:iCs/>
          <w:rtl/>
          <w:lang w:eastAsia="fr-FR" w:bidi="ar-DZ"/>
        </w:rPr>
        <w:t xml:space="preserve"> </w:t>
      </w:r>
      <w:r w:rsidRPr="00655D21">
        <w:rPr>
          <w:rFonts w:ascii="Times New Roman" w:hAnsi="Times New Roman" w:cs="Times New Roman" w:hint="cs"/>
          <w:b/>
          <w:bCs/>
          <w:i/>
          <w:iCs/>
          <w:rtl/>
          <w:lang w:eastAsia="fr-FR" w:bidi="ar-DZ"/>
        </w:rPr>
        <w:t>ألفا</w:t>
      </w:r>
      <w:r w:rsidRPr="00655D21">
        <w:rPr>
          <w:rFonts w:ascii="Times New Roman" w:hAnsi="Times New Roman" w:cs="Times New Roman"/>
          <w:b/>
          <w:bCs/>
          <w:i/>
          <w:iCs/>
          <w:rtl/>
          <w:lang w:eastAsia="fr-FR" w:bidi="ar-DZ"/>
        </w:rPr>
        <w:t xml:space="preserve"> </w:t>
      </w:r>
      <w:r w:rsidRPr="00655D21">
        <w:rPr>
          <w:rFonts w:ascii="Times New Roman" w:hAnsi="Times New Roman" w:cs="Times New Roman" w:hint="cs"/>
          <w:b/>
          <w:bCs/>
          <w:i/>
          <w:iCs/>
          <w:rtl/>
          <w:lang w:eastAsia="fr-FR" w:bidi="ar-DZ"/>
        </w:rPr>
        <w:t>جلوكوزيدا</w:t>
      </w:r>
      <w:r>
        <w:rPr>
          <w:rFonts w:ascii="Times New Roman" w:hAnsi="Times New Roman" w:cs="Times New Roman" w:hint="cs"/>
          <w:b/>
          <w:bCs/>
          <w:i/>
          <w:iCs/>
          <w:rtl/>
          <w:lang w:eastAsia="fr-FR" w:bidi="ar-DZ"/>
        </w:rPr>
        <w:t>ز</w:t>
      </w:r>
    </w:p>
    <w:p w:rsidR="008A7075" w:rsidRPr="00E33065" w:rsidRDefault="008A7075" w:rsidP="008A7075">
      <w:pPr>
        <w:spacing w:before="120" w:after="0" w:line="240" w:lineRule="auto"/>
        <w:jc w:val="center"/>
        <w:rPr>
          <w:rFonts w:ascii="Times New Roman" w:hAnsi="Times New Roman" w:cs="Times New Roman"/>
          <w:b/>
          <w:bCs/>
        </w:rPr>
      </w:pPr>
      <w:r w:rsidRPr="00E33065">
        <w:rPr>
          <w:rFonts w:ascii="Times New Roman" w:hAnsi="Times New Roman" w:cs="Times New Roman"/>
          <w:b/>
          <w:bCs/>
        </w:rPr>
        <w:t>RESUME</w:t>
      </w:r>
    </w:p>
    <w:p w:rsidR="008A7075" w:rsidRPr="00D717EE" w:rsidRDefault="008A7075" w:rsidP="00A07170">
      <w:pPr>
        <w:spacing w:before="120" w:after="0" w:line="240" w:lineRule="auto"/>
        <w:ind w:firstLine="708"/>
        <w:jc w:val="both"/>
        <w:rPr>
          <w:rFonts w:ascii="Times New Roman" w:hAnsi="Times New Roman" w:cs="Times New Roman"/>
          <w:b/>
          <w:bCs/>
        </w:rPr>
      </w:pPr>
      <w:r w:rsidRPr="00D717EE">
        <w:rPr>
          <w:rFonts w:ascii="Times New Roman" w:hAnsi="Times New Roman" w:cs="Times New Roman"/>
          <w:b/>
          <w:bCs/>
        </w:rPr>
        <w:t xml:space="preserve">Le traitement du diabète de type II sans aucun effet secondaire est toujours un défi pour le système médical. Il en résulte une demande croissante de produits naturels ayant une activité antidiabétique avec moins d'effets secondaires. Certains flavonoïdes ont été signalés dans la littérature comme ayant un potentiel antidiabétique de type 2. L'objectif principal de notre travail est l'étude de l'inhibition des enzymes α-amylase et α-glucosidase par quelques flavonoïdes en utilisant le docking moléculaire en cherchant les orientations dans l’espace et les conformations favorables pour la fixation d’un ligand à un récepteur et déduire le meilleur inhibiteur afin de déterminer la forme la plus active. Beicalein, Apigenin-7-O-Glucuronide, Isocarthymidine, Apigenin, Baicaline ont été pris comme ligands. Les cibles moléculaires (α-amylase salivaire et pancréatique et α-glucosidase) dont les structures cristallographiques sont disponibles dans la base de données PDB sous les noms respectifs de </w:t>
      </w:r>
      <w:r w:rsidR="00A07170">
        <w:rPr>
          <w:rFonts w:ascii="Times New Roman" w:hAnsi="Times New Roman" w:cs="Times New Roman"/>
          <w:b/>
          <w:bCs/>
        </w:rPr>
        <w:t>3L4T</w:t>
      </w:r>
      <w:r w:rsidRPr="00D717EE">
        <w:rPr>
          <w:rFonts w:ascii="Times New Roman" w:hAnsi="Times New Roman" w:cs="Times New Roman"/>
          <w:b/>
          <w:bCs/>
        </w:rPr>
        <w:t xml:space="preserve">, </w:t>
      </w:r>
      <w:r w:rsidR="00A07170">
        <w:rPr>
          <w:rFonts w:ascii="Times New Roman" w:hAnsi="Times New Roman" w:cs="Times New Roman"/>
          <w:b/>
          <w:bCs/>
        </w:rPr>
        <w:t>3OLI</w:t>
      </w:r>
      <w:r w:rsidRPr="00D717EE">
        <w:rPr>
          <w:rFonts w:ascii="Times New Roman" w:hAnsi="Times New Roman" w:cs="Times New Roman"/>
          <w:b/>
          <w:bCs/>
        </w:rPr>
        <w:t xml:space="preserve"> et 1Z32 ont été utilisées pour le docking à l'aide de programme MOE. On a constaté que le Beicalein et l'Apigenin obéissent bien la règle 5 de Lipinski ce qui est confirmé par les IC50 tirées de la littérature.  Le Beicalein et l'Apigenin sont de bons inhibiteurs de l’α-amylase  et l'α- glucosidase.</w:t>
      </w:r>
    </w:p>
    <w:p w:rsidR="008A7075" w:rsidRPr="00D717EE" w:rsidRDefault="008A7075" w:rsidP="008A7075">
      <w:pPr>
        <w:spacing w:before="120" w:after="0" w:line="240" w:lineRule="auto"/>
        <w:ind w:firstLine="708"/>
        <w:jc w:val="both"/>
        <w:rPr>
          <w:rFonts w:ascii="Times New Roman" w:hAnsi="Times New Roman" w:cs="Times New Roman"/>
          <w:b/>
          <w:bCs/>
        </w:rPr>
      </w:pPr>
      <w:r w:rsidRPr="00D717EE">
        <w:rPr>
          <w:rFonts w:ascii="Times New Roman" w:hAnsi="Times New Roman" w:cs="Times New Roman"/>
          <w:b/>
          <w:bCs/>
        </w:rPr>
        <w:t>Mots clés : Diabète type II, Flavonoïdes, α-amylase &amp; α- glucosidase, IC</w:t>
      </w:r>
      <w:r w:rsidRPr="004D6522">
        <w:rPr>
          <w:rFonts w:ascii="Times New Roman" w:hAnsi="Times New Roman" w:cs="Times New Roman"/>
          <w:b/>
          <w:bCs/>
          <w:vertAlign w:val="subscript"/>
        </w:rPr>
        <w:t>50</w:t>
      </w:r>
      <w:r w:rsidRPr="00D717EE">
        <w:rPr>
          <w:rFonts w:ascii="Times New Roman" w:hAnsi="Times New Roman" w:cs="Times New Roman"/>
          <w:b/>
          <w:bCs/>
        </w:rPr>
        <w:t>, MOE, Les règles de Lipinski.</w:t>
      </w:r>
    </w:p>
    <w:p w:rsidR="008A7075" w:rsidRPr="00E33065" w:rsidRDefault="008A7075" w:rsidP="008A7075">
      <w:pPr>
        <w:spacing w:before="120" w:after="0" w:line="240" w:lineRule="auto"/>
        <w:jc w:val="center"/>
        <w:rPr>
          <w:rFonts w:ascii="Times New Roman" w:hAnsi="Times New Roman" w:cs="Times New Roman"/>
          <w:b/>
          <w:bCs/>
          <w:lang w:val="en-US"/>
        </w:rPr>
      </w:pPr>
      <w:r w:rsidRPr="00E33065">
        <w:rPr>
          <w:rFonts w:ascii="Times New Roman" w:hAnsi="Times New Roman" w:cs="Times New Roman"/>
          <w:b/>
          <w:bCs/>
          <w:lang w:val="en-US"/>
        </w:rPr>
        <w:t>ABSTRACT</w:t>
      </w:r>
    </w:p>
    <w:p w:rsidR="008A7075" w:rsidRPr="00D717EE" w:rsidRDefault="008A7075" w:rsidP="00A07170">
      <w:pPr>
        <w:spacing w:before="120" w:after="0" w:line="240" w:lineRule="auto"/>
        <w:ind w:firstLine="708"/>
        <w:jc w:val="both"/>
        <w:rPr>
          <w:rFonts w:ascii="Times New Roman" w:hAnsi="Times New Roman" w:cs="Times New Roman"/>
          <w:b/>
          <w:bCs/>
          <w:lang w:val="en-US"/>
        </w:rPr>
      </w:pPr>
      <w:r w:rsidRPr="00D717EE">
        <w:rPr>
          <w:rFonts w:ascii="Times New Roman" w:hAnsi="Times New Roman" w:cs="Times New Roman"/>
          <w:b/>
          <w:bCs/>
          <w:lang w:val="en-US"/>
        </w:rPr>
        <w:t xml:space="preserve">Treating type II diabetes without any side effects is always a challenge for the medical system. The result is a growing demand for natural products with antidiabetic activity and fewer side effects. Some flavonoids have been reported in the literature as having antidiabetic potential in type 2 diabetes. The main objective of our work is to study the inhibition of the enzymes </w:t>
      </w:r>
      <w:r w:rsidRPr="00D717EE">
        <w:rPr>
          <w:rFonts w:ascii="Times New Roman" w:hAnsi="Times New Roman" w:cs="Times New Roman"/>
          <w:b/>
          <w:bCs/>
        </w:rPr>
        <w:t>α</w:t>
      </w:r>
      <w:r w:rsidRPr="00D717EE">
        <w:rPr>
          <w:rFonts w:ascii="Times New Roman" w:hAnsi="Times New Roman" w:cs="Times New Roman"/>
          <w:b/>
          <w:bCs/>
          <w:lang w:val="en-US"/>
        </w:rPr>
        <w:t xml:space="preserve">-amylase and </w:t>
      </w:r>
      <w:r w:rsidRPr="00D717EE">
        <w:rPr>
          <w:rFonts w:ascii="Times New Roman" w:hAnsi="Times New Roman" w:cs="Times New Roman"/>
          <w:b/>
          <w:bCs/>
        </w:rPr>
        <w:t>α</w:t>
      </w:r>
      <w:r w:rsidRPr="00D717EE">
        <w:rPr>
          <w:rFonts w:ascii="Times New Roman" w:hAnsi="Times New Roman" w:cs="Times New Roman"/>
          <w:b/>
          <w:bCs/>
          <w:lang w:val="en-US"/>
        </w:rPr>
        <w:t>-glucosidase by some flavonoids using molecular docking by searching for spatial orientations and favorable conformations for binding of a ligand to a receptor and to deduce the best inhibitor in order to determine the most active form. Beicalein, Apigenin-7-O-Glucuronide, Isocarthymidine, Apigenin, Baicaline were taken as ligands. Molecular targets (</w:t>
      </w:r>
      <w:r w:rsidRPr="00D717EE">
        <w:rPr>
          <w:rFonts w:ascii="Times New Roman" w:hAnsi="Times New Roman" w:cs="Times New Roman"/>
          <w:b/>
          <w:bCs/>
        </w:rPr>
        <w:t>α</w:t>
      </w:r>
      <w:r w:rsidRPr="00D717EE">
        <w:rPr>
          <w:rFonts w:ascii="Times New Roman" w:hAnsi="Times New Roman" w:cs="Times New Roman"/>
          <w:b/>
          <w:bCs/>
          <w:lang w:val="en-US"/>
        </w:rPr>
        <w:t xml:space="preserve">-amylase salivary and pancreatic amylase and </w:t>
      </w:r>
      <w:r w:rsidRPr="00D717EE">
        <w:rPr>
          <w:rFonts w:ascii="Times New Roman" w:hAnsi="Times New Roman" w:cs="Times New Roman"/>
          <w:b/>
          <w:bCs/>
        </w:rPr>
        <w:t>α</w:t>
      </w:r>
      <w:r w:rsidRPr="00D717EE">
        <w:rPr>
          <w:rFonts w:ascii="Times New Roman" w:hAnsi="Times New Roman" w:cs="Times New Roman"/>
          <w:b/>
          <w:bCs/>
          <w:lang w:val="en-US"/>
        </w:rPr>
        <w:t xml:space="preserve">-glucosidase) with crystallographic structures available in the PDB database under the names </w:t>
      </w:r>
      <w:r w:rsidR="00A07170">
        <w:rPr>
          <w:rFonts w:ascii="Times New Roman" w:hAnsi="Times New Roman" w:cs="Times New Roman"/>
          <w:b/>
          <w:bCs/>
          <w:lang w:val="en-US"/>
        </w:rPr>
        <w:t>3L4T</w:t>
      </w:r>
      <w:r w:rsidRPr="00D717EE">
        <w:rPr>
          <w:rFonts w:ascii="Times New Roman" w:hAnsi="Times New Roman" w:cs="Times New Roman"/>
          <w:b/>
          <w:bCs/>
          <w:lang w:val="en-US"/>
        </w:rPr>
        <w:t xml:space="preserve">, </w:t>
      </w:r>
      <w:r w:rsidR="00A07170">
        <w:rPr>
          <w:rFonts w:ascii="Times New Roman" w:hAnsi="Times New Roman" w:cs="Times New Roman"/>
          <w:b/>
          <w:bCs/>
          <w:lang w:val="en-US"/>
        </w:rPr>
        <w:t>3OLI</w:t>
      </w:r>
      <w:r w:rsidRPr="00D717EE">
        <w:rPr>
          <w:rFonts w:ascii="Times New Roman" w:hAnsi="Times New Roman" w:cs="Times New Roman"/>
          <w:b/>
          <w:bCs/>
          <w:lang w:val="en-US"/>
        </w:rPr>
        <w:t xml:space="preserve"> and 1Z32 respectively were used for docking using the MOE program. Beicalein and Apigenin were found to be compliant with Lipinski's rule 5,</w:t>
      </w:r>
      <w:r w:rsidR="003867C9">
        <w:rPr>
          <w:rFonts w:ascii="Times New Roman" w:hAnsi="Times New Roman" w:cs="Times New Roman"/>
          <w:b/>
          <w:bCs/>
          <w:lang w:val="en-US"/>
        </w:rPr>
        <w:t xml:space="preserve"> which is confirmed by the IC50</w:t>
      </w:r>
      <w:r w:rsidRPr="00D717EE">
        <w:rPr>
          <w:rFonts w:ascii="Times New Roman" w:hAnsi="Times New Roman" w:cs="Times New Roman"/>
          <w:b/>
          <w:bCs/>
          <w:lang w:val="en-US"/>
        </w:rPr>
        <w:t xml:space="preserve"> from the literature.  Beicalein and Apigenin are good inhibitors of </w:t>
      </w:r>
      <w:r w:rsidRPr="00D717EE">
        <w:rPr>
          <w:rFonts w:ascii="Times New Roman" w:hAnsi="Times New Roman" w:cs="Times New Roman"/>
          <w:b/>
          <w:bCs/>
        </w:rPr>
        <w:t>α</w:t>
      </w:r>
      <w:r w:rsidRPr="00D717EE">
        <w:rPr>
          <w:rFonts w:ascii="Times New Roman" w:hAnsi="Times New Roman" w:cs="Times New Roman"/>
          <w:b/>
          <w:bCs/>
          <w:lang w:val="en-US"/>
        </w:rPr>
        <w:t xml:space="preserve">-amylase and </w:t>
      </w:r>
      <w:r w:rsidRPr="00D717EE">
        <w:rPr>
          <w:rFonts w:ascii="Times New Roman" w:hAnsi="Times New Roman" w:cs="Times New Roman"/>
          <w:b/>
          <w:bCs/>
        </w:rPr>
        <w:t>α</w:t>
      </w:r>
      <w:r w:rsidRPr="00D717EE">
        <w:rPr>
          <w:rFonts w:ascii="Times New Roman" w:hAnsi="Times New Roman" w:cs="Times New Roman"/>
          <w:b/>
          <w:bCs/>
          <w:lang w:val="en-US"/>
        </w:rPr>
        <w:t>-glucosidase.</w:t>
      </w:r>
    </w:p>
    <w:p w:rsidR="008A7075" w:rsidRPr="00D717EE" w:rsidRDefault="008A7075" w:rsidP="008A7075">
      <w:pPr>
        <w:spacing w:before="120" w:after="0" w:line="240" w:lineRule="auto"/>
        <w:ind w:firstLine="708"/>
        <w:jc w:val="both"/>
        <w:rPr>
          <w:rFonts w:ascii="Times New Roman" w:hAnsi="Times New Roman" w:cs="Times New Roman"/>
          <w:b/>
          <w:bCs/>
          <w:lang w:val="en-US"/>
        </w:rPr>
      </w:pPr>
      <w:r w:rsidRPr="00D717EE">
        <w:rPr>
          <w:rFonts w:ascii="Times New Roman" w:hAnsi="Times New Roman" w:cs="Times New Roman"/>
          <w:b/>
          <w:bCs/>
          <w:lang w:val="en-US"/>
        </w:rPr>
        <w:t>Keywords: Diabetes type II, Flavonoids, α-amylase &amp; α- glucosidase, IC</w:t>
      </w:r>
      <w:r w:rsidRPr="004D6522">
        <w:rPr>
          <w:rFonts w:ascii="Times New Roman" w:hAnsi="Times New Roman" w:cs="Times New Roman"/>
          <w:b/>
          <w:bCs/>
          <w:vertAlign w:val="subscript"/>
          <w:lang w:val="en-US"/>
        </w:rPr>
        <w:t>50</w:t>
      </w:r>
      <w:r w:rsidRPr="00D717EE">
        <w:rPr>
          <w:rFonts w:ascii="Times New Roman" w:hAnsi="Times New Roman" w:cs="Times New Roman"/>
          <w:b/>
          <w:bCs/>
          <w:lang w:val="en-US"/>
        </w:rPr>
        <w:t xml:space="preserve">, MOE, Rules of Lipinski. </w:t>
      </w:r>
    </w:p>
    <w:p w:rsidR="008A7075" w:rsidRPr="00D717EE" w:rsidRDefault="008A7075" w:rsidP="008A7075">
      <w:pPr>
        <w:spacing w:before="120" w:after="0" w:line="360" w:lineRule="auto"/>
        <w:ind w:firstLine="708"/>
        <w:jc w:val="both"/>
        <w:rPr>
          <w:rFonts w:ascii="Times New Roman" w:hAnsi="Times New Roman" w:cs="Times New Roman"/>
          <w:b/>
          <w:bCs/>
          <w:sz w:val="24"/>
          <w:szCs w:val="24"/>
          <w:lang w:val="en-US"/>
        </w:rPr>
      </w:pPr>
    </w:p>
    <w:p w:rsidR="008A7075" w:rsidRPr="008A7075" w:rsidRDefault="008A7075" w:rsidP="008A7075">
      <w:pPr>
        <w:tabs>
          <w:tab w:val="left" w:pos="1010"/>
        </w:tabs>
        <w:rPr>
          <w:lang w:val="en-US"/>
        </w:rPr>
      </w:pPr>
    </w:p>
    <w:sectPr w:rsidR="008A7075" w:rsidRPr="008A7075" w:rsidSect="00800D17">
      <w:headerReference w:type="default" r:id="rId6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66EE2" w:rsidRDefault="00266EE2" w:rsidP="001117BB">
      <w:pPr>
        <w:spacing w:after="0" w:line="240" w:lineRule="auto"/>
      </w:pPr>
      <w:r>
        <w:separator/>
      </w:r>
    </w:p>
  </w:endnote>
  <w:endnote w:type="continuationSeparator" w:id="1">
    <w:p w:rsidR="00266EE2" w:rsidRDefault="00266EE2" w:rsidP="001117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DejaVu Sans">
    <w:altName w:val="Times New Roman"/>
    <w:charset w:val="00"/>
    <w:family w:val="swiss"/>
    <w:pitch w:val="variable"/>
    <w:sig w:usb0="00000000" w:usb1="D200FDFF" w:usb2="0A042029" w:usb3="00000000" w:csb0="800001FF" w:csb1="00000000"/>
  </w:font>
  <w:font w:name="Monotype Corsiva">
    <w:panose1 w:val="03010101010201010101"/>
    <w:charset w:val="00"/>
    <w:family w:val="script"/>
    <w:pitch w:val="variable"/>
    <w:sig w:usb0="00000287" w:usb1="00000000" w:usb2="00000000" w:usb3="00000000" w:csb0="0000009F" w:csb1="00000000"/>
  </w:font>
  <w:font w:name="MS PGothic">
    <w:panose1 w:val="020B0600070205080204"/>
    <w:charset w:val="80"/>
    <w:family w:val="swiss"/>
    <w:pitch w:val="variable"/>
    <w:sig w:usb0="E00002FF" w:usb1="6AC7FDFB" w:usb2="00000012" w:usb3="00000000" w:csb0="0002009F" w:csb1="00000000"/>
  </w:font>
  <w:font w:name="ArialMT">
    <w:altName w:val="MS Mincho"/>
    <w:panose1 w:val="00000000000000000000"/>
    <w:charset w:val="80"/>
    <w:family w:val="auto"/>
    <w:notTrueType/>
    <w:pitch w:val="default"/>
    <w:sig w:usb0="00000001" w:usb1="08070000" w:usb2="00000010" w:usb3="00000000" w:csb0="00020000" w:csb1="00000000"/>
  </w:font>
  <w:font w:name="TimesNewRomanOOEnc">
    <w:altName w:val="MS Mincho"/>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MyriadPro-Semibold">
    <w:altName w:val="MS Gothic"/>
    <w:panose1 w:val="00000000000000000000"/>
    <w:charset w:val="80"/>
    <w:family w:val="swiss"/>
    <w:notTrueType/>
    <w:pitch w:val="default"/>
    <w:sig w:usb0="00000000" w:usb1="08070000" w:usb2="00000010" w:usb3="00000000" w:csb0="00020000" w:csb1="00000000"/>
  </w:font>
  <w:font w:name="Cambria">
    <w:panose1 w:val="02040503050406030204"/>
    <w:charset w:val="00"/>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82308"/>
      <w:docPartObj>
        <w:docPartGallery w:val="Page Numbers (Bottom of Page)"/>
        <w:docPartUnique/>
      </w:docPartObj>
    </w:sdtPr>
    <w:sdtContent>
      <w:p w:rsidR="006F3A8F" w:rsidRDefault="00135A70">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8" type="#_x0000_t65" style="position:absolute;margin-left:0;margin-top:664.5pt;width:29pt;height:21.6pt;z-index:251662336;mso-top-percent:70;mso-position-horizontal:left;mso-position-horizontal-relative:right-margin-area;mso-position-vertical-relative:bottom-margin-area;mso-top-percent:70" o:allowincell="f" adj="14135" strokecolor="gray [1629]" strokeweight=".25pt">
              <v:textbox style="mso-next-textbox:#_x0000_s2058">
                <w:txbxContent>
                  <w:p w:rsidR="006F3A8F" w:rsidRDefault="00135A70">
                    <w:pPr>
                      <w:jc w:val="center"/>
                    </w:pPr>
                    <w:fldSimple w:instr=" PAGE    \* MERGEFORMAT ">
                      <w:r w:rsidR="00DC1640" w:rsidRPr="00DC1640">
                        <w:rPr>
                          <w:noProof/>
                          <w:sz w:val="16"/>
                          <w:szCs w:val="16"/>
                        </w:rPr>
                        <w:t>27</w:t>
                      </w:r>
                    </w:fldSimple>
                  </w:p>
                </w:txbxContent>
              </v:textbox>
              <w10:wrap anchorx="page" anchory="page"/>
            </v:shape>
          </w:pict>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482310"/>
      <w:docPartObj>
        <w:docPartGallery w:val="Page Numbers (Bottom of Page)"/>
        <w:docPartUnique/>
      </w:docPartObj>
    </w:sdtPr>
    <w:sdtContent>
      <w:p w:rsidR="006F3A8F" w:rsidRDefault="00135A70">
        <w:pPr>
          <w:pStyle w:val="Pieddepage"/>
        </w:pPr>
        <w:r>
          <w:rPr>
            <w:noProof/>
            <w:lang w:eastAsia="zh-TW"/>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2059" type="#_x0000_t65" style="position:absolute;margin-left:0;margin-top:664.5pt;width:29pt;height:21.6pt;z-index:251664384;mso-top-percent:70;mso-position-horizontal:left;mso-position-horizontal-relative:right-margin-area;mso-position-vertical-relative:bottom-margin-area;mso-top-percent:70" o:allowincell="f" adj="14135" strokecolor="gray [1629]" strokeweight=".25pt">
              <v:textbox style="mso-next-textbox:#_x0000_s2059">
                <w:txbxContent>
                  <w:p w:rsidR="006F3A8F" w:rsidRDefault="00135A70">
                    <w:pPr>
                      <w:jc w:val="center"/>
                    </w:pPr>
                    <w:fldSimple w:instr=" PAGE    \* MERGEFORMAT ">
                      <w:r w:rsidR="001A5A48" w:rsidRPr="001A5A48">
                        <w:rPr>
                          <w:noProof/>
                          <w:sz w:val="16"/>
                          <w:szCs w:val="16"/>
                        </w:rPr>
                        <w:t>33</w:t>
                      </w:r>
                    </w:fldSimple>
                  </w:p>
                </w:txbxContent>
              </v:textbox>
              <w10:wrap anchorx="page"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66EE2" w:rsidRDefault="00266EE2" w:rsidP="001117BB">
      <w:pPr>
        <w:spacing w:after="0" w:line="240" w:lineRule="auto"/>
      </w:pPr>
      <w:r>
        <w:separator/>
      </w:r>
    </w:p>
  </w:footnote>
  <w:footnote w:type="continuationSeparator" w:id="1">
    <w:p w:rsidR="00266EE2" w:rsidRDefault="00266EE2" w:rsidP="001117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CD0F79" w:rsidRDefault="006F3A8F" w:rsidP="00CD0F79">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sidRPr="00CD0F79">
      <w:rPr>
        <w:rFonts w:asciiTheme="majorBidi" w:eastAsiaTheme="majorEastAsia" w:hAnsiTheme="majorBidi" w:cstheme="majorBidi"/>
        <w:sz w:val="32"/>
        <w:szCs w:val="32"/>
      </w:rPr>
      <w:t>Introduction générale</w:t>
    </w:r>
  </w:p>
  <w:p w:rsidR="006F3A8F" w:rsidRDefault="006F3A8F">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CD0F79" w:rsidRDefault="006F3A8F" w:rsidP="00CD0F79">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I</w:t>
    </w:r>
    <w:r w:rsidRPr="00CD0F79">
      <w:rPr>
        <w:rFonts w:asciiTheme="majorBidi" w:eastAsiaTheme="majorEastAsia" w:hAnsiTheme="majorBidi" w:cstheme="majorBidi"/>
        <w:sz w:val="32"/>
        <w:szCs w:val="32"/>
      </w:rPr>
      <w:t>ntroduction générale</w:t>
    </w:r>
  </w:p>
  <w:p w:rsidR="006F3A8F" w:rsidRDefault="006F3A8F">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1117BB" w:rsidRDefault="006F3A8F" w:rsidP="00377839">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Chapitre I : G</w:t>
    </w:r>
    <w:r w:rsidRPr="0092251B">
      <w:rPr>
        <w:rFonts w:asciiTheme="majorBidi" w:eastAsiaTheme="majorEastAsia" w:hAnsiTheme="majorBidi" w:cstheme="majorBidi"/>
        <w:sz w:val="32"/>
        <w:szCs w:val="32"/>
      </w:rPr>
      <w:t xml:space="preserve">énéralités sur le diabète et </w:t>
    </w:r>
    <w:r>
      <w:rPr>
        <w:rFonts w:asciiTheme="majorBidi" w:eastAsiaTheme="majorEastAsia" w:hAnsiTheme="majorBidi" w:cstheme="majorBidi"/>
        <w:sz w:val="32"/>
        <w:szCs w:val="32"/>
      </w:rPr>
      <w:t xml:space="preserve">les </w:t>
    </w:r>
    <w:r w:rsidRPr="0092251B">
      <w:rPr>
        <w:rFonts w:asciiTheme="majorBidi" w:eastAsiaTheme="majorEastAsia" w:hAnsiTheme="majorBidi" w:cstheme="majorBidi"/>
        <w:sz w:val="32"/>
        <w:szCs w:val="32"/>
      </w:rPr>
      <w:t>enzymes utilis</w:t>
    </w:r>
    <w:r>
      <w:rPr>
        <w:rFonts w:asciiTheme="majorBidi" w:eastAsiaTheme="majorEastAsia" w:hAnsiTheme="majorBidi" w:cstheme="majorBidi"/>
        <w:sz w:val="32"/>
        <w:szCs w:val="32"/>
      </w:rPr>
      <w:t>é</w:t>
    </w:r>
    <w:r w:rsidRPr="0092251B">
      <w:rPr>
        <w:rFonts w:asciiTheme="majorBidi" w:eastAsiaTheme="majorEastAsia" w:hAnsiTheme="majorBidi" w:cstheme="majorBidi"/>
        <w:sz w:val="32"/>
        <w:szCs w:val="32"/>
      </w:rPr>
      <w:t>s</w:t>
    </w:r>
  </w:p>
  <w:p w:rsidR="006F3A8F" w:rsidRDefault="006F3A8F">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567643" w:rsidRDefault="006F3A8F" w:rsidP="009D30D7">
    <w:pPr>
      <w:pStyle w:val="En-tte"/>
      <w:pBdr>
        <w:bottom w:val="thickThinSmallGap" w:sz="24" w:space="1" w:color="622423" w:themeColor="accent2" w:themeShade="7F"/>
      </w:pBdr>
      <w:jc w:val="center"/>
      <w:rPr>
        <w:rFonts w:asciiTheme="majorBidi" w:hAnsiTheme="majorBidi" w:cstheme="majorBidi"/>
        <w:sz w:val="32"/>
        <w:szCs w:val="32"/>
      </w:rPr>
    </w:pPr>
    <w:r>
      <w:rPr>
        <w:rFonts w:asciiTheme="majorBidi" w:hAnsiTheme="majorBidi" w:cstheme="majorBidi"/>
        <w:sz w:val="32"/>
        <w:szCs w:val="32"/>
      </w:rPr>
      <w:t>Chapitre II : Méthodes de modélisation moléculaire</w:t>
    </w:r>
  </w:p>
  <w:p w:rsidR="006F3A8F" w:rsidRDefault="006F3A8F">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53370F" w:rsidRDefault="006F3A8F" w:rsidP="00233446">
    <w:pPr>
      <w:pStyle w:val="En-tte"/>
      <w:pBdr>
        <w:bottom w:val="thickThinSmallGap" w:sz="24" w:space="1" w:color="622423" w:themeColor="accent2" w:themeShade="7F"/>
      </w:pBdr>
      <w:jc w:val="center"/>
      <w:rPr>
        <w:rFonts w:asciiTheme="majorBidi" w:eastAsiaTheme="majorEastAsia" w:hAnsiTheme="majorBidi" w:cstheme="majorBidi"/>
        <w:sz w:val="32"/>
        <w:szCs w:val="32"/>
      </w:rPr>
    </w:pPr>
    <w:r>
      <w:rPr>
        <w:rFonts w:asciiTheme="majorBidi" w:eastAsiaTheme="majorEastAsia" w:hAnsiTheme="majorBidi" w:cstheme="majorBidi"/>
        <w:sz w:val="32"/>
        <w:szCs w:val="32"/>
      </w:rPr>
      <w:t>Chapitre III : Matériels et M</w:t>
    </w:r>
    <w:r w:rsidRPr="00E33BA7">
      <w:rPr>
        <w:rFonts w:asciiTheme="majorBidi" w:eastAsiaTheme="majorEastAsia" w:hAnsiTheme="majorBidi" w:cstheme="majorBidi"/>
        <w:sz w:val="32"/>
        <w:szCs w:val="32"/>
      </w:rPr>
      <w:t>éthodes</w:t>
    </w:r>
    <w:r>
      <w:rPr>
        <w:rFonts w:asciiTheme="majorBidi" w:eastAsiaTheme="majorEastAsia" w:hAnsiTheme="majorBidi" w:cstheme="majorBidi"/>
        <w:sz w:val="32"/>
        <w:szCs w:val="32"/>
      </w:rPr>
      <w:t xml:space="preserve"> &amp; Résultats et Discussion</w:t>
    </w:r>
  </w:p>
  <w:p w:rsidR="006F3A8F" w:rsidRDefault="006F3A8F">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3D1AD1" w:rsidRDefault="006F3A8F" w:rsidP="0053370F">
    <w:pPr>
      <w:pStyle w:val="En-tte"/>
      <w:pBdr>
        <w:bottom w:val="thickThinSmallGap" w:sz="24" w:space="1" w:color="622423" w:themeColor="accent2" w:themeShade="7F"/>
      </w:pBdr>
      <w:jc w:val="center"/>
      <w:rPr>
        <w:rFonts w:asciiTheme="majorHAnsi" w:eastAsiaTheme="majorEastAsia" w:hAnsiTheme="majorHAnsi" w:cstheme="majorBidi"/>
        <w:bCs/>
        <w:sz w:val="40"/>
        <w:szCs w:val="40"/>
      </w:rPr>
    </w:pPr>
    <w:r w:rsidRPr="003D1AD1">
      <w:rPr>
        <w:rFonts w:ascii="Times New Roman" w:hAnsi="Times New Roman" w:cs="Times New Roman"/>
        <w:bCs/>
        <w:sz w:val="32"/>
        <w:szCs w:val="32"/>
      </w:rPr>
      <w:t xml:space="preserve">Chapitre IV : </w:t>
    </w:r>
    <w:r w:rsidR="008B09C2">
      <w:rPr>
        <w:rFonts w:ascii="Times New Roman" w:hAnsi="Times New Roman" w:cs="Times New Roman"/>
        <w:bCs/>
        <w:sz w:val="32"/>
        <w:szCs w:val="32"/>
      </w:rPr>
      <w:t>Conclusion et Perspectives</w:t>
    </w:r>
  </w:p>
  <w:p w:rsidR="006F3A8F" w:rsidRDefault="006F3A8F">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Pr="00C17D38" w:rsidRDefault="006F3A8F" w:rsidP="0053370F">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sidRPr="00C17D38">
      <w:rPr>
        <w:rFonts w:asciiTheme="majorBidi" w:hAnsiTheme="majorBidi" w:cstheme="majorBidi"/>
        <w:sz w:val="32"/>
        <w:szCs w:val="32"/>
        <w:lang w:val="en-US"/>
      </w:rPr>
      <w:t>Références bibliographiques</w:t>
    </w:r>
  </w:p>
  <w:p w:rsidR="006F3A8F" w:rsidRDefault="006F3A8F">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F3A8F" w:rsidRDefault="006F3A8F">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F1F31"/>
    <w:multiLevelType w:val="hybridMultilevel"/>
    <w:tmpl w:val="CAB291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04D1D52"/>
    <w:multiLevelType w:val="hybridMultilevel"/>
    <w:tmpl w:val="F3D264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A0F5C15"/>
    <w:multiLevelType w:val="hybridMultilevel"/>
    <w:tmpl w:val="FB96300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E641D01"/>
    <w:multiLevelType w:val="multilevel"/>
    <w:tmpl w:val="D324AFB8"/>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4">
    <w:nsid w:val="28241775"/>
    <w:multiLevelType w:val="hybridMultilevel"/>
    <w:tmpl w:val="093CB270"/>
    <w:lvl w:ilvl="0" w:tplc="D346A9B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3E34272"/>
    <w:multiLevelType w:val="hybridMultilevel"/>
    <w:tmpl w:val="33128E9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6535443"/>
    <w:multiLevelType w:val="multilevel"/>
    <w:tmpl w:val="8B2A4918"/>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7">
    <w:nsid w:val="3C7174B4"/>
    <w:multiLevelType w:val="hybridMultilevel"/>
    <w:tmpl w:val="49584C6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38F0E56"/>
    <w:multiLevelType w:val="hybridMultilevel"/>
    <w:tmpl w:val="558C493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3D919D3"/>
    <w:multiLevelType w:val="hybridMultilevel"/>
    <w:tmpl w:val="2BBC118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9CB4518"/>
    <w:multiLevelType w:val="hybridMultilevel"/>
    <w:tmpl w:val="8AD46D06"/>
    <w:lvl w:ilvl="0" w:tplc="F5EE6B44">
      <w:start w:val="1"/>
      <w:numFmt w:val="decimal"/>
      <w:lvlText w:val="%1."/>
      <w:lvlJc w:val="left"/>
      <w:pPr>
        <w:ind w:left="720" w:hanging="360"/>
      </w:pPr>
      <w:rPr>
        <w:rFonts w:hint="default"/>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7397705"/>
    <w:multiLevelType w:val="multilevel"/>
    <w:tmpl w:val="A288BC80"/>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574A6FA8"/>
    <w:multiLevelType w:val="hybridMultilevel"/>
    <w:tmpl w:val="C43844F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9CD5026"/>
    <w:multiLevelType w:val="multilevel"/>
    <w:tmpl w:val="0E1EEEDE"/>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4">
    <w:nsid w:val="59E57D00"/>
    <w:multiLevelType w:val="hybridMultilevel"/>
    <w:tmpl w:val="1AB86F6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E5C2FD2"/>
    <w:multiLevelType w:val="hybridMultilevel"/>
    <w:tmpl w:val="91A268E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0"/>
  </w:num>
  <w:num w:numId="4">
    <w:abstractNumId w:val="5"/>
  </w:num>
  <w:num w:numId="5">
    <w:abstractNumId w:val="7"/>
  </w:num>
  <w:num w:numId="6">
    <w:abstractNumId w:val="15"/>
  </w:num>
  <w:num w:numId="7">
    <w:abstractNumId w:val="8"/>
  </w:num>
  <w:num w:numId="8">
    <w:abstractNumId w:val="11"/>
  </w:num>
  <w:num w:numId="9">
    <w:abstractNumId w:val="2"/>
  </w:num>
  <w:num w:numId="10">
    <w:abstractNumId w:val="13"/>
  </w:num>
  <w:num w:numId="11">
    <w:abstractNumId w:val="3"/>
  </w:num>
  <w:num w:numId="12">
    <w:abstractNumId w:val="6"/>
  </w:num>
  <w:num w:numId="13">
    <w:abstractNumId w:val="10"/>
  </w:num>
  <w:num w:numId="14">
    <w:abstractNumId w:val="14"/>
  </w:num>
  <w:num w:numId="15">
    <w:abstractNumId w:val="4"/>
  </w:num>
  <w:num w:numId="1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08"/>
  <w:hyphenationZone w:val="425"/>
  <w:drawingGridHorizontalSpacing w:val="110"/>
  <w:displayHorizontalDrawingGridEvery w:val="2"/>
  <w:characterSpacingControl w:val="doNotCompress"/>
  <w:hdrShapeDefaults>
    <o:shapedefaults v:ext="edit" spidmax="2062"/>
    <o:shapelayout v:ext="edit">
      <o:idmap v:ext="edit" data="2"/>
    </o:shapelayout>
  </w:hdrShapeDefaults>
  <w:footnotePr>
    <w:footnote w:id="0"/>
    <w:footnote w:id="1"/>
  </w:footnotePr>
  <w:endnotePr>
    <w:endnote w:id="0"/>
    <w:endnote w:id="1"/>
  </w:endnotePr>
  <w:compat/>
  <w:rsids>
    <w:rsidRoot w:val="001117BB"/>
    <w:rsid w:val="000246D5"/>
    <w:rsid w:val="000405D1"/>
    <w:rsid w:val="00046EAC"/>
    <w:rsid w:val="000470CD"/>
    <w:rsid w:val="00047CB4"/>
    <w:rsid w:val="00051F98"/>
    <w:rsid w:val="00062D3D"/>
    <w:rsid w:val="00070B7D"/>
    <w:rsid w:val="0007143E"/>
    <w:rsid w:val="000844CA"/>
    <w:rsid w:val="00085D19"/>
    <w:rsid w:val="000A536A"/>
    <w:rsid w:val="000B10C9"/>
    <w:rsid w:val="000B7559"/>
    <w:rsid w:val="000C3F7B"/>
    <w:rsid w:val="000D6AC6"/>
    <w:rsid w:val="000E364E"/>
    <w:rsid w:val="000E3E72"/>
    <w:rsid w:val="00110BEC"/>
    <w:rsid w:val="001117BB"/>
    <w:rsid w:val="00124F4B"/>
    <w:rsid w:val="001268AC"/>
    <w:rsid w:val="00135A70"/>
    <w:rsid w:val="001416A6"/>
    <w:rsid w:val="00143705"/>
    <w:rsid w:val="00157414"/>
    <w:rsid w:val="00161132"/>
    <w:rsid w:val="00173962"/>
    <w:rsid w:val="00175784"/>
    <w:rsid w:val="001849B8"/>
    <w:rsid w:val="001A05FD"/>
    <w:rsid w:val="001A5A48"/>
    <w:rsid w:val="001B3039"/>
    <w:rsid w:val="001B71DF"/>
    <w:rsid w:val="001C3FA6"/>
    <w:rsid w:val="001E2D5F"/>
    <w:rsid w:val="00210EEE"/>
    <w:rsid w:val="0022110A"/>
    <w:rsid w:val="00221E59"/>
    <w:rsid w:val="00223FF1"/>
    <w:rsid w:val="00226B54"/>
    <w:rsid w:val="00230D9C"/>
    <w:rsid w:val="00233446"/>
    <w:rsid w:val="0026694A"/>
    <w:rsid w:val="00266EE2"/>
    <w:rsid w:val="0027023A"/>
    <w:rsid w:val="0027791D"/>
    <w:rsid w:val="002806ED"/>
    <w:rsid w:val="0029642E"/>
    <w:rsid w:val="00297509"/>
    <w:rsid w:val="002A1006"/>
    <w:rsid w:val="002A6EE5"/>
    <w:rsid w:val="002C635D"/>
    <w:rsid w:val="00306A05"/>
    <w:rsid w:val="00315FB3"/>
    <w:rsid w:val="0033073E"/>
    <w:rsid w:val="0033764C"/>
    <w:rsid w:val="00377839"/>
    <w:rsid w:val="00380587"/>
    <w:rsid w:val="00380998"/>
    <w:rsid w:val="0038265C"/>
    <w:rsid w:val="0038623F"/>
    <w:rsid w:val="003867C9"/>
    <w:rsid w:val="00393312"/>
    <w:rsid w:val="003A0636"/>
    <w:rsid w:val="003A7497"/>
    <w:rsid w:val="003D6AD1"/>
    <w:rsid w:val="003E0105"/>
    <w:rsid w:val="003E628A"/>
    <w:rsid w:val="003F144D"/>
    <w:rsid w:val="00405DD7"/>
    <w:rsid w:val="0043203F"/>
    <w:rsid w:val="00445FC4"/>
    <w:rsid w:val="00446DC7"/>
    <w:rsid w:val="004953B1"/>
    <w:rsid w:val="004A51B5"/>
    <w:rsid w:val="004B20B7"/>
    <w:rsid w:val="004C31D1"/>
    <w:rsid w:val="004C6C23"/>
    <w:rsid w:val="004D17AA"/>
    <w:rsid w:val="004D6522"/>
    <w:rsid w:val="004E7947"/>
    <w:rsid w:val="004F0024"/>
    <w:rsid w:val="004F0392"/>
    <w:rsid w:val="004F4768"/>
    <w:rsid w:val="00501031"/>
    <w:rsid w:val="0050314E"/>
    <w:rsid w:val="00516608"/>
    <w:rsid w:val="0053370F"/>
    <w:rsid w:val="005377E3"/>
    <w:rsid w:val="00547991"/>
    <w:rsid w:val="0056535D"/>
    <w:rsid w:val="0056615E"/>
    <w:rsid w:val="00567643"/>
    <w:rsid w:val="00571918"/>
    <w:rsid w:val="00576008"/>
    <w:rsid w:val="005A2A2D"/>
    <w:rsid w:val="005B038B"/>
    <w:rsid w:val="005B4AE5"/>
    <w:rsid w:val="005B5A92"/>
    <w:rsid w:val="005C1C05"/>
    <w:rsid w:val="005C31B7"/>
    <w:rsid w:val="005D2FAE"/>
    <w:rsid w:val="005D5A3E"/>
    <w:rsid w:val="00603E3F"/>
    <w:rsid w:val="00616733"/>
    <w:rsid w:val="00616B63"/>
    <w:rsid w:val="0062424B"/>
    <w:rsid w:val="0064402F"/>
    <w:rsid w:val="00645F56"/>
    <w:rsid w:val="00647115"/>
    <w:rsid w:val="0067405E"/>
    <w:rsid w:val="006836AE"/>
    <w:rsid w:val="00695DE7"/>
    <w:rsid w:val="006A0E9C"/>
    <w:rsid w:val="006B0A0E"/>
    <w:rsid w:val="006B3FC8"/>
    <w:rsid w:val="006C424B"/>
    <w:rsid w:val="006D09DB"/>
    <w:rsid w:val="006D4F2B"/>
    <w:rsid w:val="006D7EB5"/>
    <w:rsid w:val="006F3A8F"/>
    <w:rsid w:val="006F483C"/>
    <w:rsid w:val="007119E0"/>
    <w:rsid w:val="00736F78"/>
    <w:rsid w:val="00736FF0"/>
    <w:rsid w:val="0076154A"/>
    <w:rsid w:val="0076602A"/>
    <w:rsid w:val="0078699D"/>
    <w:rsid w:val="0079704B"/>
    <w:rsid w:val="00797787"/>
    <w:rsid w:val="007B2501"/>
    <w:rsid w:val="007B32C3"/>
    <w:rsid w:val="007B6AF3"/>
    <w:rsid w:val="007D09D7"/>
    <w:rsid w:val="00800D17"/>
    <w:rsid w:val="0080696E"/>
    <w:rsid w:val="00812514"/>
    <w:rsid w:val="0082406A"/>
    <w:rsid w:val="00830120"/>
    <w:rsid w:val="00834A31"/>
    <w:rsid w:val="0084641C"/>
    <w:rsid w:val="00863314"/>
    <w:rsid w:val="00873583"/>
    <w:rsid w:val="008774C2"/>
    <w:rsid w:val="00886D1B"/>
    <w:rsid w:val="008A3506"/>
    <w:rsid w:val="008A7075"/>
    <w:rsid w:val="008B09C2"/>
    <w:rsid w:val="008B4EA6"/>
    <w:rsid w:val="008F42AC"/>
    <w:rsid w:val="00920CE8"/>
    <w:rsid w:val="00926E8B"/>
    <w:rsid w:val="009447C3"/>
    <w:rsid w:val="009457BD"/>
    <w:rsid w:val="009470C4"/>
    <w:rsid w:val="00961604"/>
    <w:rsid w:val="009644E7"/>
    <w:rsid w:val="0099738C"/>
    <w:rsid w:val="009A5A50"/>
    <w:rsid w:val="009C461F"/>
    <w:rsid w:val="009D30D7"/>
    <w:rsid w:val="009E1232"/>
    <w:rsid w:val="009F60D1"/>
    <w:rsid w:val="00A03859"/>
    <w:rsid w:val="00A07170"/>
    <w:rsid w:val="00A1174E"/>
    <w:rsid w:val="00A14C28"/>
    <w:rsid w:val="00A15C3C"/>
    <w:rsid w:val="00A21F91"/>
    <w:rsid w:val="00A3146E"/>
    <w:rsid w:val="00A649AB"/>
    <w:rsid w:val="00A86D3C"/>
    <w:rsid w:val="00A93D6D"/>
    <w:rsid w:val="00A964A0"/>
    <w:rsid w:val="00AB0345"/>
    <w:rsid w:val="00AC0A49"/>
    <w:rsid w:val="00AC2523"/>
    <w:rsid w:val="00AC2BBF"/>
    <w:rsid w:val="00AD7370"/>
    <w:rsid w:val="00B01AA4"/>
    <w:rsid w:val="00B01EF6"/>
    <w:rsid w:val="00B03E73"/>
    <w:rsid w:val="00B2041A"/>
    <w:rsid w:val="00B20CBB"/>
    <w:rsid w:val="00B2164A"/>
    <w:rsid w:val="00B40774"/>
    <w:rsid w:val="00B6077C"/>
    <w:rsid w:val="00B60947"/>
    <w:rsid w:val="00B71C0E"/>
    <w:rsid w:val="00B87273"/>
    <w:rsid w:val="00B9625F"/>
    <w:rsid w:val="00BB12E1"/>
    <w:rsid w:val="00BB7CD5"/>
    <w:rsid w:val="00BC1A0B"/>
    <w:rsid w:val="00BC50D3"/>
    <w:rsid w:val="00BD21DC"/>
    <w:rsid w:val="00BD323A"/>
    <w:rsid w:val="00BF2CF5"/>
    <w:rsid w:val="00C103E2"/>
    <w:rsid w:val="00C111D0"/>
    <w:rsid w:val="00C11B15"/>
    <w:rsid w:val="00C37D2F"/>
    <w:rsid w:val="00C43869"/>
    <w:rsid w:val="00C47AD2"/>
    <w:rsid w:val="00C55A1A"/>
    <w:rsid w:val="00C619BC"/>
    <w:rsid w:val="00C635F2"/>
    <w:rsid w:val="00C65159"/>
    <w:rsid w:val="00C77E85"/>
    <w:rsid w:val="00C8249F"/>
    <w:rsid w:val="00C83A9D"/>
    <w:rsid w:val="00C869E7"/>
    <w:rsid w:val="00C87594"/>
    <w:rsid w:val="00C87DB4"/>
    <w:rsid w:val="00C94327"/>
    <w:rsid w:val="00CA4199"/>
    <w:rsid w:val="00CA6E77"/>
    <w:rsid w:val="00CB3038"/>
    <w:rsid w:val="00CB4C94"/>
    <w:rsid w:val="00CB4FAC"/>
    <w:rsid w:val="00CC17DE"/>
    <w:rsid w:val="00CD0F79"/>
    <w:rsid w:val="00CF72DF"/>
    <w:rsid w:val="00CF7E45"/>
    <w:rsid w:val="00D04692"/>
    <w:rsid w:val="00D1515A"/>
    <w:rsid w:val="00D17738"/>
    <w:rsid w:val="00D30DAE"/>
    <w:rsid w:val="00D4181E"/>
    <w:rsid w:val="00D46C7F"/>
    <w:rsid w:val="00D55868"/>
    <w:rsid w:val="00D64815"/>
    <w:rsid w:val="00DA5BB0"/>
    <w:rsid w:val="00DC1640"/>
    <w:rsid w:val="00DD328A"/>
    <w:rsid w:val="00E13EA0"/>
    <w:rsid w:val="00E27754"/>
    <w:rsid w:val="00E32C6F"/>
    <w:rsid w:val="00E4777C"/>
    <w:rsid w:val="00E60E11"/>
    <w:rsid w:val="00E94797"/>
    <w:rsid w:val="00EA5D32"/>
    <w:rsid w:val="00EB0777"/>
    <w:rsid w:val="00EC4BCD"/>
    <w:rsid w:val="00EF758C"/>
    <w:rsid w:val="00F03BBA"/>
    <w:rsid w:val="00F03C94"/>
    <w:rsid w:val="00F075FF"/>
    <w:rsid w:val="00F12D13"/>
    <w:rsid w:val="00F27680"/>
    <w:rsid w:val="00F32F1A"/>
    <w:rsid w:val="00F34613"/>
    <w:rsid w:val="00F40883"/>
    <w:rsid w:val="00F47592"/>
    <w:rsid w:val="00F516E0"/>
    <w:rsid w:val="00F62341"/>
    <w:rsid w:val="00F62F9F"/>
    <w:rsid w:val="00F658E8"/>
    <w:rsid w:val="00FA0359"/>
    <w:rsid w:val="00FB3B5C"/>
    <w:rsid w:val="00FB50C6"/>
    <w:rsid w:val="00FD04E4"/>
    <w:rsid w:val="00FD53C6"/>
    <w:rsid w:val="00FE2729"/>
    <w:rsid w:val="00FE48C0"/>
    <w:rsid w:val="00FE5EE4"/>
    <w:rsid w:val="00FF568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rules v:ext="edit">
        <o:r id="V:Rule12" type="connector" idref="#_x0000_s1053"/>
        <o:r id="V:Rule13" type="connector" idref="#_x0000_s1052"/>
        <o:r id="V:Rule14" type="connector" idref="#_x0000_s1048"/>
        <o:r id="V:Rule15" type="connector" idref="#_x0000_s1046"/>
        <o:r id="V:Rule16" type="connector" idref="#_x0000_s1037"/>
        <o:r id="V:Rule17" type="connector" idref="#_x0000_s1158"/>
        <o:r id="V:Rule18" type="connector" idref="#_x0000_s1042"/>
        <o:r id="V:Rule19" type="connector" idref="#_x0000_s1043"/>
        <o:r id="V:Rule20" type="connector" idref="#_x0000_s1036"/>
        <o:r id="V:Rule21" type="connector" idref="#_x0000_s1047"/>
        <o:r id="V:Rule22" type="connector" idref="#_x0000_s11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17BB"/>
  </w:style>
  <w:style w:type="paragraph" w:styleId="Titre1">
    <w:name w:val="heading 1"/>
    <w:basedOn w:val="Normal"/>
    <w:link w:val="Titre1Car"/>
    <w:uiPriority w:val="9"/>
    <w:qFormat/>
    <w:rsid w:val="0053370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paragraph" w:styleId="Titre2">
    <w:name w:val="heading 2"/>
    <w:basedOn w:val="Normal"/>
    <w:link w:val="Titre2Car"/>
    <w:uiPriority w:val="9"/>
    <w:qFormat/>
    <w:rsid w:val="0053370F"/>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paragraph" w:styleId="Titre3">
    <w:name w:val="heading 3"/>
    <w:basedOn w:val="Normal"/>
    <w:link w:val="Titre3Car"/>
    <w:uiPriority w:val="9"/>
    <w:qFormat/>
    <w:rsid w:val="0053370F"/>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3370F"/>
    <w:rPr>
      <w:rFonts w:ascii="Times New Roman" w:eastAsia="Times New Roman" w:hAnsi="Times New Roman" w:cs="Times New Roman"/>
      <w:b/>
      <w:bCs/>
      <w:kern w:val="36"/>
      <w:sz w:val="48"/>
      <w:szCs w:val="48"/>
      <w:lang w:eastAsia="fr-FR"/>
    </w:rPr>
  </w:style>
  <w:style w:type="character" w:customStyle="1" w:styleId="Titre2Car">
    <w:name w:val="Titre 2 Car"/>
    <w:basedOn w:val="Policepardfaut"/>
    <w:link w:val="Titre2"/>
    <w:uiPriority w:val="9"/>
    <w:rsid w:val="0053370F"/>
    <w:rPr>
      <w:rFonts w:ascii="Times New Roman" w:eastAsia="Times New Roman" w:hAnsi="Times New Roman" w:cs="Times New Roman"/>
      <w:b/>
      <w:bCs/>
      <w:sz w:val="36"/>
      <w:szCs w:val="36"/>
      <w:lang w:eastAsia="fr-FR"/>
    </w:rPr>
  </w:style>
  <w:style w:type="character" w:customStyle="1" w:styleId="Titre3Car">
    <w:name w:val="Titre 3 Car"/>
    <w:basedOn w:val="Policepardfaut"/>
    <w:link w:val="Titre3"/>
    <w:uiPriority w:val="9"/>
    <w:rsid w:val="0053370F"/>
    <w:rPr>
      <w:rFonts w:ascii="Times New Roman" w:eastAsia="Times New Roman" w:hAnsi="Times New Roman" w:cs="Times New Roman"/>
      <w:b/>
      <w:bCs/>
      <w:sz w:val="27"/>
      <w:szCs w:val="27"/>
      <w:lang w:eastAsia="fr-FR"/>
    </w:rPr>
  </w:style>
  <w:style w:type="paragraph" w:styleId="Paragraphedeliste">
    <w:name w:val="List Paragraph"/>
    <w:basedOn w:val="Normal"/>
    <w:uiPriority w:val="34"/>
    <w:qFormat/>
    <w:rsid w:val="001117BB"/>
    <w:pPr>
      <w:ind w:left="720"/>
      <w:contextualSpacing/>
    </w:pPr>
  </w:style>
  <w:style w:type="paragraph" w:customStyle="1" w:styleId="Default">
    <w:name w:val="Default"/>
    <w:rsid w:val="001117BB"/>
    <w:pPr>
      <w:autoSpaceDE w:val="0"/>
      <w:autoSpaceDN w:val="0"/>
      <w:adjustRightInd w:val="0"/>
      <w:spacing w:after="0" w:line="240" w:lineRule="auto"/>
    </w:pPr>
    <w:rPr>
      <w:rFonts w:ascii="Times New Roman" w:hAnsi="Times New Roman" w:cs="Times New Roman"/>
      <w:color w:val="000000"/>
      <w:sz w:val="24"/>
      <w:szCs w:val="24"/>
    </w:rPr>
  </w:style>
  <w:style w:type="paragraph" w:styleId="En-tte">
    <w:name w:val="header"/>
    <w:basedOn w:val="Normal"/>
    <w:link w:val="En-tteCar"/>
    <w:uiPriority w:val="99"/>
    <w:unhideWhenUsed/>
    <w:rsid w:val="001117BB"/>
    <w:pPr>
      <w:tabs>
        <w:tab w:val="center" w:pos="4536"/>
        <w:tab w:val="right" w:pos="9072"/>
      </w:tabs>
      <w:spacing w:after="0" w:line="240" w:lineRule="auto"/>
    </w:pPr>
  </w:style>
  <w:style w:type="character" w:customStyle="1" w:styleId="En-tteCar">
    <w:name w:val="En-tête Car"/>
    <w:basedOn w:val="Policepardfaut"/>
    <w:link w:val="En-tte"/>
    <w:uiPriority w:val="99"/>
    <w:rsid w:val="001117BB"/>
  </w:style>
  <w:style w:type="paragraph" w:styleId="Pieddepage">
    <w:name w:val="footer"/>
    <w:basedOn w:val="Normal"/>
    <w:link w:val="PieddepageCar"/>
    <w:uiPriority w:val="99"/>
    <w:semiHidden/>
    <w:unhideWhenUsed/>
    <w:rsid w:val="001117BB"/>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1117BB"/>
  </w:style>
  <w:style w:type="character" w:styleId="lev">
    <w:name w:val="Strong"/>
    <w:basedOn w:val="Policepardfaut"/>
    <w:uiPriority w:val="22"/>
    <w:qFormat/>
    <w:rsid w:val="00567643"/>
    <w:rPr>
      <w:b/>
      <w:bCs/>
    </w:rPr>
  </w:style>
  <w:style w:type="table" w:styleId="Grilledutableau">
    <w:name w:val="Table Grid"/>
    <w:basedOn w:val="TableauNormal"/>
    <w:uiPriority w:val="59"/>
    <w:rsid w:val="0056764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uiPriority w:val="1"/>
    <w:qFormat/>
    <w:rsid w:val="00567643"/>
    <w:pPr>
      <w:spacing w:after="0" w:line="240" w:lineRule="auto"/>
    </w:pPr>
  </w:style>
  <w:style w:type="paragraph" w:styleId="Textedebulles">
    <w:name w:val="Balloon Text"/>
    <w:basedOn w:val="Normal"/>
    <w:link w:val="TextedebullesCar"/>
    <w:uiPriority w:val="99"/>
    <w:semiHidden/>
    <w:unhideWhenUsed/>
    <w:rsid w:val="0056764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7643"/>
    <w:rPr>
      <w:rFonts w:ascii="Tahoma" w:hAnsi="Tahoma" w:cs="Tahoma"/>
      <w:sz w:val="16"/>
      <w:szCs w:val="16"/>
    </w:rPr>
  </w:style>
  <w:style w:type="character" w:styleId="Lienhypertexte">
    <w:name w:val="Hyperlink"/>
    <w:basedOn w:val="Policepardfaut"/>
    <w:uiPriority w:val="99"/>
    <w:unhideWhenUsed/>
    <w:rsid w:val="0053370F"/>
    <w:rPr>
      <w:color w:val="0000FF"/>
      <w:u w:val="single"/>
    </w:rPr>
  </w:style>
  <w:style w:type="character" w:customStyle="1" w:styleId="eipwbe">
    <w:name w:val="eipwbe"/>
    <w:basedOn w:val="Policepardfaut"/>
    <w:rsid w:val="0053370F"/>
  </w:style>
  <w:style w:type="character" w:customStyle="1" w:styleId="st">
    <w:name w:val="st"/>
    <w:basedOn w:val="Policepardfaut"/>
    <w:rsid w:val="0053370F"/>
  </w:style>
  <w:style w:type="character" w:customStyle="1" w:styleId="f">
    <w:name w:val="f"/>
    <w:basedOn w:val="Policepardfaut"/>
    <w:rsid w:val="0053370F"/>
  </w:style>
  <w:style w:type="character" w:styleId="Accentuation">
    <w:name w:val="Emphasis"/>
    <w:basedOn w:val="Policepardfaut"/>
    <w:uiPriority w:val="20"/>
    <w:qFormat/>
    <w:rsid w:val="0053370F"/>
    <w:rPr>
      <w:i/>
      <w:iCs/>
    </w:rPr>
  </w:style>
  <w:style w:type="paragraph" w:customStyle="1" w:styleId="Standard">
    <w:name w:val="Standard"/>
    <w:rsid w:val="00B71C0E"/>
    <w:pPr>
      <w:tabs>
        <w:tab w:val="left" w:pos="709"/>
      </w:tabs>
      <w:suppressAutoHyphens/>
      <w:spacing w:line="276" w:lineRule="atLeast"/>
    </w:pPr>
    <w:rPr>
      <w:rFonts w:ascii="Times New Roman" w:eastAsia="DejaVu Sans" w:hAnsi="Times New Roman" w:cs="Calibri"/>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emf"/><Relationship Id="rId26" Type="http://schemas.openxmlformats.org/officeDocument/2006/relationships/header" Target="header3.xml"/><Relationship Id="rId39" Type="http://schemas.openxmlformats.org/officeDocument/2006/relationships/oleObject" Target="embeddings/oleObject10.bin"/><Relationship Id="rId21" Type="http://schemas.openxmlformats.org/officeDocument/2006/relationships/oleObject" Target="embeddings/oleObject4.bin"/><Relationship Id="rId34" Type="http://schemas.openxmlformats.org/officeDocument/2006/relationships/image" Target="media/image16.emf"/><Relationship Id="rId42" Type="http://schemas.openxmlformats.org/officeDocument/2006/relationships/image" Target="media/image20.png"/><Relationship Id="rId47" Type="http://schemas.openxmlformats.org/officeDocument/2006/relationships/oleObject" Target="embeddings/oleObject14.bin"/><Relationship Id="rId50" Type="http://schemas.openxmlformats.org/officeDocument/2006/relationships/image" Target="media/image25.png"/><Relationship Id="rId55" Type="http://schemas.openxmlformats.org/officeDocument/2006/relationships/image" Target="media/image29.png"/><Relationship Id="rId63"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image" Target="media/image12.png"/><Relationship Id="rId41" Type="http://schemas.openxmlformats.org/officeDocument/2006/relationships/oleObject" Target="embeddings/oleObject11.bin"/><Relationship Id="rId54" Type="http://schemas.openxmlformats.org/officeDocument/2006/relationships/header" Target="header5.xm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0.emf"/><Relationship Id="rId32" Type="http://schemas.openxmlformats.org/officeDocument/2006/relationships/image" Target="media/image15.emf"/><Relationship Id="rId37" Type="http://schemas.openxmlformats.org/officeDocument/2006/relationships/oleObject" Target="embeddings/oleObject9.bin"/><Relationship Id="rId40" Type="http://schemas.openxmlformats.org/officeDocument/2006/relationships/image" Target="media/image19.png"/><Relationship Id="rId45" Type="http://schemas.openxmlformats.org/officeDocument/2006/relationships/oleObject" Target="embeddings/oleObject13.bin"/><Relationship Id="rId53" Type="http://schemas.openxmlformats.org/officeDocument/2006/relationships/image" Target="media/image28.png"/><Relationship Id="rId58" Type="http://schemas.openxmlformats.org/officeDocument/2006/relationships/hyperlink" Target="http://www.pdb.org/pdb/home" TargetMode="External"/><Relationship Id="rId5" Type="http://schemas.openxmlformats.org/officeDocument/2006/relationships/footnotes" Target="footnotes.xml"/><Relationship Id="rId15" Type="http://schemas.openxmlformats.org/officeDocument/2006/relationships/oleObject" Target="embeddings/oleObject1.bin"/><Relationship Id="rId23" Type="http://schemas.openxmlformats.org/officeDocument/2006/relationships/oleObject" Target="embeddings/oleObject5.bin"/><Relationship Id="rId28" Type="http://schemas.openxmlformats.org/officeDocument/2006/relationships/header" Target="header4.xml"/><Relationship Id="rId36" Type="http://schemas.openxmlformats.org/officeDocument/2006/relationships/image" Target="media/image17.emf"/><Relationship Id="rId49" Type="http://schemas.openxmlformats.org/officeDocument/2006/relationships/image" Target="media/image24.jpeg"/><Relationship Id="rId57" Type="http://schemas.openxmlformats.org/officeDocument/2006/relationships/hyperlink" Target="https://www.sciencedirect.com/science/journal/13861425" TargetMode="External"/><Relationship Id="rId61" Type="http://schemas.openxmlformats.org/officeDocument/2006/relationships/header" Target="header8.xml"/><Relationship Id="rId10" Type="http://schemas.openxmlformats.org/officeDocument/2006/relationships/header" Target="header2.xml"/><Relationship Id="rId19" Type="http://schemas.openxmlformats.org/officeDocument/2006/relationships/oleObject" Target="embeddings/oleObject3.bin"/><Relationship Id="rId31" Type="http://schemas.openxmlformats.org/officeDocument/2006/relationships/image" Target="media/image14.png"/><Relationship Id="rId44" Type="http://schemas.openxmlformats.org/officeDocument/2006/relationships/image" Target="media/image21.png"/><Relationship Id="rId52" Type="http://schemas.openxmlformats.org/officeDocument/2006/relationships/image" Target="media/image27.jpeg"/><Relationship Id="rId6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5.emf"/><Relationship Id="rId22" Type="http://schemas.openxmlformats.org/officeDocument/2006/relationships/image" Target="media/image9.emf"/><Relationship Id="rId27" Type="http://schemas.openxmlformats.org/officeDocument/2006/relationships/image" Target="media/image11.png"/><Relationship Id="rId30" Type="http://schemas.openxmlformats.org/officeDocument/2006/relationships/image" Target="media/image13.png"/><Relationship Id="rId35" Type="http://schemas.openxmlformats.org/officeDocument/2006/relationships/oleObject" Target="embeddings/oleObject8.bin"/><Relationship Id="rId43" Type="http://schemas.openxmlformats.org/officeDocument/2006/relationships/oleObject" Target="embeddings/oleObject12.bin"/><Relationship Id="rId48" Type="http://schemas.openxmlformats.org/officeDocument/2006/relationships/image" Target="media/image23.jpeg"/><Relationship Id="rId56" Type="http://schemas.openxmlformats.org/officeDocument/2006/relationships/header" Target="header6.xml"/><Relationship Id="rId8" Type="http://schemas.openxmlformats.org/officeDocument/2006/relationships/header" Target="header1.xml"/><Relationship Id="rId51" Type="http://schemas.openxmlformats.org/officeDocument/2006/relationships/image" Target="media/image26.png"/><Relationship Id="rId3" Type="http://schemas.openxmlformats.org/officeDocument/2006/relationships/settings" Target="settings.xml"/><Relationship Id="rId12" Type="http://schemas.openxmlformats.org/officeDocument/2006/relationships/image" Target="media/image3.png"/><Relationship Id="rId17" Type="http://schemas.openxmlformats.org/officeDocument/2006/relationships/oleObject" Target="embeddings/oleObject2.bin"/><Relationship Id="rId25" Type="http://schemas.openxmlformats.org/officeDocument/2006/relationships/oleObject" Target="embeddings/oleObject6.bin"/><Relationship Id="rId33" Type="http://schemas.openxmlformats.org/officeDocument/2006/relationships/oleObject" Target="embeddings/oleObject7.bin"/><Relationship Id="rId38" Type="http://schemas.openxmlformats.org/officeDocument/2006/relationships/image" Target="media/image18.png"/><Relationship Id="rId46" Type="http://schemas.openxmlformats.org/officeDocument/2006/relationships/image" Target="media/image22.png"/><Relationship Id="rId59" Type="http://schemas.openxmlformats.org/officeDocument/2006/relationships/header" Target="header7.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50</Pages>
  <Words>9759</Words>
  <Characters>53675</Characters>
  <Application>Microsoft Office Word</Application>
  <DocSecurity>0</DocSecurity>
  <Lines>447</Lines>
  <Paragraphs>126</Paragraphs>
  <ScaleCrop>false</ScaleCrop>
  <HeadingPairs>
    <vt:vector size="2" baseType="variant">
      <vt:variant>
        <vt:lpstr>Titre</vt:lpstr>
      </vt:variant>
      <vt:variant>
        <vt:i4>1</vt:i4>
      </vt:variant>
    </vt:vector>
  </HeadingPairs>
  <TitlesOfParts>
    <vt:vector size="1" baseType="lpstr">
      <vt:lpstr>Introduction générale</vt:lpstr>
    </vt:vector>
  </TitlesOfParts>
  <Company/>
  <LinksUpToDate>false</LinksUpToDate>
  <CharactersWithSpaces>63308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générale</dc:title>
  <dc:creator>User</dc:creator>
  <cp:lastModifiedBy>User</cp:lastModifiedBy>
  <cp:revision>3</cp:revision>
  <cp:lastPrinted>2020-09-25T06:07:00Z</cp:lastPrinted>
  <dcterms:created xsi:type="dcterms:W3CDTF">2020-10-13T23:39:00Z</dcterms:created>
  <dcterms:modified xsi:type="dcterms:W3CDTF">2020-10-13T23:39:00Z</dcterms:modified>
</cp:coreProperties>
</file>