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jpeg" ContentType="image/jpeg"/>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Default Extension="bin" ContentType="application/vnd.openxmlformats-officedocument.oleObject"/>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C7B" w:rsidRDefault="00BB1C7B" w:rsidP="00BB1C7B">
      <w:pPr>
        <w:pStyle w:val="Standard"/>
        <w:spacing w:after="0"/>
        <w:jc w:val="center"/>
        <w:rPr>
          <w:rFonts w:cs="Times New Roman"/>
          <w:sz w:val="52"/>
        </w:rPr>
      </w:pPr>
      <w:bookmarkStart w:id="0" w:name="_Toc135444441"/>
      <w:r>
        <w:rPr>
          <w:rFonts w:cs="Times New Roman"/>
          <w:sz w:val="52"/>
        </w:rPr>
        <w:t>MEMOIRE</w:t>
      </w:r>
    </w:p>
    <w:p w:rsidR="00BB1C7B" w:rsidRPr="00753824" w:rsidRDefault="00BB1C7B" w:rsidP="00BB1C7B">
      <w:pPr>
        <w:pStyle w:val="Standard"/>
        <w:spacing w:after="0"/>
        <w:jc w:val="center"/>
        <w:rPr>
          <w:rFonts w:cs="Times New Roman"/>
          <w:sz w:val="22"/>
        </w:rPr>
      </w:pPr>
    </w:p>
    <w:p w:rsidR="00BB1C7B" w:rsidRDefault="00BB1C7B" w:rsidP="00BB1C7B">
      <w:pPr>
        <w:pStyle w:val="Standard"/>
        <w:spacing w:after="0"/>
        <w:jc w:val="center"/>
        <w:rPr>
          <w:rFonts w:cs="Times New Roman"/>
        </w:rPr>
      </w:pPr>
      <w:r>
        <w:rPr>
          <w:rFonts w:cs="Times New Roman"/>
        </w:rPr>
        <w:t>Présenté à :</w:t>
      </w:r>
    </w:p>
    <w:p w:rsidR="00BB1C7B" w:rsidRDefault="00BB1C7B" w:rsidP="00BB1C7B">
      <w:pPr>
        <w:pStyle w:val="Standard"/>
        <w:spacing w:after="0"/>
        <w:jc w:val="center"/>
        <w:rPr>
          <w:rFonts w:cs="Times New Roman"/>
        </w:rPr>
      </w:pPr>
    </w:p>
    <w:p w:rsidR="00BB1C7B" w:rsidRDefault="00BB1C7B" w:rsidP="00BB1C7B">
      <w:pPr>
        <w:pStyle w:val="Standard"/>
        <w:spacing w:after="0"/>
        <w:jc w:val="center"/>
        <w:rPr>
          <w:rFonts w:cs="Times New Roman"/>
        </w:rPr>
      </w:pPr>
      <w:r>
        <w:rPr>
          <w:rFonts w:cs="Times New Roman"/>
        </w:rPr>
        <w:t>FACULTE DES SCIENCES – DEPARTEMENT DE CHIMIE</w:t>
      </w:r>
    </w:p>
    <w:p w:rsidR="00BB1C7B" w:rsidRPr="00FC150E" w:rsidRDefault="00BB1C7B" w:rsidP="00BB1C7B">
      <w:pPr>
        <w:pStyle w:val="Standard"/>
        <w:spacing w:after="0"/>
        <w:jc w:val="center"/>
        <w:rPr>
          <w:rFonts w:cs="Times New Roman"/>
        </w:rPr>
      </w:pPr>
    </w:p>
    <w:p w:rsidR="00BB1C7B" w:rsidRPr="00FC150E" w:rsidRDefault="00BB1C7B" w:rsidP="00BB1C7B">
      <w:pPr>
        <w:pStyle w:val="Standard"/>
        <w:spacing w:after="0"/>
        <w:jc w:val="center"/>
        <w:rPr>
          <w:rFonts w:cs="Times New Roman"/>
        </w:rPr>
      </w:pPr>
      <w:r w:rsidRPr="00FC150E">
        <w:rPr>
          <w:rFonts w:cs="Times New Roman"/>
        </w:rPr>
        <w:t xml:space="preserve">Pour l’obtention du </w:t>
      </w:r>
      <w:r>
        <w:rPr>
          <w:rFonts w:cs="Times New Roman"/>
        </w:rPr>
        <w:t>diplôme</w:t>
      </w:r>
      <w:r w:rsidRPr="00FC150E">
        <w:rPr>
          <w:rFonts w:cs="Times New Roman"/>
        </w:rPr>
        <w:t xml:space="preserve"> de :</w:t>
      </w:r>
    </w:p>
    <w:p w:rsidR="00BB1C7B" w:rsidRPr="00936B4E" w:rsidRDefault="00BB1C7B" w:rsidP="00BB1C7B">
      <w:pPr>
        <w:pStyle w:val="Standard"/>
        <w:spacing w:after="0"/>
        <w:jc w:val="center"/>
        <w:rPr>
          <w:rFonts w:cs="Times New Roman"/>
        </w:rPr>
      </w:pPr>
    </w:p>
    <w:p w:rsidR="00BB1C7B" w:rsidRPr="00A56BFA" w:rsidRDefault="00BB1C7B" w:rsidP="00BB1C7B">
      <w:pPr>
        <w:pStyle w:val="Standard"/>
        <w:spacing w:after="0"/>
        <w:jc w:val="center"/>
        <w:rPr>
          <w:rFonts w:cs="Times New Roman"/>
          <w:sz w:val="32"/>
        </w:rPr>
      </w:pPr>
      <w:r>
        <w:rPr>
          <w:rFonts w:cs="Times New Roman"/>
          <w:sz w:val="32"/>
        </w:rPr>
        <w:t>MASTER EN CHIMIE</w:t>
      </w:r>
    </w:p>
    <w:p w:rsidR="00BB1C7B" w:rsidRPr="00FC150E" w:rsidRDefault="00BB1C7B" w:rsidP="00BB1C7B">
      <w:pPr>
        <w:pStyle w:val="Standard"/>
        <w:spacing w:after="0"/>
        <w:jc w:val="center"/>
        <w:rPr>
          <w:rFonts w:cs="Times New Roman"/>
        </w:rPr>
      </w:pPr>
    </w:p>
    <w:p w:rsidR="00BB1C7B" w:rsidRPr="00FC150E" w:rsidRDefault="00BB1C7B" w:rsidP="00BB1C7B">
      <w:pPr>
        <w:pStyle w:val="Standard"/>
        <w:spacing w:after="0"/>
        <w:jc w:val="center"/>
        <w:rPr>
          <w:rFonts w:cs="Times New Roman"/>
        </w:rPr>
      </w:pPr>
      <w:r w:rsidRPr="00FC150E">
        <w:rPr>
          <w:rFonts w:cs="Times New Roman"/>
        </w:rPr>
        <w:t>Spécialité :</w:t>
      </w:r>
      <w:r>
        <w:rPr>
          <w:rFonts w:cs="Times New Roman"/>
        </w:rPr>
        <w:t xml:space="preserve"> Chimie des Produits Naturels</w:t>
      </w:r>
    </w:p>
    <w:p w:rsidR="00BB1C7B" w:rsidRPr="00FC150E" w:rsidRDefault="00BB1C7B" w:rsidP="00BB1C7B">
      <w:pPr>
        <w:pStyle w:val="Standard"/>
        <w:tabs>
          <w:tab w:val="left" w:pos="5983"/>
        </w:tabs>
        <w:spacing w:after="0"/>
        <w:rPr>
          <w:rFonts w:cs="Times New Roman"/>
        </w:rPr>
      </w:pPr>
      <w:r>
        <w:rPr>
          <w:rFonts w:cs="Times New Roman"/>
        </w:rPr>
        <w:tab/>
      </w:r>
      <w:r>
        <w:rPr>
          <w:rFonts w:cs="Times New Roman"/>
        </w:rPr>
        <w:tab/>
      </w:r>
    </w:p>
    <w:p w:rsidR="00BB1C7B" w:rsidRPr="00FC150E" w:rsidRDefault="00BB1C7B" w:rsidP="00BB1C7B">
      <w:pPr>
        <w:pStyle w:val="Standard"/>
        <w:tabs>
          <w:tab w:val="left" w:pos="3402"/>
        </w:tabs>
        <w:spacing w:after="0"/>
        <w:jc w:val="center"/>
        <w:rPr>
          <w:rFonts w:cs="Times New Roman"/>
        </w:rPr>
      </w:pPr>
      <w:r>
        <w:rPr>
          <w:rFonts w:cs="Times New Roman"/>
        </w:rPr>
        <w:t>P</w:t>
      </w:r>
      <w:r w:rsidRPr="00FC150E">
        <w:rPr>
          <w:rFonts w:cs="Times New Roman"/>
        </w:rPr>
        <w:t>ar :</w:t>
      </w:r>
    </w:p>
    <w:p w:rsidR="00BB1C7B" w:rsidRPr="00FC150E" w:rsidRDefault="00BB1C7B" w:rsidP="00BB1C7B">
      <w:pPr>
        <w:pStyle w:val="Standard"/>
        <w:tabs>
          <w:tab w:val="left" w:pos="3402"/>
        </w:tabs>
        <w:spacing w:after="0"/>
        <w:jc w:val="center"/>
        <w:rPr>
          <w:rFonts w:cs="Times New Roman"/>
        </w:rPr>
      </w:pPr>
    </w:p>
    <w:p w:rsidR="00BB1C7B" w:rsidRDefault="00BB1C7B" w:rsidP="005E79F7">
      <w:pPr>
        <w:spacing w:line="240" w:lineRule="auto"/>
        <w:jc w:val="center"/>
        <w:rPr>
          <w:rFonts w:asciiTheme="majorBidi" w:hAnsiTheme="majorBidi" w:cstheme="majorBidi"/>
          <w:b/>
          <w:bCs/>
          <w:sz w:val="24"/>
          <w:szCs w:val="24"/>
        </w:rPr>
      </w:pPr>
      <w:r w:rsidRPr="007E6E1B">
        <w:rPr>
          <w:rFonts w:asciiTheme="majorBidi" w:hAnsiTheme="majorBidi" w:cstheme="majorBidi"/>
          <w:b/>
          <w:bCs/>
          <w:sz w:val="24"/>
          <w:szCs w:val="24"/>
        </w:rPr>
        <w:t>Mme</w:t>
      </w:r>
      <w:r>
        <w:rPr>
          <w:rFonts w:asciiTheme="majorBidi" w:hAnsiTheme="majorBidi" w:cstheme="majorBidi"/>
          <w:b/>
          <w:bCs/>
          <w:sz w:val="24"/>
          <w:szCs w:val="24"/>
        </w:rPr>
        <w:t xml:space="preserve"> </w:t>
      </w:r>
      <w:r w:rsidR="005E79F7">
        <w:rPr>
          <w:rFonts w:asciiTheme="majorBidi" w:hAnsiTheme="majorBidi" w:cstheme="majorBidi"/>
          <w:b/>
          <w:bCs/>
          <w:sz w:val="24"/>
          <w:szCs w:val="24"/>
        </w:rPr>
        <w:t xml:space="preserve">                                                                                                                                                                                                                                                                                                                                                                                      </w:t>
      </w:r>
    </w:p>
    <w:p w:rsidR="00BB1C7B" w:rsidRDefault="00BB1C7B" w:rsidP="00BB1C7B">
      <w:pPr>
        <w:spacing w:line="240" w:lineRule="auto"/>
        <w:jc w:val="center"/>
        <w:rPr>
          <w:rFonts w:asciiTheme="majorBidi" w:hAnsiTheme="majorBidi" w:cstheme="majorBidi"/>
          <w:b/>
          <w:bCs/>
          <w:sz w:val="24"/>
          <w:szCs w:val="24"/>
        </w:rPr>
      </w:pPr>
      <w:r w:rsidRPr="007E6E1B">
        <w:rPr>
          <w:rFonts w:asciiTheme="majorBidi" w:hAnsiTheme="majorBidi" w:cstheme="majorBidi"/>
          <w:b/>
          <w:bCs/>
          <w:sz w:val="24"/>
          <w:szCs w:val="24"/>
        </w:rPr>
        <w:t xml:space="preserve">&amp; Mlle MERED Rania </w:t>
      </w:r>
    </w:p>
    <w:p w:rsidR="00BB1C7B" w:rsidRPr="00317387" w:rsidRDefault="00BB1C7B" w:rsidP="00BB1C7B">
      <w:pPr>
        <w:pStyle w:val="Standard"/>
        <w:spacing w:after="0"/>
        <w:jc w:val="center"/>
        <w:rPr>
          <w:rFonts w:cs="Times New Roman"/>
          <w:b/>
          <w:sz w:val="28"/>
        </w:rPr>
      </w:pPr>
    </w:p>
    <w:p w:rsidR="00BB1C7B" w:rsidRDefault="00BB1C7B" w:rsidP="00BB1C7B">
      <w:pPr>
        <w:pStyle w:val="Standard"/>
        <w:spacing w:after="0"/>
        <w:jc w:val="center"/>
        <w:rPr>
          <w:rFonts w:cs="Times New Roman"/>
          <w:b/>
        </w:rPr>
      </w:pPr>
    </w:p>
    <w:p w:rsidR="00BB1C7B" w:rsidRDefault="00BB1C7B" w:rsidP="00BB1C7B">
      <w:pPr>
        <w:pStyle w:val="Standard"/>
        <w:spacing w:after="0"/>
        <w:jc w:val="center"/>
        <w:rPr>
          <w:rFonts w:cs="Times New Roman"/>
        </w:rPr>
      </w:pPr>
      <w:r w:rsidRPr="003B267B">
        <w:rPr>
          <w:rFonts w:cs="Times New Roman"/>
        </w:rPr>
        <w:t>Sur le thème</w:t>
      </w:r>
    </w:p>
    <w:p w:rsidR="00BB1C7B" w:rsidRPr="003B267B" w:rsidRDefault="00BB1C7B" w:rsidP="00BB1C7B">
      <w:pPr>
        <w:pStyle w:val="Standard"/>
        <w:spacing w:after="0"/>
        <w:jc w:val="center"/>
        <w:rPr>
          <w:rFonts w:cs="Times New Roman"/>
        </w:rPr>
      </w:pPr>
    </w:p>
    <w:p w:rsidR="00BB1C7B" w:rsidRPr="00FC150E" w:rsidRDefault="00875988" w:rsidP="00BB1C7B">
      <w:pPr>
        <w:pStyle w:val="Standard"/>
        <w:tabs>
          <w:tab w:val="left" w:pos="7671"/>
        </w:tabs>
        <w:spacing w:after="0"/>
        <w:rPr>
          <w:rFonts w:cs="Times New Roman"/>
          <w:b/>
        </w:rPr>
      </w:pPr>
      <w:r w:rsidRPr="00875988">
        <w:rPr>
          <w:rFonts w:cs="Times New Roman"/>
          <w:noProof/>
          <w:sz w:val="22"/>
          <w:lang w:eastAsia="fr-FR"/>
        </w:rPr>
        <w:pict>
          <v:shapetype id="_x0000_t202" coordsize="21600,21600" o:spt="202" path="m,l,21600r21600,l21600,xe">
            <v:stroke joinstyle="miter"/>
            <v:path gradientshapeok="t" o:connecttype="rect"/>
          </v:shapetype>
          <v:shape id="Text Box 8" o:spid="_x0000_s1026" type="#_x0000_t202" style="position:absolute;margin-left:0;margin-top:3.4pt;width:443.7pt;height:115.5pt;z-index:251685888;visibility:visible;mso-position-horizontal:center;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" filled="f" fillcolor="#fbd4b4" stroked="f" strokeweight="1.5pt">
            <v:fill opacity="32896f"/>
            <v:textbox>
              <w:txbxContent>
                <w:p w:rsidR="00BB1C7B" w:rsidRPr="00FC150E" w:rsidRDefault="00BB1C7B" w:rsidP="00BB1C7B">
                  <w:pPr>
                    <w:pStyle w:val="Standard"/>
                    <w:spacing w:after="0"/>
                    <w:jc w:val="center"/>
                    <w:rPr>
                      <w:rFonts w:cs="Times New Roman"/>
                    </w:rPr>
                  </w:pPr>
                </w:p>
                <w:p w:rsidR="00BB1C7B" w:rsidRPr="002D19A3" w:rsidRDefault="00BB1C7B" w:rsidP="00917BA9">
                  <w:pPr>
                    <w:spacing w:after="0" w:line="240" w:lineRule="auto"/>
                    <w:jc w:val="center"/>
                    <w:rPr>
                      <w:rFonts w:asciiTheme="majorBidi" w:hAnsiTheme="majorBidi" w:cstheme="majorBidi"/>
                      <w:b/>
                      <w:bCs/>
                      <w:sz w:val="40"/>
                      <w:szCs w:val="40"/>
                    </w:rPr>
                  </w:pPr>
                  <w:r w:rsidRPr="002D19A3">
                    <w:rPr>
                      <w:rFonts w:asciiTheme="majorBidi" w:hAnsiTheme="majorBidi" w:cstheme="majorBidi"/>
                      <w:b/>
                      <w:bCs/>
                      <w:sz w:val="40"/>
                      <w:szCs w:val="40"/>
                    </w:rPr>
                    <w:t xml:space="preserve">Etude </w:t>
                  </w:r>
                  <w:r w:rsidRPr="002D19A3">
                    <w:rPr>
                      <w:rFonts w:asciiTheme="majorBidi" w:hAnsiTheme="majorBidi" w:cstheme="majorBidi"/>
                      <w:b/>
                      <w:bCs/>
                      <w:i/>
                      <w:iCs/>
                      <w:sz w:val="40"/>
                      <w:szCs w:val="40"/>
                    </w:rPr>
                    <w:t>in vitro</w:t>
                  </w:r>
                  <w:r w:rsidRPr="002D19A3">
                    <w:rPr>
                      <w:rFonts w:asciiTheme="majorBidi" w:hAnsiTheme="majorBidi" w:cstheme="majorBidi"/>
                      <w:b/>
                      <w:bCs/>
                      <w:sz w:val="40"/>
                      <w:szCs w:val="40"/>
                    </w:rPr>
                    <w:t xml:space="preserve"> de l’effet détoxifiant</w:t>
                  </w:r>
                </w:p>
                <w:p w:rsidR="00BB1C7B" w:rsidRPr="002D19A3" w:rsidRDefault="00917BA9" w:rsidP="00917BA9">
                  <w:pPr>
                    <w:spacing w:after="0" w:line="240" w:lineRule="auto"/>
                    <w:jc w:val="center"/>
                    <w:rPr>
                      <w:rFonts w:asciiTheme="majorBidi" w:hAnsiTheme="majorBidi" w:cstheme="majorBidi"/>
                      <w:b/>
                      <w:bCs/>
                      <w:sz w:val="40"/>
                      <w:szCs w:val="40"/>
                    </w:rPr>
                  </w:pPr>
                  <w:r>
                    <w:rPr>
                      <w:rFonts w:asciiTheme="majorBidi" w:hAnsiTheme="majorBidi" w:cstheme="majorBidi"/>
                      <w:b/>
                      <w:bCs/>
                      <w:sz w:val="40"/>
                      <w:szCs w:val="40"/>
                    </w:rPr>
                    <w:t>et antioxydant des huiles essentielles d’</w:t>
                  </w:r>
                  <w:r>
                    <w:rPr>
                      <w:rFonts w:asciiTheme="majorBidi" w:hAnsiTheme="majorBidi" w:cstheme="majorBidi"/>
                      <w:b/>
                      <w:bCs/>
                      <w:i/>
                      <w:iCs/>
                      <w:sz w:val="40"/>
                      <w:szCs w:val="40"/>
                    </w:rPr>
                    <w:t>Ammoidesverticillata</w:t>
                  </w:r>
                  <w:r>
                    <w:rPr>
                      <w:rFonts w:asciiTheme="majorBidi" w:hAnsiTheme="majorBidi" w:cstheme="majorBidi"/>
                      <w:b/>
                      <w:bCs/>
                      <w:sz w:val="40"/>
                      <w:szCs w:val="40"/>
                    </w:rPr>
                    <w:t xml:space="preserve">et de </w:t>
                  </w:r>
                  <w:r>
                    <w:rPr>
                      <w:rFonts w:asciiTheme="majorBidi" w:hAnsiTheme="majorBidi" w:cstheme="majorBidi"/>
                      <w:b/>
                      <w:bCs/>
                      <w:i/>
                      <w:iCs/>
                      <w:sz w:val="40"/>
                      <w:szCs w:val="40"/>
                    </w:rPr>
                    <w:t>Rosmarinusofficinalis</w:t>
                  </w:r>
                  <w:r w:rsidR="00BB1C7B" w:rsidRPr="002D19A3">
                    <w:rPr>
                      <w:rFonts w:asciiTheme="majorBidi" w:hAnsiTheme="majorBidi" w:cstheme="majorBidi"/>
                      <w:b/>
                      <w:bCs/>
                      <w:sz w:val="40"/>
                      <w:szCs w:val="40"/>
                    </w:rPr>
                    <w:t xml:space="preserve"> sur le globule rouge</w:t>
                  </w:r>
                </w:p>
                <w:p w:rsidR="00BB1C7B" w:rsidRPr="00524353" w:rsidRDefault="00BB1C7B" w:rsidP="00BB1C7B">
                  <w:pPr>
                    <w:rPr>
                      <w:rFonts w:ascii="Times New Roman" w:hAnsi="Times New Roman"/>
                      <w:sz w:val="24"/>
                      <w:szCs w:val="24"/>
                    </w:rPr>
                  </w:pPr>
                </w:p>
                <w:p w:rsidR="00BB1C7B" w:rsidRDefault="00BB1C7B" w:rsidP="00BB1C7B"/>
              </w:txbxContent>
            </v:textbox>
            <w10:wrap anchorx="margin"/>
          </v:shape>
        </w:pict>
      </w:r>
      <w:r w:rsidRPr="00875988">
        <w:rPr>
          <w:rFonts w:cs="Times New Roman"/>
          <w:noProof/>
          <w:sz w:val="22"/>
          <w:lang w:eastAsia="fr-FR"/>
        </w:rPr>
        <w:pict>
          <v:shapetype id="_x0000_t32" coordsize="21600,21600" o:spt="32" o:oned="t" path="m,l21600,21600e" filled="f">
            <v:path arrowok="t" fillok="f" o:connecttype="none"/>
            <o:lock v:ext="edit" shapetype="t"/>
          </v:shapetype>
          <v:shape id="AutoShape 9" o:spid="_x0000_s1054" type="#_x0000_t32" style="position:absolute;margin-left:12.6pt;margin-top:8.9pt;width:425.2pt;height:0;z-index:2516869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" strokeweight="1.5pt"/>
        </w:pict>
      </w:r>
      <w:r w:rsidR="00BB1C7B">
        <w:rPr>
          <w:rFonts w:cs="Times New Roman"/>
          <w:b/>
        </w:rPr>
        <w:tab/>
      </w:r>
    </w:p>
    <w:p w:rsidR="00BB1C7B" w:rsidRPr="00FC150E" w:rsidRDefault="00BB1C7B" w:rsidP="00BB1C7B">
      <w:pPr>
        <w:pStyle w:val="Standard"/>
        <w:spacing w:after="0"/>
        <w:jc w:val="center"/>
        <w:rPr>
          <w:rFonts w:cs="Times New Roman"/>
          <w:sz w:val="22"/>
        </w:rPr>
      </w:pPr>
    </w:p>
    <w:p w:rsidR="00BB1C7B" w:rsidRPr="00FC150E" w:rsidRDefault="00BB1C7B" w:rsidP="00BB1C7B">
      <w:pPr>
        <w:pStyle w:val="Standard"/>
        <w:spacing w:after="0"/>
        <w:rPr>
          <w:rFonts w:cs="Times New Roman"/>
        </w:rPr>
      </w:pPr>
    </w:p>
    <w:p w:rsidR="00BB1C7B" w:rsidRPr="00FC150E" w:rsidRDefault="00BB1C7B" w:rsidP="00BB1C7B">
      <w:pPr>
        <w:pStyle w:val="Standard"/>
        <w:spacing w:after="0"/>
        <w:jc w:val="center"/>
        <w:rPr>
          <w:rFonts w:cs="Times New Roman"/>
          <w:b/>
          <w:sz w:val="40"/>
        </w:rPr>
      </w:pPr>
    </w:p>
    <w:p w:rsidR="00BB1C7B" w:rsidRPr="00FC150E" w:rsidRDefault="00BB1C7B" w:rsidP="00BB1C7B">
      <w:pPr>
        <w:pStyle w:val="Standard"/>
        <w:spacing w:after="0"/>
        <w:rPr>
          <w:rFonts w:cs="Times New Roman"/>
        </w:rPr>
      </w:pPr>
    </w:p>
    <w:p w:rsidR="00BB1C7B" w:rsidRPr="00FC150E" w:rsidRDefault="00BB1C7B" w:rsidP="00BB1C7B">
      <w:pPr>
        <w:pStyle w:val="Standard"/>
        <w:spacing w:after="0"/>
        <w:rPr>
          <w:rFonts w:cs="Times New Roman"/>
        </w:rPr>
      </w:pPr>
    </w:p>
    <w:p w:rsidR="00BB1C7B" w:rsidRPr="00FC150E" w:rsidRDefault="00BB1C7B" w:rsidP="00BB1C7B">
      <w:pPr>
        <w:pStyle w:val="Standard"/>
        <w:spacing w:after="0"/>
        <w:ind w:left="708" w:firstLine="426"/>
        <w:rPr>
          <w:rFonts w:cs="Times New Roman"/>
        </w:rPr>
      </w:pPr>
    </w:p>
    <w:p w:rsidR="00BB1C7B" w:rsidRDefault="00BB1C7B" w:rsidP="00917BA9">
      <w:pPr>
        <w:pStyle w:val="Standard"/>
        <w:spacing w:after="0"/>
        <w:rPr>
          <w:rFonts w:cs="Times New Roman"/>
        </w:rPr>
      </w:pPr>
    </w:p>
    <w:p w:rsidR="00BB1C7B" w:rsidRPr="00FC150E" w:rsidRDefault="00875988" w:rsidP="00BB1C7B">
      <w:pPr>
        <w:pStyle w:val="Standard"/>
        <w:spacing w:after="0"/>
        <w:ind w:left="708" w:firstLine="426"/>
        <w:rPr>
          <w:rFonts w:cs="Times New Roman"/>
        </w:rPr>
      </w:pPr>
      <w:r w:rsidRPr="00875988">
        <w:rPr>
          <w:rFonts w:cs="Times New Roman"/>
          <w:noProof/>
          <w:sz w:val="22"/>
          <w:lang w:eastAsia="fr-FR"/>
        </w:rPr>
        <w:pict>
          <v:shape id="AutoShape 12" o:spid="_x0000_s1053" type="#_x0000_t32" style="position:absolute;left:0;text-align:left;margin-left:11.85pt;margin-top:.25pt;width:425.2pt;height:0;z-index:25168793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" strokeweight="1.5pt"/>
        </w:pict>
      </w:r>
    </w:p>
    <w:p w:rsidR="00BB1C7B" w:rsidRPr="00FC150E" w:rsidRDefault="00BB1C7B" w:rsidP="00BB1C7B">
      <w:pPr>
        <w:pStyle w:val="Standard"/>
        <w:spacing w:after="0"/>
        <w:jc w:val="center"/>
        <w:rPr>
          <w:rFonts w:cs="Times New Roman"/>
        </w:rPr>
      </w:pPr>
      <w:r>
        <w:rPr>
          <w:rFonts w:cs="Times New Roman"/>
        </w:rPr>
        <w:t xml:space="preserve">Soutenu publiquement le </w:t>
      </w:r>
      <w:r w:rsidRPr="009C2CFF">
        <w:rPr>
          <w:rFonts w:cs="Times New Roman"/>
          <w:b/>
        </w:rPr>
        <w:t>31 Mai 2023</w:t>
      </w:r>
      <w:r>
        <w:rPr>
          <w:rFonts w:cs="Times New Roman"/>
        </w:rPr>
        <w:t xml:space="preserve"> à Tlemcen </w:t>
      </w:r>
      <w:r w:rsidRPr="00FC150E">
        <w:rPr>
          <w:rFonts w:cs="Times New Roman"/>
        </w:rPr>
        <w:t>devant le jury composé de :</w:t>
      </w:r>
    </w:p>
    <w:p w:rsidR="00BB1C7B" w:rsidRDefault="00BB1C7B" w:rsidP="00BB1C7B">
      <w:pPr>
        <w:pStyle w:val="Standard"/>
        <w:spacing w:after="0"/>
        <w:ind w:left="708" w:firstLine="426"/>
        <w:rPr>
          <w:rFonts w:cs="Times New Roman"/>
        </w:rPr>
      </w:pPr>
    </w:p>
    <w:p w:rsidR="00BB1C7B" w:rsidRPr="00FC150E" w:rsidRDefault="00BB1C7B" w:rsidP="00BB1C7B">
      <w:pPr>
        <w:pStyle w:val="Standard"/>
        <w:spacing w:after="0"/>
        <w:ind w:left="708" w:firstLine="426"/>
        <w:rPr>
          <w:rFonts w:cs="Times New Roman"/>
        </w:rPr>
      </w:pPr>
    </w:p>
    <w:tbl>
      <w:tblPr>
        <w:tblW w:w="12419" w:type="dxa"/>
        <w:tblCellMar>
          <w:left w:w="10" w:type="dxa"/>
          <w:right w:w="10" w:type="dxa"/>
        </w:tblCellMar>
        <w:tblLook w:val="0000"/>
      </w:tblPr>
      <w:tblGrid>
        <w:gridCol w:w="3402"/>
        <w:gridCol w:w="1526"/>
        <w:gridCol w:w="2551"/>
        <w:gridCol w:w="4940"/>
      </w:tblGrid>
      <w:tr w:rsidR="00BB1C7B" w:rsidRPr="00C628BE" w:rsidTr="00A20CE7">
        <w:tc>
          <w:tcPr>
            <w:tcW w:w="3402" w:type="dxa"/>
            <w:shd w:val="clear" w:color="auto" w:fill="auto"/>
            <w:tcMar>
              <w:top w:w="0" w:type="dxa"/>
              <w:left w:w="108" w:type="dxa"/>
              <w:bottom w:w="0" w:type="dxa"/>
              <w:right w:w="108" w:type="dxa"/>
            </w:tcMar>
          </w:tcPr>
          <w:p w:rsidR="00BB1C7B" w:rsidRPr="004D7CB1" w:rsidRDefault="00BB1C7B" w:rsidP="00A20CE7">
            <w:pPr>
              <w:pStyle w:val="Standard"/>
              <w:spacing w:after="0" w:line="100" w:lineRule="atLeast"/>
              <w:rPr>
                <w:rFonts w:cs="Times New Roman"/>
              </w:rPr>
            </w:pPr>
            <w:r w:rsidRPr="004D7CB1">
              <w:rPr>
                <w:rFonts w:cs="Times New Roman"/>
                <w:bCs/>
              </w:rPr>
              <w:t>M</w:t>
            </w:r>
            <w:r>
              <w:rPr>
                <w:rFonts w:cs="Times New Roman"/>
                <w:bCs/>
              </w:rPr>
              <w:t xml:space="preserve">r </w:t>
            </w:r>
            <w:r>
              <w:rPr>
                <w:rFonts w:asciiTheme="majorBidi" w:hAnsiTheme="majorBidi" w:cstheme="majorBidi"/>
              </w:rPr>
              <w:t>BENSAID Okkacha</w:t>
            </w: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Professeur</w:t>
            </w:r>
          </w:p>
        </w:tc>
        <w:tc>
          <w:tcPr>
            <w:tcW w:w="2551" w:type="dxa"/>
          </w:tcPr>
          <w:p w:rsidR="00BB1C7B" w:rsidRDefault="00BB1C7B" w:rsidP="00A20CE7">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Président</w:t>
            </w:r>
          </w:p>
        </w:tc>
      </w:tr>
      <w:tr w:rsidR="00BB1C7B" w:rsidRPr="00C628BE" w:rsidTr="00A20CE7">
        <w:tc>
          <w:tcPr>
            <w:tcW w:w="3402"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 xml:space="preserve">Mme </w:t>
            </w:r>
            <w:r>
              <w:rPr>
                <w:rFonts w:asciiTheme="majorBidi" w:hAnsiTheme="majorBidi" w:cstheme="majorBidi"/>
              </w:rPr>
              <w:t xml:space="preserve">AIN SEBAA  Nabila                   </w:t>
            </w: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asciiTheme="majorBidi" w:hAnsiTheme="majorBidi" w:cstheme="majorBidi"/>
              </w:rPr>
              <w:t>MCA</w:t>
            </w:r>
          </w:p>
        </w:tc>
        <w:tc>
          <w:tcPr>
            <w:tcW w:w="2551" w:type="dxa"/>
          </w:tcPr>
          <w:p w:rsidR="00BB1C7B" w:rsidRDefault="00BB1C7B" w:rsidP="00A20CE7">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Examinatrice</w:t>
            </w:r>
          </w:p>
        </w:tc>
      </w:tr>
      <w:tr w:rsidR="00BB1C7B" w:rsidRPr="00C628BE" w:rsidTr="00A20CE7">
        <w:tc>
          <w:tcPr>
            <w:tcW w:w="3402"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Mme</w:t>
            </w:r>
            <w:r>
              <w:rPr>
                <w:rFonts w:asciiTheme="majorBidi" w:hAnsiTheme="majorBidi" w:cstheme="majorBidi"/>
              </w:rPr>
              <w:t xml:space="preserve"> TABET ZATLA Amina             </w:t>
            </w: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MCA</w:t>
            </w:r>
          </w:p>
        </w:tc>
        <w:tc>
          <w:tcPr>
            <w:tcW w:w="2551" w:type="dxa"/>
          </w:tcPr>
          <w:p w:rsidR="00BB1C7B" w:rsidRDefault="00BB1C7B" w:rsidP="00A20CE7">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Encadrante</w:t>
            </w:r>
          </w:p>
        </w:tc>
      </w:tr>
      <w:tr w:rsidR="00BB1C7B" w:rsidRPr="00C628BE" w:rsidTr="00A20CE7">
        <w:tc>
          <w:tcPr>
            <w:tcW w:w="3402"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asciiTheme="majorBidi" w:hAnsiTheme="majorBidi" w:cstheme="majorBidi"/>
              </w:rPr>
              <w:t>Mme BRIKCI NIGASSA Nawel</w:t>
            </w: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MAA</w:t>
            </w:r>
          </w:p>
        </w:tc>
        <w:tc>
          <w:tcPr>
            <w:tcW w:w="2551" w:type="dxa"/>
          </w:tcPr>
          <w:p w:rsidR="00BB1C7B" w:rsidRDefault="00BB1C7B" w:rsidP="00A20CE7">
            <w:pPr>
              <w:pStyle w:val="Standard"/>
              <w:spacing w:after="0" w:line="100" w:lineRule="atLeast"/>
              <w:rPr>
                <w:rFonts w:cs="Times New Roman"/>
              </w:rPr>
            </w:pPr>
            <w:r>
              <w:rPr>
                <w:rFonts w:cs="Times New Roman"/>
              </w:rPr>
              <w:t>Université de Tlemcen</w:t>
            </w: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r>
              <w:rPr>
                <w:rFonts w:cs="Times New Roman"/>
              </w:rPr>
              <w:t>Co-encadrante</w:t>
            </w:r>
          </w:p>
        </w:tc>
      </w:tr>
      <w:tr w:rsidR="00BB1C7B" w:rsidRPr="00C628BE" w:rsidTr="00A20CE7">
        <w:tc>
          <w:tcPr>
            <w:tcW w:w="3402"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c>
          <w:tcPr>
            <w:tcW w:w="2551" w:type="dxa"/>
          </w:tcPr>
          <w:p w:rsidR="00BB1C7B" w:rsidRDefault="00BB1C7B" w:rsidP="00A20CE7">
            <w:pPr>
              <w:pStyle w:val="Standard"/>
              <w:spacing w:after="0" w:line="100" w:lineRule="atLeast"/>
              <w:rPr>
                <w:rFonts w:cs="Times New Roman"/>
              </w:rPr>
            </w:pP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r>
      <w:tr w:rsidR="00BB1C7B" w:rsidRPr="00C628BE" w:rsidTr="00A20CE7">
        <w:tc>
          <w:tcPr>
            <w:tcW w:w="3402"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c>
          <w:tcPr>
            <w:tcW w:w="1526"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c>
          <w:tcPr>
            <w:tcW w:w="2551" w:type="dxa"/>
          </w:tcPr>
          <w:p w:rsidR="00BB1C7B" w:rsidRPr="00FC150E" w:rsidRDefault="00BB1C7B" w:rsidP="00A20CE7">
            <w:pPr>
              <w:pStyle w:val="Standard"/>
              <w:spacing w:after="0" w:line="100" w:lineRule="atLeast"/>
              <w:rPr>
                <w:rFonts w:cs="Times New Roman"/>
              </w:rPr>
            </w:pPr>
          </w:p>
        </w:tc>
        <w:tc>
          <w:tcPr>
            <w:tcW w:w="4940" w:type="dxa"/>
            <w:shd w:val="clear" w:color="auto" w:fill="auto"/>
            <w:tcMar>
              <w:top w:w="0" w:type="dxa"/>
              <w:left w:w="108" w:type="dxa"/>
              <w:bottom w:w="0" w:type="dxa"/>
              <w:right w:w="108" w:type="dxa"/>
            </w:tcMar>
          </w:tcPr>
          <w:p w:rsidR="00BB1C7B" w:rsidRPr="00FC150E" w:rsidRDefault="00BB1C7B" w:rsidP="00A20CE7">
            <w:pPr>
              <w:pStyle w:val="Standard"/>
              <w:spacing w:after="0" w:line="100" w:lineRule="atLeast"/>
              <w:rPr>
                <w:rFonts w:cs="Times New Roman"/>
              </w:rPr>
            </w:pPr>
          </w:p>
        </w:tc>
      </w:tr>
    </w:tbl>
    <w:p w:rsidR="00BB1C7B" w:rsidRPr="00FC150E" w:rsidRDefault="00BB1C7B" w:rsidP="00BB1C7B">
      <w:pPr>
        <w:pStyle w:val="Standard"/>
        <w:spacing w:after="0"/>
        <w:jc w:val="center"/>
        <w:rPr>
          <w:rFonts w:cs="Times New Roman"/>
        </w:rPr>
      </w:pPr>
    </w:p>
    <w:p w:rsidR="00F22E80" w:rsidRPr="00F22E80" w:rsidRDefault="00F22E80" w:rsidP="00F22E80">
      <w:pPr>
        <w:rPr>
          <w:rFonts w:asciiTheme="majorBidi" w:eastAsiaTheme="majorEastAsia" w:hAnsiTheme="majorBidi" w:cstheme="majorBidi"/>
          <w:b/>
          <w:color w:val="000000" w:themeColor="text1"/>
          <w:sz w:val="44"/>
          <w:szCs w:val="44"/>
        </w:rPr>
      </w:pPr>
    </w:p>
    <w:p w:rsidR="00394998" w:rsidRDefault="004E7CA3" w:rsidP="001C6E01">
      <w:pPr>
        <w:pStyle w:val="Titre1"/>
      </w:pPr>
      <w:r>
        <w:lastRenderedPageBreak/>
        <w:t>Remerciement</w:t>
      </w:r>
      <w:r w:rsidR="001C6E01">
        <w:t>s</w:t>
      </w:r>
      <w:bookmarkEnd w:id="0"/>
    </w:p>
    <w:p w:rsidR="004F5BC8" w:rsidRPr="00292294" w:rsidRDefault="00292294" w:rsidP="001C6E01">
      <w:pPr>
        <w:spacing w:line="360" w:lineRule="auto"/>
        <w:ind w:firstLine="567"/>
        <w:jc w:val="both"/>
        <w:rPr>
          <w:rFonts w:asciiTheme="majorBidi" w:hAnsiTheme="majorBidi" w:cstheme="majorBidi"/>
          <w:sz w:val="24"/>
          <w:szCs w:val="24"/>
        </w:rPr>
      </w:pPr>
      <w:r w:rsidRPr="00292294">
        <w:rPr>
          <w:rFonts w:asciiTheme="majorBidi" w:hAnsiTheme="majorBidi" w:cstheme="majorBidi"/>
          <w:sz w:val="24"/>
          <w:szCs w:val="24"/>
        </w:rPr>
        <w:t>Jetiens</w:t>
      </w:r>
      <w:r w:rsidR="004E7CA3" w:rsidRPr="00292294">
        <w:rPr>
          <w:rFonts w:asciiTheme="majorBidi" w:hAnsiTheme="majorBidi" w:cstheme="majorBidi"/>
          <w:sz w:val="24"/>
          <w:szCs w:val="24"/>
        </w:rPr>
        <w:t xml:space="preserve"> tout d’abord à remercier Dieu le tout puissant et miséricordieux, qui nous a donné la force et la patience d’accomplir ce modeste travail. </w:t>
      </w:r>
    </w:p>
    <w:p w:rsidR="004F5BC8" w:rsidRDefault="004E7CA3" w:rsidP="001C6E01">
      <w:pPr>
        <w:spacing w:line="360" w:lineRule="auto"/>
        <w:ind w:firstLine="567"/>
        <w:jc w:val="both"/>
        <w:rPr>
          <w:rFonts w:asciiTheme="majorBidi" w:hAnsiTheme="majorBidi" w:cstheme="majorBidi"/>
          <w:sz w:val="24"/>
          <w:szCs w:val="24"/>
        </w:rPr>
      </w:pPr>
      <w:r w:rsidRPr="00292294">
        <w:rPr>
          <w:rFonts w:asciiTheme="majorBidi" w:hAnsiTheme="majorBidi" w:cstheme="majorBidi"/>
          <w:sz w:val="24"/>
          <w:szCs w:val="24"/>
        </w:rPr>
        <w:t xml:space="preserve">La première personne que </w:t>
      </w:r>
      <w:r w:rsidR="00292294" w:rsidRPr="00292294">
        <w:rPr>
          <w:rFonts w:asciiTheme="majorBidi" w:hAnsiTheme="majorBidi" w:cstheme="majorBidi"/>
          <w:sz w:val="24"/>
          <w:szCs w:val="24"/>
        </w:rPr>
        <w:t>je</w:t>
      </w:r>
      <w:r w:rsidRPr="00292294">
        <w:rPr>
          <w:rFonts w:asciiTheme="majorBidi" w:hAnsiTheme="majorBidi" w:cstheme="majorBidi"/>
          <w:sz w:val="24"/>
          <w:szCs w:val="24"/>
        </w:rPr>
        <w:t xml:space="preserve"> t</w:t>
      </w:r>
      <w:r w:rsidR="00292294" w:rsidRPr="00292294">
        <w:rPr>
          <w:rFonts w:asciiTheme="majorBidi" w:hAnsiTheme="majorBidi" w:cstheme="majorBidi"/>
          <w:sz w:val="24"/>
          <w:szCs w:val="24"/>
        </w:rPr>
        <w:t>iens</w:t>
      </w:r>
      <w:r w:rsidRPr="00292294">
        <w:rPr>
          <w:rFonts w:asciiTheme="majorBidi" w:hAnsiTheme="majorBidi" w:cstheme="majorBidi"/>
          <w:sz w:val="24"/>
          <w:szCs w:val="24"/>
        </w:rPr>
        <w:t xml:space="preserve"> à remercier est notre encadrant</w:t>
      </w:r>
      <w:r w:rsidR="00292294" w:rsidRPr="00292294">
        <w:rPr>
          <w:rFonts w:asciiTheme="majorBidi" w:hAnsiTheme="majorBidi" w:cstheme="majorBidi"/>
          <w:sz w:val="24"/>
          <w:szCs w:val="24"/>
        </w:rPr>
        <w:t>e Mme</w:t>
      </w:r>
      <w:r w:rsidR="00292294" w:rsidRPr="00623E65">
        <w:rPr>
          <w:rFonts w:asciiTheme="majorBidi" w:hAnsiTheme="majorBidi" w:cstheme="majorBidi"/>
          <w:b/>
          <w:bCs/>
          <w:sz w:val="24"/>
          <w:szCs w:val="24"/>
        </w:rPr>
        <w:t>TABET ZATLA Amina</w:t>
      </w:r>
      <w:r w:rsidRPr="00292294">
        <w:rPr>
          <w:rFonts w:asciiTheme="majorBidi" w:hAnsiTheme="majorBidi" w:cstheme="majorBidi"/>
          <w:sz w:val="24"/>
          <w:szCs w:val="24"/>
        </w:rPr>
        <w:t>, également responsable du Master CPN, pour la disponibilité, l’orientation, la confiance, la pa</w:t>
      </w:r>
      <w:r w:rsidR="00292294" w:rsidRPr="00292294">
        <w:rPr>
          <w:rFonts w:asciiTheme="majorBidi" w:hAnsiTheme="majorBidi" w:cstheme="majorBidi"/>
          <w:sz w:val="24"/>
          <w:szCs w:val="24"/>
        </w:rPr>
        <w:t>tience, l’aide et le temps qu’elle</w:t>
      </w:r>
      <w:r w:rsidRPr="00292294">
        <w:rPr>
          <w:rFonts w:asciiTheme="majorBidi" w:hAnsiTheme="majorBidi" w:cstheme="majorBidi"/>
          <w:sz w:val="24"/>
          <w:szCs w:val="24"/>
        </w:rPr>
        <w:t xml:space="preserve"> a bien voulu nous consacrer</w:t>
      </w:r>
      <w:r w:rsidR="00292294" w:rsidRPr="00292294">
        <w:rPr>
          <w:rFonts w:asciiTheme="majorBidi" w:hAnsiTheme="majorBidi" w:cstheme="majorBidi"/>
          <w:sz w:val="24"/>
          <w:szCs w:val="24"/>
        </w:rPr>
        <w:t xml:space="preserve">. </w:t>
      </w:r>
    </w:p>
    <w:p w:rsidR="007C0D85" w:rsidRPr="007C0D85" w:rsidRDefault="007C0D85" w:rsidP="001C6E01">
      <w:pPr>
        <w:spacing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Je tie</w:t>
      </w:r>
      <w:r w:rsidRPr="007C0D85">
        <w:rPr>
          <w:rStyle w:val="Titredulivre"/>
          <w:rFonts w:asciiTheme="majorBidi" w:hAnsiTheme="majorBidi" w:cstheme="majorBidi"/>
          <w:b w:val="0"/>
          <w:bCs w:val="0"/>
          <w:i w:val="0"/>
          <w:iCs w:val="0"/>
          <w:sz w:val="24"/>
          <w:szCs w:val="24"/>
        </w:rPr>
        <w:t xml:space="preserve">ns à exprimer </w:t>
      </w:r>
      <w:r>
        <w:rPr>
          <w:rStyle w:val="Titredulivre"/>
          <w:rFonts w:asciiTheme="majorBidi" w:hAnsiTheme="majorBidi" w:cstheme="majorBidi"/>
          <w:b w:val="0"/>
          <w:bCs w:val="0"/>
          <w:i w:val="0"/>
          <w:iCs w:val="0"/>
          <w:sz w:val="24"/>
          <w:szCs w:val="24"/>
        </w:rPr>
        <w:t>mon</w:t>
      </w:r>
      <w:r w:rsidRPr="007C0D85">
        <w:rPr>
          <w:rStyle w:val="Titredulivre"/>
          <w:rFonts w:asciiTheme="majorBidi" w:hAnsiTheme="majorBidi" w:cstheme="majorBidi"/>
          <w:b w:val="0"/>
          <w:bCs w:val="0"/>
          <w:i w:val="0"/>
          <w:iCs w:val="0"/>
          <w:sz w:val="24"/>
          <w:szCs w:val="24"/>
        </w:rPr>
        <w:t xml:space="preserve"> gratitude </w:t>
      </w:r>
      <w:r w:rsidR="00D763CA">
        <w:rPr>
          <w:rStyle w:val="Titredulivre"/>
          <w:rFonts w:asciiTheme="majorBidi" w:hAnsiTheme="majorBidi" w:cstheme="majorBidi"/>
          <w:b w:val="0"/>
          <w:bCs w:val="0"/>
          <w:i w:val="0"/>
          <w:iCs w:val="0"/>
          <w:sz w:val="24"/>
          <w:szCs w:val="24"/>
        </w:rPr>
        <w:t xml:space="preserve">à </w:t>
      </w:r>
      <w:r w:rsidR="00223935">
        <w:rPr>
          <w:rStyle w:val="Titredulivre"/>
          <w:rFonts w:asciiTheme="majorBidi" w:hAnsiTheme="majorBidi" w:cstheme="majorBidi"/>
          <w:b w:val="0"/>
          <w:bCs w:val="0"/>
          <w:i w:val="0"/>
          <w:iCs w:val="0"/>
          <w:sz w:val="24"/>
          <w:szCs w:val="24"/>
        </w:rPr>
        <w:t>Mme</w:t>
      </w:r>
      <w:r w:rsidR="00D763CA">
        <w:rPr>
          <w:rStyle w:val="Titredulivre"/>
          <w:rFonts w:asciiTheme="majorBidi" w:hAnsiTheme="majorBidi" w:cstheme="majorBidi"/>
          <w:b w:val="0"/>
          <w:bCs w:val="0"/>
          <w:i w:val="0"/>
          <w:iCs w:val="0"/>
          <w:sz w:val="24"/>
          <w:szCs w:val="24"/>
        </w:rPr>
        <w:t> </w:t>
      </w:r>
      <w:r w:rsidR="00D763CA" w:rsidRPr="00623E65">
        <w:rPr>
          <w:rStyle w:val="Titredulivre"/>
          <w:rFonts w:asciiTheme="majorBidi" w:hAnsiTheme="majorBidi" w:cstheme="majorBidi"/>
          <w:i w:val="0"/>
          <w:iCs w:val="0"/>
          <w:sz w:val="24"/>
          <w:szCs w:val="24"/>
        </w:rPr>
        <w:t>BRIKCI NIGASSA Nawel</w:t>
      </w:r>
      <w:r w:rsidR="00D763CA">
        <w:rPr>
          <w:rStyle w:val="Titredulivre"/>
          <w:rFonts w:asciiTheme="majorBidi" w:hAnsiTheme="majorBidi" w:cstheme="majorBidi"/>
          <w:b w:val="0"/>
          <w:bCs w:val="0"/>
          <w:i w:val="0"/>
          <w:iCs w:val="0"/>
          <w:sz w:val="24"/>
          <w:szCs w:val="24"/>
        </w:rPr>
        <w:t xml:space="preserve"> pour sa disponibilité</w:t>
      </w:r>
      <w:r w:rsidRPr="007C0D85">
        <w:rPr>
          <w:rStyle w:val="Titredulivre"/>
          <w:rFonts w:asciiTheme="majorBidi" w:hAnsiTheme="majorBidi" w:cstheme="majorBidi"/>
          <w:b w:val="0"/>
          <w:bCs w:val="0"/>
          <w:i w:val="0"/>
          <w:iCs w:val="0"/>
          <w:sz w:val="24"/>
          <w:szCs w:val="24"/>
        </w:rPr>
        <w:t>, sa patience et le temps précieux qu'elle a généreusement consacré pour nous aider.</w:t>
      </w:r>
    </w:p>
    <w:p w:rsidR="004F5BC8" w:rsidRPr="00292294" w:rsidRDefault="004E7CA3" w:rsidP="001C6E01">
      <w:pPr>
        <w:spacing w:line="360" w:lineRule="auto"/>
        <w:ind w:firstLine="567"/>
        <w:jc w:val="both"/>
        <w:rPr>
          <w:rFonts w:asciiTheme="majorBidi" w:hAnsiTheme="majorBidi" w:cstheme="majorBidi"/>
          <w:sz w:val="24"/>
          <w:szCs w:val="24"/>
        </w:rPr>
      </w:pPr>
      <w:r w:rsidRPr="00292294">
        <w:rPr>
          <w:rFonts w:asciiTheme="majorBidi" w:hAnsiTheme="majorBidi" w:cstheme="majorBidi"/>
          <w:sz w:val="24"/>
          <w:szCs w:val="24"/>
        </w:rPr>
        <w:t xml:space="preserve">J’exprime </w:t>
      </w:r>
      <w:r w:rsidR="00292294">
        <w:rPr>
          <w:rFonts w:asciiTheme="majorBidi" w:hAnsiTheme="majorBidi" w:cstheme="majorBidi"/>
          <w:sz w:val="24"/>
          <w:szCs w:val="24"/>
        </w:rPr>
        <w:t>ma profonde reconnaissance à Mr</w:t>
      </w:r>
      <w:r w:rsidR="00292294" w:rsidRPr="00623E65">
        <w:rPr>
          <w:rFonts w:asciiTheme="majorBidi" w:hAnsiTheme="majorBidi" w:cstheme="majorBidi"/>
          <w:b/>
          <w:bCs/>
          <w:sz w:val="24"/>
          <w:szCs w:val="24"/>
        </w:rPr>
        <w:t>BENSAID Okkacha</w:t>
      </w:r>
      <w:r w:rsidRPr="00292294">
        <w:rPr>
          <w:rFonts w:asciiTheme="majorBidi" w:hAnsiTheme="majorBidi" w:cstheme="majorBidi"/>
          <w:sz w:val="24"/>
          <w:szCs w:val="24"/>
        </w:rPr>
        <w:t xml:space="preserve">, de m’avoir fait l’honneur d’accepter la présidence du jury. </w:t>
      </w:r>
    </w:p>
    <w:p w:rsidR="004F5BC8" w:rsidRDefault="004E7CA3" w:rsidP="001C6E01">
      <w:pPr>
        <w:spacing w:line="360" w:lineRule="auto"/>
        <w:ind w:firstLine="567"/>
        <w:jc w:val="both"/>
        <w:rPr>
          <w:rFonts w:asciiTheme="majorBidi" w:hAnsiTheme="majorBidi" w:cstheme="majorBidi"/>
          <w:sz w:val="24"/>
          <w:szCs w:val="24"/>
        </w:rPr>
      </w:pPr>
      <w:r w:rsidRPr="00292294">
        <w:rPr>
          <w:rFonts w:asciiTheme="majorBidi" w:hAnsiTheme="majorBidi" w:cstheme="majorBidi"/>
          <w:sz w:val="24"/>
          <w:szCs w:val="24"/>
        </w:rPr>
        <w:t>Ma grati</w:t>
      </w:r>
      <w:r w:rsidR="00292294" w:rsidRPr="00292294">
        <w:rPr>
          <w:rFonts w:asciiTheme="majorBidi" w:hAnsiTheme="majorBidi" w:cstheme="majorBidi"/>
          <w:sz w:val="24"/>
          <w:szCs w:val="24"/>
        </w:rPr>
        <w:t>tude va également à Mme</w:t>
      </w:r>
      <w:r w:rsidR="00292294" w:rsidRPr="00623E65">
        <w:rPr>
          <w:rFonts w:asciiTheme="majorBidi" w:hAnsiTheme="majorBidi" w:cstheme="majorBidi"/>
          <w:b/>
          <w:bCs/>
          <w:sz w:val="24"/>
          <w:szCs w:val="24"/>
        </w:rPr>
        <w:t>AIN SEBAA Nabila</w:t>
      </w:r>
      <w:r w:rsidRPr="00292294">
        <w:rPr>
          <w:rFonts w:asciiTheme="majorBidi" w:hAnsiTheme="majorBidi" w:cstheme="majorBidi"/>
          <w:sz w:val="24"/>
          <w:szCs w:val="24"/>
        </w:rPr>
        <w:t xml:space="preserve">, pour avoir aimablement accepté d’examiner mon travail et de participer à ce jury. </w:t>
      </w:r>
    </w:p>
    <w:p w:rsidR="00223935" w:rsidRPr="00292294" w:rsidRDefault="00223935"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J’exprime ma profonde reconnaissance au responsable du </w:t>
      </w:r>
      <w:r>
        <w:rPr>
          <w:rFonts w:asciiTheme="majorBidi" w:hAnsiTheme="majorBidi" w:cstheme="majorBidi"/>
          <w:sz w:val="24"/>
          <w:szCs w:val="24"/>
        </w:rPr>
        <w:t xml:space="preserve">Master CPN le Mr </w:t>
      </w:r>
      <w:r w:rsidRPr="00623E65">
        <w:rPr>
          <w:rFonts w:asciiTheme="majorBidi" w:hAnsiTheme="majorBidi" w:cstheme="majorBidi"/>
          <w:b/>
          <w:bCs/>
          <w:sz w:val="24"/>
          <w:szCs w:val="24"/>
        </w:rPr>
        <w:t>DIB Mohamed El Amine</w:t>
      </w:r>
      <w:r w:rsidRPr="00223935">
        <w:rPr>
          <w:rFonts w:asciiTheme="majorBidi" w:hAnsiTheme="majorBidi" w:cstheme="majorBidi"/>
          <w:sz w:val="24"/>
          <w:szCs w:val="24"/>
        </w:rPr>
        <w:t xml:space="preserve"> pour ses conseils et son orientation durant mes études en Master. </w:t>
      </w:r>
    </w:p>
    <w:p w:rsidR="004F5BC8" w:rsidRPr="00292294" w:rsidRDefault="00292294" w:rsidP="001C6E01">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Je</w:t>
      </w:r>
      <w:r w:rsidR="004E7CA3" w:rsidRPr="00292294">
        <w:rPr>
          <w:rFonts w:asciiTheme="majorBidi" w:hAnsiTheme="majorBidi" w:cstheme="majorBidi"/>
          <w:sz w:val="24"/>
          <w:szCs w:val="24"/>
        </w:rPr>
        <w:t xml:space="preserve"> t</w:t>
      </w:r>
      <w:r>
        <w:rPr>
          <w:rFonts w:asciiTheme="majorBidi" w:hAnsiTheme="majorBidi" w:cstheme="majorBidi"/>
          <w:sz w:val="24"/>
          <w:szCs w:val="24"/>
        </w:rPr>
        <w:t>iens à exprimer mes</w:t>
      </w:r>
      <w:r w:rsidR="004E7CA3" w:rsidRPr="00292294">
        <w:rPr>
          <w:rFonts w:asciiTheme="majorBidi" w:hAnsiTheme="majorBidi" w:cstheme="majorBidi"/>
          <w:sz w:val="24"/>
          <w:szCs w:val="24"/>
        </w:rPr>
        <w:t xml:space="preserve"> sincères remerciements à tous les professeurs et enseignants du département de chimie qui </w:t>
      </w:r>
      <w:r w:rsidR="006709BB">
        <w:rPr>
          <w:rFonts w:asciiTheme="majorBidi" w:hAnsiTheme="majorBidi" w:cstheme="majorBidi"/>
          <w:sz w:val="24"/>
          <w:szCs w:val="24"/>
        </w:rPr>
        <w:t>m’</w:t>
      </w:r>
      <w:r w:rsidR="004E7CA3" w:rsidRPr="00292294">
        <w:rPr>
          <w:rFonts w:asciiTheme="majorBidi" w:hAnsiTheme="majorBidi" w:cstheme="majorBidi"/>
          <w:sz w:val="24"/>
          <w:szCs w:val="24"/>
        </w:rPr>
        <w:t xml:space="preserve">ont enseigné et qui par leurs compétences </w:t>
      </w:r>
      <w:r w:rsidR="006709BB">
        <w:rPr>
          <w:rFonts w:asciiTheme="majorBidi" w:hAnsiTheme="majorBidi" w:cstheme="majorBidi"/>
          <w:sz w:val="24"/>
          <w:szCs w:val="24"/>
        </w:rPr>
        <w:t>m’ont</w:t>
      </w:r>
      <w:r>
        <w:rPr>
          <w:rFonts w:asciiTheme="majorBidi" w:hAnsiTheme="majorBidi" w:cstheme="majorBidi"/>
          <w:sz w:val="24"/>
          <w:szCs w:val="24"/>
        </w:rPr>
        <w:t>soutenu dans la poursuite de mes</w:t>
      </w:r>
      <w:r w:rsidR="004E7CA3" w:rsidRPr="00292294">
        <w:rPr>
          <w:rFonts w:asciiTheme="majorBidi" w:hAnsiTheme="majorBidi" w:cstheme="majorBidi"/>
          <w:sz w:val="24"/>
          <w:szCs w:val="24"/>
        </w:rPr>
        <w:t xml:space="preserve"> études. </w:t>
      </w:r>
    </w:p>
    <w:p w:rsidR="007C0D85" w:rsidRDefault="006709BB" w:rsidP="001C6E01">
      <w:pPr>
        <w:spacing w:line="360" w:lineRule="auto"/>
        <w:ind w:firstLine="567"/>
        <w:jc w:val="both"/>
        <w:rPr>
          <w:rFonts w:asciiTheme="majorBidi" w:hAnsiTheme="majorBidi" w:cstheme="majorBidi"/>
          <w:sz w:val="24"/>
          <w:szCs w:val="24"/>
        </w:rPr>
      </w:pPr>
      <w:r w:rsidRPr="006709BB">
        <w:rPr>
          <w:rFonts w:asciiTheme="majorBidi" w:hAnsiTheme="majorBidi" w:cstheme="majorBidi"/>
          <w:sz w:val="24"/>
          <w:szCs w:val="24"/>
        </w:rPr>
        <w:t>Je tie</w:t>
      </w:r>
      <w:r w:rsidR="004E7CA3" w:rsidRPr="006709BB">
        <w:rPr>
          <w:rFonts w:asciiTheme="majorBidi" w:hAnsiTheme="majorBidi" w:cstheme="majorBidi"/>
          <w:sz w:val="24"/>
          <w:szCs w:val="24"/>
        </w:rPr>
        <w:t xml:space="preserve">ns également à remercier toutes les personnes qui ont participé de près ou de loin à la réalisation de ce travail notamment </w:t>
      </w:r>
      <w:r w:rsidR="00917BA9">
        <w:rPr>
          <w:rFonts w:asciiTheme="majorBidi" w:hAnsiTheme="majorBidi" w:cstheme="majorBidi"/>
          <w:b/>
          <w:bCs/>
          <w:sz w:val="24"/>
          <w:szCs w:val="24"/>
        </w:rPr>
        <w:t>Radja</w:t>
      </w:r>
      <w:r w:rsidRPr="00623E65">
        <w:rPr>
          <w:rFonts w:asciiTheme="majorBidi" w:hAnsiTheme="majorBidi" w:cstheme="majorBidi"/>
          <w:b/>
          <w:bCs/>
          <w:sz w:val="24"/>
          <w:szCs w:val="24"/>
        </w:rPr>
        <w:t xml:space="preserve"> ACHIRI</w:t>
      </w:r>
      <w:r>
        <w:rPr>
          <w:rFonts w:asciiTheme="majorBidi" w:hAnsiTheme="majorBidi" w:cstheme="majorBidi"/>
          <w:sz w:val="24"/>
          <w:szCs w:val="24"/>
        </w:rPr>
        <w:t xml:space="preserve">, </w:t>
      </w:r>
      <w:r w:rsidRPr="00623E65">
        <w:rPr>
          <w:rFonts w:asciiTheme="majorBidi" w:hAnsiTheme="majorBidi" w:cstheme="majorBidi"/>
          <w:b/>
          <w:bCs/>
          <w:sz w:val="24"/>
          <w:szCs w:val="24"/>
        </w:rPr>
        <w:t>Lyna BENHAMIDAT</w:t>
      </w:r>
      <w:r w:rsidR="00B75B83">
        <w:rPr>
          <w:rFonts w:asciiTheme="majorBidi" w:hAnsiTheme="majorBidi" w:cstheme="majorBidi"/>
          <w:sz w:val="24"/>
          <w:szCs w:val="24"/>
        </w:rPr>
        <w:t>,</w:t>
      </w:r>
      <w:r w:rsidR="00B75B83" w:rsidRPr="00623E65">
        <w:rPr>
          <w:rFonts w:asciiTheme="majorBidi" w:hAnsiTheme="majorBidi" w:cstheme="majorBidi"/>
          <w:b/>
          <w:bCs/>
          <w:sz w:val="24"/>
          <w:szCs w:val="24"/>
        </w:rPr>
        <w:t>Nesrine BENOUSSAR, Amina HAMMOUDI</w:t>
      </w:r>
      <w:r w:rsidR="00917BA9">
        <w:rPr>
          <w:rFonts w:asciiTheme="majorBidi" w:hAnsiTheme="majorBidi" w:cstheme="majorBidi"/>
          <w:sz w:val="24"/>
          <w:szCs w:val="24"/>
        </w:rPr>
        <w:t xml:space="preserve">, </w:t>
      </w:r>
      <w:r w:rsidR="00917BA9">
        <w:rPr>
          <w:rFonts w:asciiTheme="majorBidi" w:hAnsiTheme="majorBidi" w:cstheme="majorBidi"/>
          <w:b/>
          <w:bCs/>
          <w:sz w:val="24"/>
          <w:szCs w:val="24"/>
        </w:rPr>
        <w:t xml:space="preserve">Safa ZIANI </w:t>
      </w:r>
      <w:r>
        <w:rPr>
          <w:rFonts w:asciiTheme="majorBidi" w:hAnsiTheme="majorBidi" w:cstheme="majorBidi"/>
          <w:sz w:val="24"/>
          <w:szCs w:val="24"/>
        </w:rPr>
        <w:t>et</w:t>
      </w:r>
      <w:r w:rsidR="004E7CA3" w:rsidRPr="006709BB">
        <w:rPr>
          <w:rFonts w:asciiTheme="majorBidi" w:hAnsiTheme="majorBidi" w:cstheme="majorBidi"/>
          <w:sz w:val="24"/>
          <w:szCs w:val="24"/>
        </w:rPr>
        <w:t xml:space="preserve"> les pers</w:t>
      </w:r>
      <w:r w:rsidRPr="006709BB">
        <w:rPr>
          <w:rFonts w:asciiTheme="majorBidi" w:hAnsiTheme="majorBidi" w:cstheme="majorBidi"/>
          <w:sz w:val="24"/>
          <w:szCs w:val="24"/>
        </w:rPr>
        <w:t>onnels du laboratoire LASNABIO</w:t>
      </w:r>
      <w:r w:rsidR="004E7CA3" w:rsidRPr="006709BB">
        <w:rPr>
          <w:rFonts w:asciiTheme="majorBidi" w:hAnsiTheme="majorBidi" w:cstheme="majorBidi"/>
          <w:sz w:val="24"/>
          <w:szCs w:val="24"/>
        </w:rPr>
        <w:t xml:space="preserve">. </w:t>
      </w:r>
    </w:p>
    <w:p w:rsidR="004F5BC8" w:rsidRPr="006709BB" w:rsidRDefault="004E7CA3" w:rsidP="001C6E01">
      <w:pPr>
        <w:spacing w:line="360" w:lineRule="auto"/>
        <w:ind w:firstLine="567"/>
        <w:jc w:val="both"/>
        <w:rPr>
          <w:rFonts w:asciiTheme="majorBidi" w:hAnsiTheme="majorBidi" w:cstheme="majorBidi"/>
          <w:sz w:val="24"/>
          <w:szCs w:val="24"/>
        </w:rPr>
      </w:pPr>
      <w:r w:rsidRPr="006709BB">
        <w:rPr>
          <w:rFonts w:asciiTheme="majorBidi" w:hAnsiTheme="majorBidi" w:cstheme="majorBidi"/>
          <w:sz w:val="24"/>
          <w:szCs w:val="24"/>
        </w:rPr>
        <w:t xml:space="preserve">A mes chers parents pour tout leur amour, leur soutien, leurs sacrifices et leurs encouragements tout au long de mes études, sans eux je n’en serais pas là. </w:t>
      </w:r>
      <w:r w:rsidR="00EE74F8">
        <w:rPr>
          <w:rFonts w:asciiTheme="majorBidi" w:hAnsiTheme="majorBidi" w:cstheme="majorBidi"/>
          <w:sz w:val="24"/>
          <w:szCs w:val="24"/>
        </w:rPr>
        <w:t xml:space="preserve">A mon cher frère,mes </w:t>
      </w:r>
      <w:r w:rsidR="006709BB" w:rsidRPr="006709BB">
        <w:rPr>
          <w:rFonts w:asciiTheme="majorBidi" w:hAnsiTheme="majorBidi" w:cstheme="majorBidi"/>
          <w:sz w:val="24"/>
          <w:szCs w:val="24"/>
        </w:rPr>
        <w:t>chères sœurs</w:t>
      </w:r>
      <w:r w:rsidR="00EE74F8">
        <w:rPr>
          <w:rFonts w:asciiTheme="majorBidi" w:hAnsiTheme="majorBidi" w:cstheme="majorBidi"/>
          <w:sz w:val="24"/>
          <w:szCs w:val="24"/>
        </w:rPr>
        <w:t xml:space="preserve"> et ma Mamie</w:t>
      </w:r>
      <w:r w:rsidRPr="006709BB">
        <w:rPr>
          <w:rFonts w:asciiTheme="majorBidi" w:hAnsiTheme="majorBidi" w:cstheme="majorBidi"/>
          <w:sz w:val="24"/>
          <w:szCs w:val="24"/>
        </w:rPr>
        <w:t xml:space="preserve"> p</w:t>
      </w:r>
      <w:r w:rsidR="006709BB" w:rsidRPr="006709BB">
        <w:rPr>
          <w:rFonts w:asciiTheme="majorBidi" w:hAnsiTheme="majorBidi" w:cstheme="majorBidi"/>
          <w:sz w:val="24"/>
          <w:szCs w:val="24"/>
        </w:rPr>
        <w:t>our leur aide et leur appui. A m</w:t>
      </w:r>
      <w:r w:rsidRPr="006709BB">
        <w:rPr>
          <w:rFonts w:asciiTheme="majorBidi" w:hAnsiTheme="majorBidi" w:cstheme="majorBidi"/>
          <w:sz w:val="24"/>
          <w:szCs w:val="24"/>
        </w:rPr>
        <w:t xml:space="preserve">on </w:t>
      </w:r>
      <w:r w:rsidR="006709BB" w:rsidRPr="006709BB">
        <w:rPr>
          <w:rFonts w:asciiTheme="majorBidi" w:hAnsiTheme="majorBidi" w:cstheme="majorBidi"/>
          <w:sz w:val="24"/>
          <w:szCs w:val="24"/>
        </w:rPr>
        <w:t>mari</w:t>
      </w:r>
      <w:r w:rsidRPr="006709BB">
        <w:rPr>
          <w:rFonts w:asciiTheme="majorBidi" w:hAnsiTheme="majorBidi" w:cstheme="majorBidi"/>
          <w:sz w:val="24"/>
          <w:szCs w:val="24"/>
        </w:rPr>
        <w:t xml:space="preserve"> pour sa patience, son soutien, sa sympathie chaleureuse et son appui inestimable</w:t>
      </w:r>
      <w:r w:rsidR="006709BB">
        <w:rPr>
          <w:rFonts w:asciiTheme="majorBidi" w:hAnsiTheme="majorBidi" w:cstheme="majorBidi"/>
          <w:sz w:val="24"/>
          <w:szCs w:val="24"/>
        </w:rPr>
        <w:t xml:space="preserve"> et spécialement à ma fille qui m’a donnée la force </w:t>
      </w:r>
      <w:r w:rsidR="007C0D85">
        <w:rPr>
          <w:rFonts w:asciiTheme="majorBidi" w:hAnsiTheme="majorBidi" w:cstheme="majorBidi"/>
          <w:sz w:val="24"/>
          <w:szCs w:val="24"/>
        </w:rPr>
        <w:t xml:space="preserve">et le courage </w:t>
      </w:r>
      <w:r w:rsidR="006709BB">
        <w:rPr>
          <w:rFonts w:asciiTheme="majorBidi" w:hAnsiTheme="majorBidi" w:cstheme="majorBidi"/>
          <w:sz w:val="24"/>
          <w:szCs w:val="24"/>
        </w:rPr>
        <w:t>d’y arrivé</w:t>
      </w:r>
      <w:r w:rsidRPr="006709BB">
        <w:rPr>
          <w:rFonts w:asciiTheme="majorBidi" w:hAnsiTheme="majorBidi" w:cstheme="majorBidi"/>
          <w:sz w:val="24"/>
          <w:szCs w:val="24"/>
        </w:rPr>
        <w:t>. A toute ma famille pour leur soutien tout au long</w:t>
      </w:r>
      <w:r w:rsidR="006709BB" w:rsidRPr="006709BB">
        <w:rPr>
          <w:rFonts w:asciiTheme="majorBidi" w:hAnsiTheme="majorBidi" w:cstheme="majorBidi"/>
          <w:sz w:val="24"/>
          <w:szCs w:val="24"/>
        </w:rPr>
        <w:t xml:space="preserve"> de mon parcours universitaire. A toute ma belle-famille pour </w:t>
      </w:r>
      <w:r w:rsidR="007C0D85">
        <w:rPr>
          <w:rFonts w:asciiTheme="majorBidi" w:hAnsiTheme="majorBidi" w:cstheme="majorBidi"/>
          <w:sz w:val="24"/>
          <w:szCs w:val="24"/>
        </w:rPr>
        <w:t>leur</w:t>
      </w:r>
      <w:r w:rsidR="006709BB">
        <w:rPr>
          <w:rFonts w:asciiTheme="majorBidi" w:hAnsiTheme="majorBidi" w:cstheme="majorBidi"/>
          <w:sz w:val="24"/>
          <w:szCs w:val="24"/>
        </w:rPr>
        <w:t xml:space="preserve"> encouragement.</w:t>
      </w:r>
    </w:p>
    <w:p w:rsidR="004F5BC8" w:rsidRPr="00EE74F8" w:rsidRDefault="004E7CA3" w:rsidP="00623E65">
      <w:pPr>
        <w:spacing w:line="360" w:lineRule="auto"/>
        <w:ind w:firstLine="567"/>
        <w:jc w:val="both"/>
        <w:rPr>
          <w:rFonts w:asciiTheme="majorBidi" w:hAnsiTheme="majorBidi" w:cstheme="majorBidi"/>
          <w:sz w:val="24"/>
          <w:szCs w:val="24"/>
        </w:rPr>
      </w:pPr>
      <w:r w:rsidRPr="00EE74F8">
        <w:rPr>
          <w:rFonts w:asciiTheme="majorBidi" w:hAnsiTheme="majorBidi" w:cstheme="majorBidi"/>
          <w:sz w:val="24"/>
          <w:szCs w:val="24"/>
        </w:rPr>
        <w:lastRenderedPageBreak/>
        <w:t>Un chaleur</w:t>
      </w:r>
      <w:r w:rsidR="00EE74F8" w:rsidRPr="00EE74F8">
        <w:rPr>
          <w:rFonts w:asciiTheme="majorBidi" w:hAnsiTheme="majorBidi" w:cstheme="majorBidi"/>
          <w:sz w:val="24"/>
          <w:szCs w:val="24"/>
        </w:rPr>
        <w:t xml:space="preserve">eux merci à toutes mes amies que j’aime tant : </w:t>
      </w:r>
      <w:r w:rsidR="00EE74F8" w:rsidRPr="00623E65">
        <w:rPr>
          <w:rFonts w:asciiTheme="majorBidi" w:hAnsiTheme="majorBidi" w:cstheme="majorBidi"/>
          <w:b/>
          <w:bCs/>
          <w:sz w:val="24"/>
          <w:szCs w:val="24"/>
        </w:rPr>
        <w:t>Rania</w:t>
      </w:r>
      <w:r w:rsidR="00EE74F8" w:rsidRPr="00EE74F8">
        <w:rPr>
          <w:rFonts w:asciiTheme="majorBidi" w:hAnsiTheme="majorBidi" w:cstheme="majorBidi"/>
          <w:sz w:val="24"/>
          <w:szCs w:val="24"/>
        </w:rPr>
        <w:t xml:space="preserve">, </w:t>
      </w:r>
      <w:r w:rsidR="00EE74F8" w:rsidRPr="00623E65">
        <w:rPr>
          <w:rFonts w:asciiTheme="majorBidi" w:hAnsiTheme="majorBidi" w:cstheme="majorBidi"/>
          <w:b/>
          <w:bCs/>
          <w:sz w:val="24"/>
          <w:szCs w:val="24"/>
        </w:rPr>
        <w:t>Yasmine</w:t>
      </w:r>
      <w:r w:rsidRPr="00EE74F8">
        <w:rPr>
          <w:rFonts w:asciiTheme="majorBidi" w:hAnsiTheme="majorBidi" w:cstheme="majorBidi"/>
          <w:sz w:val="24"/>
          <w:szCs w:val="24"/>
        </w:rPr>
        <w:t>… Pour leur sincère amitié et confiance.</w:t>
      </w:r>
    </w:p>
    <w:p w:rsidR="004E7CA3" w:rsidRPr="00EE74F8" w:rsidRDefault="004E7CA3" w:rsidP="001C6E01">
      <w:pPr>
        <w:spacing w:line="360" w:lineRule="auto"/>
        <w:ind w:firstLine="567"/>
        <w:jc w:val="both"/>
        <w:rPr>
          <w:rFonts w:asciiTheme="majorBidi" w:hAnsiTheme="majorBidi" w:cstheme="majorBidi"/>
          <w:bCs/>
          <w:sz w:val="24"/>
          <w:szCs w:val="24"/>
        </w:rPr>
      </w:pPr>
      <w:r w:rsidRPr="00EE74F8">
        <w:rPr>
          <w:rFonts w:asciiTheme="majorBidi" w:hAnsiTheme="majorBidi" w:cstheme="majorBidi"/>
          <w:sz w:val="24"/>
          <w:szCs w:val="24"/>
        </w:rPr>
        <w:t>Enfin, J’adresse mes sincères remerciements à tous les enseignants et toutes les personnes qui par leurs paroles, leurs écrits, leurs conseils et leurs critiques ont guidé mes réflexions et ont accepté à me rencontrer et répondre à mes questions durant mes recherches.</w:t>
      </w:r>
    </w:p>
    <w:p w:rsidR="00D763CA" w:rsidRPr="001C6E01" w:rsidRDefault="00D763CA" w:rsidP="001C6E01">
      <w:pPr>
        <w:spacing w:line="360" w:lineRule="auto"/>
        <w:jc w:val="right"/>
        <w:rPr>
          <w:rFonts w:ascii="Times New Roman" w:hAnsi="Times New Roman" w:cs="Times New Roman"/>
          <w:b/>
          <w:sz w:val="36"/>
          <w:szCs w:val="36"/>
        </w:rPr>
      </w:pPr>
      <w:r w:rsidRPr="001C6E01">
        <w:rPr>
          <w:rFonts w:ascii="Times New Roman" w:hAnsi="Times New Roman" w:cs="Times New Roman"/>
          <w:b/>
          <w:sz w:val="36"/>
          <w:szCs w:val="36"/>
        </w:rPr>
        <w:t>Warda</w:t>
      </w:r>
    </w:p>
    <w:p w:rsidR="00D763CA" w:rsidRDefault="00D763CA" w:rsidP="001C6E01">
      <w:pPr>
        <w:spacing w:line="360" w:lineRule="auto"/>
        <w:rPr>
          <w:rFonts w:ascii="Times New Roman" w:hAnsi="Times New Roman" w:cs="Times New Roman"/>
          <w:b/>
          <w:sz w:val="48"/>
          <w:szCs w:val="48"/>
        </w:rPr>
      </w:pPr>
      <w:r>
        <w:rPr>
          <w:rFonts w:ascii="Times New Roman" w:hAnsi="Times New Roman" w:cs="Times New Roman"/>
          <w:b/>
          <w:sz w:val="48"/>
          <w:szCs w:val="48"/>
        </w:rPr>
        <w:br w:type="page"/>
      </w:r>
    </w:p>
    <w:p w:rsidR="00D763CA" w:rsidRPr="001C6E01" w:rsidRDefault="00D763CA" w:rsidP="001C6E01">
      <w:pPr>
        <w:spacing w:after="0" w:line="360" w:lineRule="auto"/>
        <w:ind w:firstLine="708"/>
        <w:jc w:val="center"/>
        <w:rPr>
          <w:rFonts w:asciiTheme="majorBidi" w:hAnsiTheme="majorBidi" w:cstheme="majorBidi"/>
          <w:b/>
          <w:bCs/>
          <w:sz w:val="44"/>
          <w:szCs w:val="44"/>
        </w:rPr>
      </w:pPr>
      <w:r w:rsidRPr="001C6E01">
        <w:rPr>
          <w:rFonts w:asciiTheme="majorBidi" w:hAnsiTheme="majorBidi" w:cstheme="majorBidi"/>
          <w:b/>
          <w:bCs/>
          <w:sz w:val="44"/>
          <w:szCs w:val="44"/>
        </w:rPr>
        <w:lastRenderedPageBreak/>
        <w:t>Remerciement</w:t>
      </w:r>
      <w:r w:rsidR="001C6E01" w:rsidRPr="001C6E01">
        <w:rPr>
          <w:rFonts w:asciiTheme="majorBidi" w:hAnsiTheme="majorBidi" w:cstheme="majorBidi"/>
          <w:b/>
          <w:bCs/>
          <w:sz w:val="44"/>
          <w:szCs w:val="44"/>
        </w:rPr>
        <w:t>s</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Avant toutes choses, je remercie Dieu, le tout puissant, pour m’avoir donné la force et la patience.</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J’exprime d’abord mes profonds remerciements à Dr </w:t>
      </w:r>
      <w:r w:rsidR="00223935" w:rsidRPr="00A3518B">
        <w:rPr>
          <w:rFonts w:asciiTheme="majorBidi" w:hAnsiTheme="majorBidi" w:cstheme="majorBidi"/>
          <w:b/>
          <w:bCs/>
          <w:sz w:val="24"/>
          <w:szCs w:val="24"/>
        </w:rPr>
        <w:t>TABET ZATLA Amina</w:t>
      </w:r>
      <w:r w:rsidR="00223935">
        <w:rPr>
          <w:rFonts w:asciiTheme="majorBidi" w:hAnsiTheme="majorBidi" w:cstheme="majorBidi"/>
          <w:sz w:val="24"/>
          <w:szCs w:val="24"/>
        </w:rPr>
        <w:t xml:space="preserve"> et Dr </w:t>
      </w:r>
      <w:r w:rsidR="00223935" w:rsidRPr="00A3518B">
        <w:rPr>
          <w:rFonts w:asciiTheme="majorBidi" w:hAnsiTheme="majorBidi" w:cstheme="majorBidi"/>
          <w:b/>
          <w:bCs/>
          <w:sz w:val="24"/>
          <w:szCs w:val="24"/>
        </w:rPr>
        <w:t>BRIKCI NIGASSA Nawel</w:t>
      </w:r>
      <w:r w:rsidRPr="00223935">
        <w:rPr>
          <w:rFonts w:asciiTheme="majorBidi" w:hAnsiTheme="majorBidi" w:cstheme="majorBidi"/>
          <w:sz w:val="24"/>
          <w:szCs w:val="24"/>
        </w:rPr>
        <w:t xml:space="preserve"> pour avoir encadré</w:t>
      </w:r>
      <w:r w:rsidR="00223935">
        <w:rPr>
          <w:rFonts w:asciiTheme="majorBidi" w:hAnsiTheme="majorBidi" w:cstheme="majorBidi"/>
          <w:sz w:val="24"/>
          <w:szCs w:val="24"/>
        </w:rPr>
        <w:t>s</w:t>
      </w:r>
      <w:r w:rsidRPr="00223935">
        <w:rPr>
          <w:rFonts w:asciiTheme="majorBidi" w:hAnsiTheme="majorBidi" w:cstheme="majorBidi"/>
          <w:sz w:val="24"/>
          <w:szCs w:val="24"/>
        </w:rPr>
        <w:t xml:space="preserve"> et dirigé</w:t>
      </w:r>
      <w:r w:rsidR="00223935">
        <w:rPr>
          <w:rFonts w:asciiTheme="majorBidi" w:hAnsiTheme="majorBidi" w:cstheme="majorBidi"/>
          <w:sz w:val="24"/>
          <w:szCs w:val="24"/>
        </w:rPr>
        <w:t>s</w:t>
      </w:r>
      <w:r w:rsidRPr="00223935">
        <w:rPr>
          <w:rFonts w:asciiTheme="majorBidi" w:hAnsiTheme="majorBidi" w:cstheme="majorBidi"/>
          <w:sz w:val="24"/>
          <w:szCs w:val="24"/>
        </w:rPr>
        <w:t xml:space="preserve"> ce travail. </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J’exprime mes sincères remerciements et ma profonde reconnaissance au Pr </w:t>
      </w:r>
      <w:r w:rsidR="00223935" w:rsidRPr="00A3518B">
        <w:rPr>
          <w:rFonts w:asciiTheme="majorBidi" w:hAnsiTheme="majorBidi" w:cstheme="majorBidi"/>
          <w:b/>
          <w:bCs/>
          <w:sz w:val="24"/>
          <w:szCs w:val="24"/>
        </w:rPr>
        <w:t>BENSAID Okkacha</w:t>
      </w:r>
      <w:r w:rsidRPr="00223935">
        <w:rPr>
          <w:rFonts w:asciiTheme="majorBidi" w:hAnsiTheme="majorBidi" w:cstheme="majorBidi"/>
          <w:sz w:val="24"/>
          <w:szCs w:val="24"/>
        </w:rPr>
        <w:t xml:space="preserve">, qui m’a honoré de sa présence en acceptant de présider le jury de cette soutenance. </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Mes remerciements vont à l’endroit de </w:t>
      </w:r>
      <w:r w:rsidR="00223935">
        <w:rPr>
          <w:rFonts w:asciiTheme="majorBidi" w:hAnsiTheme="majorBidi" w:cstheme="majorBidi"/>
          <w:sz w:val="24"/>
          <w:szCs w:val="24"/>
        </w:rPr>
        <w:t xml:space="preserve">Dr </w:t>
      </w:r>
      <w:r w:rsidR="00223935" w:rsidRPr="00A3518B">
        <w:rPr>
          <w:rFonts w:asciiTheme="majorBidi" w:hAnsiTheme="majorBidi" w:cstheme="majorBidi"/>
          <w:b/>
          <w:bCs/>
          <w:sz w:val="24"/>
          <w:szCs w:val="24"/>
        </w:rPr>
        <w:t>AIN SEBAA Nabila</w:t>
      </w:r>
      <w:r w:rsidRPr="00223935">
        <w:rPr>
          <w:rFonts w:asciiTheme="majorBidi" w:hAnsiTheme="majorBidi" w:cstheme="majorBidi"/>
          <w:sz w:val="24"/>
          <w:szCs w:val="24"/>
        </w:rPr>
        <w:t xml:space="preserve">, qui a accepté de donner des critiques sur ce mémoire et de m’éclairer avec leurs commentaires. </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J’exprime ma profonde reconnaissance au responsable du Master CPN le Pr. </w:t>
      </w:r>
      <w:r w:rsidRPr="00A3518B">
        <w:rPr>
          <w:rFonts w:asciiTheme="majorBidi" w:hAnsiTheme="majorBidi" w:cstheme="majorBidi"/>
          <w:b/>
          <w:bCs/>
          <w:sz w:val="24"/>
          <w:szCs w:val="24"/>
        </w:rPr>
        <w:t xml:space="preserve">Mohamed </w:t>
      </w:r>
      <w:r w:rsidR="00223935" w:rsidRPr="00A3518B">
        <w:rPr>
          <w:rFonts w:asciiTheme="majorBidi" w:hAnsiTheme="majorBidi" w:cstheme="majorBidi"/>
          <w:b/>
          <w:bCs/>
          <w:sz w:val="24"/>
          <w:szCs w:val="24"/>
        </w:rPr>
        <w:t>E</w:t>
      </w:r>
      <w:r w:rsidRPr="00A3518B">
        <w:rPr>
          <w:rFonts w:asciiTheme="majorBidi" w:hAnsiTheme="majorBidi" w:cstheme="majorBidi"/>
          <w:b/>
          <w:bCs/>
          <w:sz w:val="24"/>
          <w:szCs w:val="24"/>
        </w:rPr>
        <w:t>l Amine DIB</w:t>
      </w:r>
      <w:r w:rsidRPr="00223935">
        <w:rPr>
          <w:rFonts w:asciiTheme="majorBidi" w:hAnsiTheme="majorBidi" w:cstheme="majorBidi"/>
          <w:sz w:val="24"/>
          <w:szCs w:val="24"/>
        </w:rPr>
        <w:t xml:space="preserve"> pour ses conseils et son orientation durant mes études en Master. </w:t>
      </w:r>
    </w:p>
    <w:p w:rsidR="00D763CA"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 xml:space="preserve">Mes remerciements vont également à tous les enseignants du département de chimie, qui ont contribué à ma formation. </w:t>
      </w:r>
    </w:p>
    <w:p w:rsidR="00223935" w:rsidRP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Je ne saurai jamais assez remercier toute ma famille, en particulier ma mère, mon père, ma sœur et mo</w:t>
      </w:r>
      <w:r w:rsidR="00B75B83">
        <w:rPr>
          <w:rFonts w:asciiTheme="majorBidi" w:hAnsiTheme="majorBidi" w:cstheme="majorBidi"/>
          <w:sz w:val="24"/>
          <w:szCs w:val="24"/>
        </w:rPr>
        <w:t xml:space="preserve">n frère et mes cousines </w:t>
      </w:r>
      <w:r w:rsidRPr="00223935">
        <w:rPr>
          <w:rFonts w:asciiTheme="majorBidi" w:hAnsiTheme="majorBidi" w:cstheme="majorBidi"/>
          <w:sz w:val="24"/>
          <w:szCs w:val="24"/>
        </w:rPr>
        <w:t>pour l’amour q</w:t>
      </w:r>
      <w:r w:rsidR="00223935" w:rsidRPr="00223935">
        <w:rPr>
          <w:rFonts w:asciiTheme="majorBidi" w:hAnsiTheme="majorBidi" w:cstheme="majorBidi"/>
          <w:sz w:val="24"/>
          <w:szCs w:val="24"/>
        </w:rPr>
        <w:t>u’ils ont témoigné à mon égard.</w:t>
      </w:r>
      <w:r w:rsidR="00B75B83">
        <w:rPr>
          <w:rFonts w:asciiTheme="majorBidi" w:hAnsiTheme="majorBidi" w:cstheme="majorBidi"/>
          <w:sz w:val="24"/>
          <w:szCs w:val="24"/>
        </w:rPr>
        <w:t xml:space="preserve"> A</w:t>
      </w:r>
      <w:r w:rsidR="005200E6">
        <w:rPr>
          <w:rFonts w:asciiTheme="majorBidi" w:hAnsiTheme="majorBidi" w:cstheme="majorBidi"/>
          <w:sz w:val="24"/>
          <w:szCs w:val="24"/>
        </w:rPr>
        <w:t xml:space="preserve"> mon fiancé pour son amour, sa patience, ses conseils, son soutien</w:t>
      </w:r>
    </w:p>
    <w:p w:rsidR="00223935" w:rsidRDefault="00D763CA" w:rsidP="001C6E01">
      <w:pPr>
        <w:spacing w:line="360" w:lineRule="auto"/>
        <w:ind w:firstLine="567"/>
        <w:jc w:val="both"/>
        <w:rPr>
          <w:rFonts w:asciiTheme="majorBidi" w:hAnsiTheme="majorBidi" w:cstheme="majorBidi"/>
          <w:sz w:val="24"/>
          <w:szCs w:val="24"/>
        </w:rPr>
      </w:pPr>
      <w:r w:rsidRPr="00223935">
        <w:rPr>
          <w:rFonts w:asciiTheme="majorBidi" w:hAnsiTheme="majorBidi" w:cstheme="majorBidi"/>
          <w:sz w:val="24"/>
          <w:szCs w:val="24"/>
        </w:rPr>
        <w:t>Je ne peux oublier de remercier chaleureusement mes très chers (e</w:t>
      </w:r>
      <w:r w:rsidR="00B75B83">
        <w:rPr>
          <w:rFonts w:asciiTheme="majorBidi" w:hAnsiTheme="majorBidi" w:cstheme="majorBidi"/>
          <w:sz w:val="24"/>
          <w:szCs w:val="24"/>
        </w:rPr>
        <w:t>s</w:t>
      </w:r>
      <w:r w:rsidRPr="00223935">
        <w:rPr>
          <w:rFonts w:asciiTheme="majorBidi" w:hAnsiTheme="majorBidi" w:cstheme="majorBidi"/>
          <w:sz w:val="24"/>
          <w:szCs w:val="24"/>
        </w:rPr>
        <w:t>) amis (e</w:t>
      </w:r>
      <w:r w:rsidR="00B75B83">
        <w:rPr>
          <w:rFonts w:asciiTheme="majorBidi" w:hAnsiTheme="majorBidi" w:cstheme="majorBidi"/>
          <w:sz w:val="24"/>
          <w:szCs w:val="24"/>
        </w:rPr>
        <w:t>s</w:t>
      </w:r>
      <w:r w:rsidRPr="00223935">
        <w:rPr>
          <w:rFonts w:asciiTheme="majorBidi" w:hAnsiTheme="majorBidi" w:cstheme="majorBidi"/>
          <w:sz w:val="24"/>
          <w:szCs w:val="24"/>
        </w:rPr>
        <w:t xml:space="preserve">) : </w:t>
      </w:r>
      <w:r w:rsidR="00223935" w:rsidRPr="00A3518B">
        <w:rPr>
          <w:rFonts w:asciiTheme="majorBidi" w:hAnsiTheme="majorBidi" w:cstheme="majorBidi"/>
          <w:b/>
          <w:bCs/>
          <w:sz w:val="24"/>
          <w:szCs w:val="24"/>
        </w:rPr>
        <w:t>Warda</w:t>
      </w:r>
      <w:r w:rsidR="00B75B83">
        <w:rPr>
          <w:rFonts w:asciiTheme="majorBidi" w:hAnsiTheme="majorBidi" w:cstheme="majorBidi"/>
          <w:sz w:val="24"/>
          <w:szCs w:val="24"/>
        </w:rPr>
        <w:t xml:space="preserve">, </w:t>
      </w:r>
      <w:r w:rsidR="00B75B83" w:rsidRPr="00A3518B">
        <w:rPr>
          <w:rFonts w:asciiTheme="majorBidi" w:hAnsiTheme="majorBidi" w:cstheme="majorBidi"/>
          <w:b/>
          <w:bCs/>
          <w:sz w:val="24"/>
          <w:szCs w:val="24"/>
        </w:rPr>
        <w:t>Zineb</w:t>
      </w:r>
      <w:r w:rsidR="00B75B83">
        <w:rPr>
          <w:rFonts w:asciiTheme="majorBidi" w:hAnsiTheme="majorBidi" w:cstheme="majorBidi"/>
          <w:sz w:val="24"/>
          <w:szCs w:val="24"/>
        </w:rPr>
        <w:t xml:space="preserve">, </w:t>
      </w:r>
      <w:r w:rsidR="00B75B83" w:rsidRPr="00A3518B">
        <w:rPr>
          <w:rFonts w:asciiTheme="majorBidi" w:hAnsiTheme="majorBidi" w:cstheme="majorBidi"/>
          <w:b/>
          <w:bCs/>
          <w:sz w:val="24"/>
          <w:szCs w:val="24"/>
        </w:rPr>
        <w:t>Hocine</w:t>
      </w:r>
      <w:r w:rsidRPr="00223935">
        <w:rPr>
          <w:rFonts w:asciiTheme="majorBidi" w:hAnsiTheme="majorBidi" w:cstheme="majorBidi"/>
          <w:sz w:val="24"/>
          <w:szCs w:val="24"/>
        </w:rPr>
        <w:t xml:space="preserve">. </w:t>
      </w:r>
    </w:p>
    <w:p w:rsidR="00B75B83" w:rsidRPr="00223935" w:rsidRDefault="00B75B83" w:rsidP="001C6E01">
      <w:pPr>
        <w:spacing w:line="360" w:lineRule="auto"/>
        <w:ind w:firstLine="567"/>
        <w:jc w:val="both"/>
        <w:rPr>
          <w:rFonts w:asciiTheme="majorBidi" w:hAnsiTheme="majorBidi" w:cstheme="majorBidi"/>
          <w:sz w:val="24"/>
          <w:szCs w:val="24"/>
        </w:rPr>
      </w:pPr>
      <w:r w:rsidRPr="006709BB">
        <w:rPr>
          <w:rFonts w:asciiTheme="majorBidi" w:hAnsiTheme="majorBidi" w:cstheme="majorBidi"/>
          <w:sz w:val="24"/>
          <w:szCs w:val="24"/>
        </w:rPr>
        <w:t xml:space="preserve">Je tiens également à remercier toutes les personnes qui ont participé de près ou de loin à la réalisation de ce travail notamment </w:t>
      </w:r>
      <w:r w:rsidRPr="00A3518B">
        <w:rPr>
          <w:rFonts w:asciiTheme="majorBidi" w:hAnsiTheme="majorBidi" w:cstheme="majorBidi"/>
          <w:b/>
          <w:bCs/>
          <w:sz w:val="24"/>
          <w:szCs w:val="24"/>
        </w:rPr>
        <w:t>Radjaa ACHIRI</w:t>
      </w:r>
      <w:r>
        <w:rPr>
          <w:rFonts w:asciiTheme="majorBidi" w:hAnsiTheme="majorBidi" w:cstheme="majorBidi"/>
          <w:sz w:val="24"/>
          <w:szCs w:val="24"/>
        </w:rPr>
        <w:t xml:space="preserve">, </w:t>
      </w:r>
      <w:r w:rsidRPr="00A3518B">
        <w:rPr>
          <w:rFonts w:asciiTheme="majorBidi" w:hAnsiTheme="majorBidi" w:cstheme="majorBidi"/>
          <w:b/>
          <w:bCs/>
          <w:sz w:val="24"/>
          <w:szCs w:val="24"/>
        </w:rPr>
        <w:t>Lyna BENHAMIDAT</w:t>
      </w:r>
      <w:r>
        <w:rPr>
          <w:rFonts w:asciiTheme="majorBidi" w:hAnsiTheme="majorBidi" w:cstheme="majorBidi"/>
          <w:sz w:val="24"/>
          <w:szCs w:val="24"/>
        </w:rPr>
        <w:t xml:space="preserve">, </w:t>
      </w:r>
      <w:r w:rsidRPr="00A3518B">
        <w:rPr>
          <w:rFonts w:asciiTheme="majorBidi" w:hAnsiTheme="majorBidi" w:cstheme="majorBidi"/>
          <w:b/>
          <w:bCs/>
          <w:sz w:val="24"/>
          <w:szCs w:val="24"/>
        </w:rPr>
        <w:t>Nesrine BENOUSSAR</w:t>
      </w:r>
      <w:r>
        <w:rPr>
          <w:rFonts w:asciiTheme="majorBidi" w:hAnsiTheme="majorBidi" w:cstheme="majorBidi"/>
          <w:sz w:val="24"/>
          <w:szCs w:val="24"/>
        </w:rPr>
        <w:t xml:space="preserve">, </w:t>
      </w:r>
      <w:r w:rsidRPr="00A3518B">
        <w:rPr>
          <w:rFonts w:asciiTheme="majorBidi" w:hAnsiTheme="majorBidi" w:cstheme="majorBidi"/>
          <w:b/>
          <w:bCs/>
          <w:sz w:val="24"/>
          <w:szCs w:val="24"/>
        </w:rPr>
        <w:t>Amina HAMMOUDI</w:t>
      </w:r>
      <w:r w:rsidR="00917BA9">
        <w:rPr>
          <w:rFonts w:asciiTheme="majorBidi" w:hAnsiTheme="majorBidi" w:cstheme="majorBidi"/>
          <w:b/>
          <w:bCs/>
          <w:sz w:val="24"/>
          <w:szCs w:val="24"/>
        </w:rPr>
        <w:t>, Safa ZIANI</w:t>
      </w:r>
      <w:r>
        <w:rPr>
          <w:rFonts w:asciiTheme="majorBidi" w:hAnsiTheme="majorBidi" w:cstheme="majorBidi"/>
          <w:sz w:val="24"/>
          <w:szCs w:val="24"/>
        </w:rPr>
        <w:t xml:space="preserve"> et</w:t>
      </w:r>
      <w:r w:rsidRPr="006709BB">
        <w:rPr>
          <w:rFonts w:asciiTheme="majorBidi" w:hAnsiTheme="majorBidi" w:cstheme="majorBidi"/>
          <w:sz w:val="24"/>
          <w:szCs w:val="24"/>
        </w:rPr>
        <w:t xml:space="preserve"> les personnels du laboratoire LASNABIO. </w:t>
      </w:r>
    </w:p>
    <w:p w:rsidR="00223935" w:rsidRDefault="00D763CA" w:rsidP="001C6E01">
      <w:pPr>
        <w:spacing w:line="360" w:lineRule="auto"/>
        <w:ind w:firstLine="567"/>
        <w:jc w:val="both"/>
      </w:pPr>
      <w:r w:rsidRPr="00223935">
        <w:rPr>
          <w:rFonts w:asciiTheme="majorBidi" w:hAnsiTheme="majorBidi" w:cstheme="majorBidi"/>
          <w:sz w:val="24"/>
          <w:szCs w:val="24"/>
        </w:rPr>
        <w:t>Enfin, ne pouvant citer tous ceux et celles qui m’ont été d’un apport petit ou grand, je leur adresse mes remerciements les plus sincères.</w:t>
      </w:r>
    </w:p>
    <w:p w:rsidR="00C8499D" w:rsidRDefault="00223935" w:rsidP="00C8499D">
      <w:pPr>
        <w:spacing w:line="360" w:lineRule="auto"/>
        <w:ind w:firstLine="708"/>
        <w:jc w:val="right"/>
        <w:rPr>
          <w:rFonts w:asciiTheme="majorBidi" w:hAnsiTheme="majorBidi" w:cstheme="majorBidi"/>
          <w:sz w:val="48"/>
          <w:szCs w:val="48"/>
        </w:rPr>
        <w:sectPr w:rsidR="00C8499D" w:rsidSect="00BB1C7B">
          <w:headerReference w:type="default" r:id="rId8"/>
          <w:headerReference w:type="first" r:id="rId9"/>
          <w:footerReference w:type="first" r:id="rId10"/>
          <w:pgSz w:w="11906" w:h="16838"/>
          <w:pgMar w:top="1418" w:right="1418" w:bottom="1418" w:left="1418" w:header="709" w:footer="709" w:gutter="0"/>
          <w:pgNumType w:fmt="upperRoman" w:start="2"/>
          <w:cols w:space="708"/>
          <w:titlePg/>
          <w:docGrid w:linePitch="360"/>
        </w:sectPr>
      </w:pPr>
      <w:r>
        <w:rPr>
          <w:rFonts w:asciiTheme="majorBidi" w:hAnsiTheme="majorBidi" w:cstheme="majorBidi"/>
          <w:sz w:val="48"/>
          <w:szCs w:val="48"/>
        </w:rPr>
        <w:t>Rania</w:t>
      </w:r>
    </w:p>
    <w:p w:rsidR="00245D7A" w:rsidRPr="00C8499D" w:rsidRDefault="00245D7A" w:rsidP="00C8499D">
      <w:pPr>
        <w:pStyle w:val="Titre1"/>
      </w:pPr>
      <w:bookmarkStart w:id="1" w:name="_Toc135764272"/>
      <w:bookmarkStart w:id="2" w:name="_Toc135444442"/>
      <w:r w:rsidRPr="00C8499D">
        <w:lastRenderedPageBreak/>
        <w:t xml:space="preserve">Liste des </w:t>
      </w:r>
      <w:r w:rsidR="00C8499D">
        <w:t>F</w:t>
      </w:r>
      <w:r w:rsidRPr="00C8499D">
        <w:t>igures</w:t>
      </w:r>
      <w:bookmarkEnd w:id="1"/>
      <w:bookmarkEnd w:id="2"/>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r w:rsidRPr="00C8499D">
        <w:rPr>
          <w:rFonts w:asciiTheme="majorBidi" w:hAnsiTheme="majorBidi" w:cstheme="majorBidi"/>
          <w:i w:val="0"/>
          <w:iCs w:val="0"/>
          <w:sz w:val="24"/>
        </w:rPr>
        <w:fldChar w:fldCharType="begin"/>
      </w:r>
      <w:r w:rsidR="00C8499D" w:rsidRPr="00C8499D">
        <w:rPr>
          <w:rFonts w:asciiTheme="majorBidi" w:hAnsiTheme="majorBidi" w:cstheme="majorBidi"/>
          <w:i w:val="0"/>
          <w:iCs w:val="0"/>
          <w:sz w:val="24"/>
        </w:rPr>
        <w:instrText xml:space="preserve"> TOC \h \z \c "Figure" </w:instrText>
      </w:r>
      <w:r w:rsidRPr="00C8499D">
        <w:rPr>
          <w:rFonts w:asciiTheme="majorBidi" w:hAnsiTheme="majorBidi" w:cstheme="majorBidi"/>
          <w:i w:val="0"/>
          <w:iCs w:val="0"/>
          <w:sz w:val="24"/>
        </w:rPr>
        <w:fldChar w:fldCharType="separate"/>
      </w:r>
      <w:hyperlink w:anchor="_Toc135444137" w:history="1">
        <w:r w:rsidR="00C8499D" w:rsidRPr="00C8499D">
          <w:rPr>
            <w:rStyle w:val="Lienhypertexte"/>
            <w:rFonts w:asciiTheme="majorBidi" w:hAnsiTheme="majorBidi" w:cstheme="majorBidi"/>
            <w:i w:val="0"/>
            <w:iCs w:val="0"/>
            <w:noProof/>
            <w:sz w:val="24"/>
          </w:rPr>
          <w:t>Figure 1 :</w:t>
        </w:r>
        <w:r w:rsidR="00C8499D" w:rsidRPr="00A3518B">
          <w:rPr>
            <w:rStyle w:val="Lienhypertexte"/>
            <w:rFonts w:asciiTheme="majorBidi" w:hAnsiTheme="majorBidi" w:cstheme="majorBidi"/>
            <w:noProof/>
            <w:sz w:val="24"/>
          </w:rPr>
          <w:t xml:space="preserve"> Ammoides verticillata</w:t>
        </w:r>
        <w:r w:rsidR="00C8499D" w:rsidRPr="00C8499D">
          <w:rPr>
            <w:rStyle w:val="Lienhypertexte"/>
            <w:rFonts w:asciiTheme="majorBidi" w:hAnsiTheme="majorBidi" w:cstheme="majorBidi"/>
            <w:i w:val="0"/>
            <w:iCs w:val="0"/>
            <w:noProof/>
            <w:sz w:val="24"/>
          </w:rPr>
          <w:t xml:space="preserve"> [13]</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_Toc135444137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8</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38" w:history="1">
        <w:r w:rsidR="00C8499D" w:rsidRPr="00C8499D">
          <w:rPr>
            <w:rStyle w:val="Lienhypertexte"/>
            <w:rFonts w:asciiTheme="majorBidi" w:hAnsiTheme="majorBidi" w:cstheme="majorBidi"/>
            <w:i w:val="0"/>
            <w:iCs w:val="0"/>
            <w:noProof/>
            <w:sz w:val="24"/>
          </w:rPr>
          <w:t>Figure 2</w:t>
        </w:r>
        <w:r w:rsidR="00C8499D" w:rsidRPr="00C8499D">
          <w:rPr>
            <w:rStyle w:val="Lienhypertexte"/>
            <w:rFonts w:asciiTheme="majorBidi" w:hAnsiTheme="majorBidi" w:cstheme="majorBidi"/>
            <w:i w:val="0"/>
            <w:iCs w:val="0"/>
            <w:noProof/>
            <w:spacing w:val="2"/>
            <w:sz w:val="24"/>
          </w:rPr>
          <w:t> : Analyse en composantes principales de l'huile essentielle d'</w:t>
        </w:r>
        <w:r w:rsidR="00C8499D" w:rsidRPr="00A3518B">
          <w:rPr>
            <w:rStyle w:val="Lienhypertexte"/>
            <w:rFonts w:asciiTheme="majorBidi" w:hAnsiTheme="majorBidi" w:cstheme="majorBidi"/>
            <w:noProof/>
            <w:spacing w:val="2"/>
            <w:sz w:val="24"/>
          </w:rPr>
          <w:t>A. verticillata</w:t>
        </w:r>
        <w:r w:rsidR="00C8499D" w:rsidRPr="00C8499D">
          <w:rPr>
            <w:rStyle w:val="Lienhypertexte"/>
            <w:rFonts w:asciiTheme="majorBidi" w:hAnsiTheme="majorBidi" w:cstheme="majorBidi"/>
            <w:i w:val="0"/>
            <w:iCs w:val="0"/>
            <w:noProof/>
            <w:spacing w:val="2"/>
            <w:sz w:val="24"/>
          </w:rPr>
          <w:t xml:space="preserve"> des pays de traitement [13]</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_Toc135444138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39" w:history="1">
        <w:r w:rsidR="00C8499D" w:rsidRPr="00C8499D">
          <w:rPr>
            <w:rStyle w:val="Lienhypertexte"/>
            <w:rFonts w:asciiTheme="majorBidi" w:hAnsiTheme="majorBidi" w:cstheme="majorBidi"/>
            <w:i w:val="0"/>
            <w:iCs w:val="0"/>
            <w:noProof/>
            <w:sz w:val="24"/>
          </w:rPr>
          <w:t xml:space="preserve">Figure 3 : </w:t>
        </w:r>
        <w:r w:rsidR="00C8499D" w:rsidRPr="00A3518B">
          <w:rPr>
            <w:rStyle w:val="Lienhypertexte"/>
            <w:rFonts w:asciiTheme="majorBidi" w:hAnsiTheme="majorBidi" w:cstheme="majorBidi"/>
            <w:noProof/>
            <w:sz w:val="24"/>
          </w:rPr>
          <w:t>Rosmarinus officinalis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_Toc135444139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10</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0" w:history="1">
        <w:r w:rsidR="00C8499D" w:rsidRPr="00C8499D">
          <w:rPr>
            <w:rStyle w:val="Lienhypertexte"/>
            <w:rFonts w:asciiTheme="majorBidi" w:hAnsiTheme="majorBidi" w:cstheme="majorBidi"/>
            <w:i w:val="0"/>
            <w:iCs w:val="0"/>
            <w:noProof/>
            <w:sz w:val="24"/>
          </w:rPr>
          <w:t xml:space="preserve">Figure 4 </w:t>
        </w:r>
        <w:r w:rsidR="00C8499D" w:rsidRPr="00C8499D">
          <w:rPr>
            <w:rStyle w:val="Lienhypertexte"/>
            <w:rFonts w:asciiTheme="majorBidi" w:hAnsiTheme="majorBidi" w:cstheme="majorBidi"/>
            <w:i w:val="0"/>
            <w:iCs w:val="0"/>
            <w:noProof/>
            <w:spacing w:val="2"/>
            <w:sz w:val="24"/>
          </w:rPr>
          <w:t xml:space="preserve">: Analyse en composantes principales des principaux composés de l'huile essentielle de </w:t>
        </w:r>
        <w:r w:rsidR="00C8499D" w:rsidRPr="00A3518B">
          <w:rPr>
            <w:rStyle w:val="Lienhypertexte"/>
            <w:rFonts w:asciiTheme="majorBidi" w:hAnsiTheme="majorBidi" w:cstheme="majorBidi"/>
            <w:noProof/>
            <w:sz w:val="24"/>
          </w:rPr>
          <w:t>R. officinalis</w:t>
        </w:r>
        <w:r w:rsidR="00C8499D" w:rsidRPr="00C8499D">
          <w:rPr>
            <w:rStyle w:val="Lienhypertexte"/>
            <w:rFonts w:asciiTheme="majorBidi" w:hAnsiTheme="majorBidi" w:cstheme="majorBidi"/>
            <w:i w:val="0"/>
            <w:iCs w:val="0"/>
            <w:noProof/>
            <w:spacing w:val="2"/>
            <w:sz w:val="24"/>
          </w:rPr>
          <w:t xml:space="preserve"> [30]</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_Toc135444140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11</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1" w:history="1">
        <w:r w:rsidR="00C8499D" w:rsidRPr="00C8499D">
          <w:rPr>
            <w:rStyle w:val="Lienhypertexte"/>
            <w:rFonts w:asciiTheme="majorBidi" w:hAnsiTheme="majorBidi" w:cstheme="majorBidi"/>
            <w:i w:val="0"/>
            <w:iCs w:val="0"/>
            <w:noProof/>
            <w:sz w:val="24"/>
          </w:rPr>
          <w:t>Figure 5 : Promastigotes de leishmanies en culture [45]</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_Toc135444141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2" w:history="1">
        <w:r w:rsidR="00C8499D" w:rsidRPr="00C8499D">
          <w:rPr>
            <w:rStyle w:val="Lienhypertexte"/>
            <w:rFonts w:asciiTheme="majorBidi" w:hAnsiTheme="majorBidi" w:cstheme="majorBidi"/>
            <w:i w:val="0"/>
            <w:iCs w:val="0"/>
            <w:noProof/>
            <w:sz w:val="24"/>
          </w:rPr>
          <w:t>Figure 6 : Amastigotes de leishmanies dans des macrophages [45]</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_Toc135444142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3" w:history="1">
        <w:r w:rsidR="00C8499D" w:rsidRPr="00C8499D">
          <w:rPr>
            <w:rStyle w:val="Lienhypertexte"/>
            <w:rFonts w:asciiTheme="majorBidi" w:hAnsiTheme="majorBidi" w:cstheme="majorBidi"/>
            <w:i w:val="0"/>
            <w:iCs w:val="0"/>
            <w:noProof/>
            <w:sz w:val="24"/>
          </w:rPr>
          <w:t>Figure 7 : Modèle d’une boite du Glucantime® [51]</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_Toc135444143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4" w:history="1">
        <w:r w:rsidR="00C8499D" w:rsidRPr="00C8499D">
          <w:rPr>
            <w:rStyle w:val="Lienhypertexte"/>
            <w:rFonts w:asciiTheme="majorBidi" w:hAnsiTheme="majorBidi" w:cstheme="majorBidi"/>
            <w:i w:val="0"/>
            <w:iCs w:val="0"/>
            <w:noProof/>
            <w:sz w:val="24"/>
          </w:rPr>
          <w:t>Figure 8 : La Structure chimique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_Toc135444144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19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5" w:history="1">
        <w:r w:rsidR="00C8499D" w:rsidRPr="00C8499D">
          <w:rPr>
            <w:rStyle w:val="Lienhypertexte"/>
            <w:rFonts w:asciiTheme="majorBidi" w:hAnsiTheme="majorBidi" w:cstheme="majorBidi"/>
            <w:i w:val="0"/>
            <w:iCs w:val="0"/>
            <w:noProof/>
            <w:sz w:val="24"/>
          </w:rPr>
          <w:t>Figure 9 : La morphologie du globule rouge [58]</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_Toc135444145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21</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6" w:history="1">
        <w:r w:rsidR="00C8499D" w:rsidRPr="00C8499D">
          <w:rPr>
            <w:rStyle w:val="Lienhypertexte"/>
            <w:rFonts w:asciiTheme="majorBidi" w:hAnsiTheme="majorBidi" w:cstheme="majorBidi"/>
            <w:i w:val="0"/>
            <w:iCs w:val="0"/>
            <w:noProof/>
            <w:sz w:val="24"/>
          </w:rPr>
          <w:t>Figure 10 : La structure de la membrane du globule rouge [62]</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_Toc135444146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21</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7" w:history="1">
        <w:r w:rsidR="00C8499D" w:rsidRPr="00C8499D">
          <w:rPr>
            <w:rStyle w:val="Lienhypertexte"/>
            <w:rFonts w:asciiTheme="majorBidi" w:hAnsiTheme="majorBidi" w:cstheme="majorBidi"/>
            <w:i w:val="0"/>
            <w:iCs w:val="0"/>
            <w:noProof/>
            <w:sz w:val="24"/>
          </w:rPr>
          <w:t>Figure 11 : Les paires de chaine polypeptidiques contenant une porphyrine et un atome de Fer [66]</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_Toc135444147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22</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r:id="rId11" w:anchor="_Toc135444148" w:history="1">
        <w:r w:rsidR="00C8499D" w:rsidRPr="00C8499D">
          <w:rPr>
            <w:rStyle w:val="Lienhypertexte"/>
            <w:rFonts w:asciiTheme="majorBidi" w:hAnsiTheme="majorBidi" w:cstheme="majorBidi"/>
            <w:i w:val="0"/>
            <w:iCs w:val="0"/>
            <w:noProof/>
            <w:sz w:val="24"/>
          </w:rPr>
          <w:t xml:space="preserve">Figure 12 : </w:t>
        </w:r>
        <w:r w:rsidR="00C8499D" w:rsidRPr="00C8499D">
          <w:rPr>
            <w:rStyle w:val="Lienhypertexte"/>
            <w:rFonts w:asciiTheme="majorBidi" w:hAnsiTheme="majorBidi" w:cstheme="majorBidi"/>
            <w:i w:val="0"/>
            <w:iCs w:val="0"/>
            <w:noProof/>
            <w:spacing w:val="2"/>
            <w:sz w:val="24"/>
          </w:rPr>
          <w:t xml:space="preserve">Lieux de récolte, répartition géographique et production des huiles essentielles </w:t>
        </w:r>
        <w:r w:rsidR="00C8499D" w:rsidRPr="00A3518B">
          <w:rPr>
            <w:rStyle w:val="Lienhypertexte"/>
            <w:rFonts w:asciiTheme="majorBidi" w:hAnsiTheme="majorBidi" w:cstheme="majorBidi"/>
            <w:noProof/>
            <w:spacing w:val="2"/>
            <w:sz w:val="24"/>
          </w:rPr>
          <w:t>A. verticillata</w:t>
        </w:r>
        <w:r w:rsidR="00C8499D" w:rsidRPr="00C8499D">
          <w:rPr>
            <w:rStyle w:val="Lienhypertexte"/>
            <w:rFonts w:asciiTheme="majorBidi" w:hAnsiTheme="majorBidi" w:cstheme="majorBidi"/>
            <w:i w:val="0"/>
            <w:iCs w:val="0"/>
            <w:noProof/>
            <w:spacing w:val="2"/>
            <w:sz w:val="24"/>
          </w:rPr>
          <w:t xml:space="preserve"> et </w:t>
        </w:r>
        <w:r w:rsidR="00C8499D" w:rsidRPr="00A3518B">
          <w:rPr>
            <w:rStyle w:val="Lienhypertexte"/>
            <w:rFonts w:asciiTheme="majorBidi" w:hAnsiTheme="majorBidi" w:cstheme="majorBidi"/>
            <w:noProof/>
            <w:spacing w:val="2"/>
            <w:sz w:val="24"/>
          </w:rPr>
          <w:t>R. officinalis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_Toc135444148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26</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49" w:history="1">
        <w:r w:rsidR="00C8499D" w:rsidRPr="00C8499D">
          <w:rPr>
            <w:rStyle w:val="Lienhypertexte"/>
            <w:rFonts w:asciiTheme="majorBidi" w:hAnsiTheme="majorBidi" w:cstheme="majorBidi"/>
            <w:i w:val="0"/>
            <w:iCs w:val="0"/>
            <w:noProof/>
            <w:sz w:val="24"/>
          </w:rPr>
          <w:t>Figure 13 : Composés majoritaires identifiés dans l’huile essentielle d’</w:t>
        </w:r>
        <w:r w:rsidR="00C8499D" w:rsidRPr="00A3518B">
          <w:rPr>
            <w:rStyle w:val="Lienhypertexte"/>
            <w:rFonts w:asciiTheme="majorBidi" w:hAnsiTheme="majorBidi" w:cstheme="majorBidi"/>
            <w:noProof/>
            <w:sz w:val="24"/>
          </w:rPr>
          <w:t>A. verticillata</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_Toc135444149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0" w:history="1">
        <w:r w:rsidR="00C8499D" w:rsidRPr="00C8499D">
          <w:rPr>
            <w:rStyle w:val="Lienhypertexte"/>
            <w:rFonts w:asciiTheme="majorBidi" w:hAnsiTheme="majorBidi" w:cstheme="majorBidi"/>
            <w:i w:val="0"/>
            <w:iCs w:val="0"/>
            <w:noProof/>
            <w:sz w:val="24"/>
          </w:rPr>
          <w:t xml:space="preserve">Figure 14 : Composés majoritaires identifiés dans l’huile essentielle de </w:t>
        </w:r>
        <w:r w:rsidR="00C8499D" w:rsidRPr="00A3518B">
          <w:rPr>
            <w:rStyle w:val="Lienhypertexte"/>
            <w:rFonts w:asciiTheme="majorBidi" w:hAnsiTheme="majorBidi" w:cstheme="majorBidi"/>
            <w:noProof/>
            <w:sz w:val="24"/>
          </w:rPr>
          <w:t>R. officinalis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_Toc135444150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1" w:history="1">
        <w:r w:rsidR="00C8499D" w:rsidRPr="00C8499D">
          <w:rPr>
            <w:rStyle w:val="Lienhypertexte"/>
            <w:rFonts w:asciiTheme="majorBidi" w:hAnsiTheme="majorBidi" w:cstheme="majorBidi"/>
            <w:i w:val="0"/>
            <w:iCs w:val="0"/>
            <w:noProof/>
            <w:sz w:val="24"/>
          </w:rPr>
          <w:t>Figure 15 : CI</w:t>
        </w:r>
        <w:r w:rsidR="00C8499D" w:rsidRPr="00C8499D">
          <w:rPr>
            <w:rStyle w:val="Lienhypertexte"/>
            <w:rFonts w:asciiTheme="majorBidi" w:hAnsiTheme="majorBidi" w:cstheme="majorBidi"/>
            <w:i w:val="0"/>
            <w:iCs w:val="0"/>
            <w:noProof/>
            <w:sz w:val="24"/>
            <w:vertAlign w:val="subscript"/>
          </w:rPr>
          <w:t>50</w:t>
        </w:r>
        <w:r w:rsidR="00C8499D" w:rsidRPr="00C8499D">
          <w:rPr>
            <w:rStyle w:val="Lienhypertexte"/>
            <w:rFonts w:asciiTheme="majorBidi" w:hAnsiTheme="majorBidi" w:cstheme="majorBidi"/>
            <w:i w:val="0"/>
            <w:iCs w:val="0"/>
            <w:noProof/>
            <w:sz w:val="24"/>
          </w:rPr>
          <w:t xml:space="preserve"> des huiles essentielles déterminées par la méthode DPPH.</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_Toc135444151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31</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2" w:history="1">
        <w:r w:rsidR="00C8499D" w:rsidRPr="00C8499D">
          <w:rPr>
            <w:rStyle w:val="Lienhypertexte"/>
            <w:rFonts w:asciiTheme="majorBidi" w:hAnsiTheme="majorBidi" w:cstheme="majorBidi"/>
            <w:i w:val="0"/>
            <w:iCs w:val="0"/>
            <w:noProof/>
            <w:sz w:val="24"/>
          </w:rPr>
          <w:t>Figure 16 : Courbe d’évaluation du pouvoir antioxydant par la méthode de FRAP</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_Toc135444152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32</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3" w:history="1">
        <w:r w:rsidR="00C8499D" w:rsidRPr="00C8499D">
          <w:rPr>
            <w:rStyle w:val="Lienhypertexte"/>
            <w:rFonts w:asciiTheme="majorBidi" w:hAnsiTheme="majorBidi" w:cstheme="majorBidi"/>
            <w:i w:val="0"/>
            <w:iCs w:val="0"/>
            <w:noProof/>
            <w:sz w:val="24"/>
          </w:rPr>
          <w:t>Figure 17</w:t>
        </w:r>
        <w:r w:rsidR="00C8499D" w:rsidRPr="00C8499D">
          <w:rPr>
            <w:rStyle w:val="Lienhypertexte"/>
            <w:rFonts w:asciiTheme="majorBidi" w:eastAsia="SimSun" w:hAnsiTheme="majorBidi" w:cstheme="majorBidi"/>
            <w:i w:val="0"/>
            <w:iCs w:val="0"/>
            <w:noProof/>
            <w:sz w:val="24"/>
            <w:lang/>
          </w:rPr>
          <w:t xml:space="preserve"> : Teneurs de malondialdéhyde (MDA) en présence du </w:t>
        </w:r>
        <w:r w:rsidR="00C8499D" w:rsidRPr="00C8499D">
          <w:rPr>
            <w:rStyle w:val="Lienhypertexte"/>
            <w:rFonts w:asciiTheme="majorBidi" w:hAnsiTheme="majorBidi" w:cstheme="majorBidi"/>
            <w:i w:val="0"/>
            <w:iCs w:val="0"/>
            <w:noProof/>
            <w:sz w:val="24"/>
          </w:rPr>
          <w:t xml:space="preserve">Glucantime® </w:t>
        </w:r>
        <w:r w:rsidR="00C8499D" w:rsidRPr="00C8499D">
          <w:rPr>
            <w:rStyle w:val="Lienhypertexte"/>
            <w:rFonts w:asciiTheme="majorBidi" w:eastAsia="SimSun" w:hAnsiTheme="majorBidi" w:cstheme="majorBidi"/>
            <w:i w:val="0"/>
            <w:iCs w:val="0"/>
            <w:noProof/>
            <w:sz w:val="24"/>
            <w:lang/>
          </w:rPr>
          <w:t>et les huiles essentielles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_Toc135444153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33</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4" w:history="1">
        <w:r w:rsidR="00C8499D" w:rsidRPr="00C8499D">
          <w:rPr>
            <w:rStyle w:val="Lienhypertexte"/>
            <w:rFonts w:asciiTheme="majorBidi" w:hAnsiTheme="majorBidi" w:cstheme="majorBidi"/>
            <w:i w:val="0"/>
            <w:iCs w:val="0"/>
            <w:noProof/>
            <w:sz w:val="24"/>
          </w:rPr>
          <w:t>Figure 18</w:t>
        </w:r>
        <w:r w:rsidR="00C8499D" w:rsidRPr="00C8499D">
          <w:rPr>
            <w:rStyle w:val="Lienhypertexte"/>
            <w:rFonts w:asciiTheme="majorBidi" w:eastAsia="SimSun" w:hAnsiTheme="majorBidi" w:cstheme="majorBidi"/>
            <w:i w:val="0"/>
            <w:iCs w:val="0"/>
            <w:noProof/>
            <w:sz w:val="24"/>
            <w:lang/>
          </w:rPr>
          <w:t> : Teneur de glutathion réduit (GSH) en présence du</w:t>
        </w:r>
        <w:r w:rsidR="00C8499D" w:rsidRPr="00C8499D">
          <w:rPr>
            <w:rStyle w:val="Lienhypertexte"/>
            <w:rFonts w:asciiTheme="majorBidi" w:hAnsiTheme="majorBidi" w:cstheme="majorBidi"/>
            <w:i w:val="0"/>
            <w:iCs w:val="0"/>
            <w:noProof/>
            <w:sz w:val="24"/>
          </w:rPr>
          <w:t xml:space="preserve"> Glucantime® </w:t>
        </w:r>
        <w:r w:rsidR="00C8499D" w:rsidRPr="00C8499D">
          <w:rPr>
            <w:rStyle w:val="Lienhypertexte"/>
            <w:rFonts w:asciiTheme="majorBidi" w:eastAsia="SimSun" w:hAnsiTheme="majorBidi" w:cstheme="majorBidi"/>
            <w:i w:val="0"/>
            <w:iCs w:val="0"/>
            <w:noProof/>
            <w:sz w:val="24"/>
            <w:lang/>
          </w:rPr>
          <w:t>et les huiles essentielles.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_Toc135444154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34</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5" w:history="1">
        <w:r w:rsidR="00C8499D" w:rsidRPr="00C8499D">
          <w:rPr>
            <w:rStyle w:val="Lienhypertexte"/>
            <w:rFonts w:asciiTheme="majorBidi" w:hAnsiTheme="majorBidi" w:cstheme="majorBidi"/>
            <w:i w:val="0"/>
            <w:iCs w:val="0"/>
            <w:noProof/>
            <w:sz w:val="24"/>
          </w:rPr>
          <w:t>Figure 19</w:t>
        </w:r>
        <w:r w:rsidR="00C8499D" w:rsidRPr="00C8499D">
          <w:rPr>
            <w:rStyle w:val="Lienhypertexte"/>
            <w:rFonts w:asciiTheme="majorBidi" w:eastAsia="SimSun" w:hAnsiTheme="majorBidi" w:cstheme="majorBidi"/>
            <w:i w:val="0"/>
            <w:iCs w:val="0"/>
            <w:noProof/>
            <w:sz w:val="24"/>
            <w:lang/>
          </w:rPr>
          <w:t xml:space="preserve"> : Teneur en protéines carbonylées en présence du </w:t>
        </w:r>
        <w:r w:rsidR="00C8499D" w:rsidRPr="00C8499D">
          <w:rPr>
            <w:rStyle w:val="Lienhypertexte"/>
            <w:rFonts w:asciiTheme="majorBidi" w:hAnsiTheme="majorBidi" w:cstheme="majorBidi"/>
            <w:i w:val="0"/>
            <w:iCs w:val="0"/>
            <w:noProof/>
            <w:sz w:val="24"/>
          </w:rPr>
          <w:t xml:space="preserve">Glucantime® </w:t>
        </w:r>
        <w:r w:rsidR="00C8499D" w:rsidRPr="00C8499D">
          <w:rPr>
            <w:rStyle w:val="Lienhypertexte"/>
            <w:rFonts w:asciiTheme="majorBidi" w:eastAsia="SimSun" w:hAnsiTheme="majorBidi" w:cstheme="majorBidi"/>
            <w:i w:val="0"/>
            <w:iCs w:val="0"/>
            <w:noProof/>
            <w:sz w:val="24"/>
            <w:lang/>
          </w:rPr>
          <w:t>et les huiles essentielles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_Toc135444155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35</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6" w:history="1">
        <w:r w:rsidR="00C8499D" w:rsidRPr="00C8499D">
          <w:rPr>
            <w:rStyle w:val="Lienhypertexte"/>
            <w:rFonts w:asciiTheme="majorBidi" w:hAnsiTheme="majorBidi" w:cstheme="majorBidi"/>
            <w:i w:val="0"/>
            <w:iCs w:val="0"/>
            <w:noProof/>
            <w:sz w:val="24"/>
          </w:rPr>
          <w:t>Figure 20</w:t>
        </w:r>
        <w:r w:rsidR="00C8499D" w:rsidRPr="00C8499D">
          <w:rPr>
            <w:rStyle w:val="Lienhypertexte"/>
            <w:rFonts w:asciiTheme="majorBidi" w:eastAsia="SimSun" w:hAnsiTheme="majorBidi" w:cstheme="majorBidi"/>
            <w:i w:val="0"/>
            <w:iCs w:val="0"/>
            <w:noProof/>
            <w:sz w:val="24"/>
            <w:lang/>
          </w:rPr>
          <w:t xml:space="preserve"> : Activité enzymatique de la catalase en présence du </w:t>
        </w:r>
        <w:r w:rsidR="00C8499D" w:rsidRPr="00C8499D">
          <w:rPr>
            <w:rStyle w:val="Lienhypertexte"/>
            <w:rFonts w:asciiTheme="majorBidi" w:hAnsiTheme="majorBidi" w:cstheme="majorBidi"/>
            <w:i w:val="0"/>
            <w:iCs w:val="0"/>
            <w:noProof/>
            <w:sz w:val="24"/>
          </w:rPr>
          <w:t xml:space="preserve">Glucantime® </w:t>
        </w:r>
        <w:r w:rsidR="00C8499D" w:rsidRPr="00C8499D">
          <w:rPr>
            <w:rStyle w:val="Lienhypertexte"/>
            <w:rFonts w:asciiTheme="majorBidi" w:eastAsia="SimSun" w:hAnsiTheme="majorBidi" w:cstheme="majorBidi"/>
            <w:i w:val="0"/>
            <w:iCs w:val="0"/>
            <w:noProof/>
            <w:sz w:val="24"/>
            <w:lang/>
          </w:rPr>
          <w:t>et les huiles essentielles.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_Toc135444156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36</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7" w:history="1">
        <w:r w:rsidR="00C8499D" w:rsidRPr="00C8499D">
          <w:rPr>
            <w:rStyle w:val="Lienhypertexte"/>
            <w:rFonts w:asciiTheme="majorBidi" w:hAnsiTheme="majorBidi" w:cstheme="majorBidi"/>
            <w:i w:val="0"/>
            <w:iCs w:val="0"/>
            <w:noProof/>
            <w:sz w:val="24"/>
          </w:rPr>
          <w:t>Figure 21 : L’effet de la Glucantime® sur la [LDH]</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_Toc135444157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8" w:history="1">
        <w:r w:rsidR="00C8499D" w:rsidRPr="00C8499D">
          <w:rPr>
            <w:rStyle w:val="Lienhypertexte"/>
            <w:rFonts w:asciiTheme="majorBidi" w:hAnsiTheme="majorBidi" w:cstheme="majorBidi"/>
            <w:i w:val="0"/>
            <w:iCs w:val="0"/>
            <w:noProof/>
            <w:sz w:val="24"/>
          </w:rPr>
          <w:t>Figure 22 : L’effet de la Glucantime® sur la [LDH] en présence des huiles essentielles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_Toc135444158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38</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59" w:history="1">
        <w:r w:rsidR="00C8499D" w:rsidRPr="00C8499D">
          <w:rPr>
            <w:rStyle w:val="Lienhypertexte"/>
            <w:rFonts w:asciiTheme="majorBidi" w:hAnsiTheme="majorBidi" w:cstheme="majorBidi"/>
            <w:i w:val="0"/>
            <w:iCs w:val="0"/>
            <w:noProof/>
            <w:sz w:val="24"/>
          </w:rPr>
          <w:t xml:space="preserve">Figure 23 </w:t>
        </w:r>
        <w:r w:rsidR="00C8499D" w:rsidRPr="00C8499D">
          <w:rPr>
            <w:rStyle w:val="Lienhypertexte"/>
            <w:rFonts w:asciiTheme="majorBidi" w:hAnsiTheme="majorBidi" w:cstheme="majorBidi"/>
            <w:i w:val="0"/>
            <w:iCs w:val="0"/>
            <w:noProof/>
            <w:spacing w:val="5"/>
            <w:sz w:val="24"/>
          </w:rPr>
          <w:t>: L’hémolyse des suspensions cellulaires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_Toc135444159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38</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0" w:history="1">
        <w:r w:rsidR="00C8499D" w:rsidRPr="00C8499D">
          <w:rPr>
            <w:rStyle w:val="Lienhypertexte"/>
            <w:rFonts w:asciiTheme="majorBidi" w:hAnsiTheme="majorBidi" w:cstheme="majorBidi"/>
            <w:i w:val="0"/>
            <w:iCs w:val="0"/>
            <w:noProof/>
            <w:sz w:val="24"/>
          </w:rPr>
          <w:t>Figure 24 : Montage d’un hydrodistillateur de type Clevenger</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_Toc135444160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43</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1" w:history="1">
        <w:r w:rsidR="00C8499D" w:rsidRPr="00C8499D">
          <w:rPr>
            <w:rStyle w:val="Lienhypertexte"/>
            <w:rFonts w:asciiTheme="majorBidi" w:hAnsiTheme="majorBidi" w:cstheme="majorBidi"/>
            <w:i w:val="0"/>
            <w:iCs w:val="0"/>
            <w:noProof/>
            <w:sz w:val="24"/>
          </w:rPr>
          <w:t>Figure 25 : Réaction d’un donneur d’hydrogène avec le radical DPPH</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_Toc135444161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46</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2" w:history="1">
        <w:r w:rsidR="00C8499D" w:rsidRPr="00C8499D">
          <w:rPr>
            <w:rStyle w:val="Lienhypertexte"/>
            <w:rFonts w:asciiTheme="majorBidi" w:hAnsiTheme="majorBidi" w:cstheme="majorBidi"/>
            <w:i w:val="0"/>
            <w:iCs w:val="0"/>
            <w:noProof/>
            <w:sz w:val="24"/>
          </w:rPr>
          <w:t>Figure 26 : Réduction du radical libre DPPH</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_Toc135444162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3" w:history="1">
        <w:r w:rsidR="00C8499D" w:rsidRPr="00C8499D">
          <w:rPr>
            <w:rStyle w:val="Lienhypertexte"/>
            <w:rFonts w:asciiTheme="majorBidi" w:hAnsiTheme="majorBidi" w:cstheme="majorBidi"/>
            <w:i w:val="0"/>
            <w:iCs w:val="0"/>
            <w:noProof/>
            <w:sz w:val="24"/>
          </w:rPr>
          <w:t>Figure 27: Capacité antioxydante des deux huiles étudiées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_Toc135444163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47</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4" w:history="1">
        <w:r w:rsidR="00C8499D" w:rsidRPr="00C8499D">
          <w:rPr>
            <w:rStyle w:val="Lienhypertexte"/>
            <w:rFonts w:asciiTheme="majorBidi" w:hAnsiTheme="majorBidi" w:cstheme="majorBidi"/>
            <w:i w:val="0"/>
            <w:iCs w:val="0"/>
            <w:noProof/>
            <w:sz w:val="24"/>
          </w:rPr>
          <w:t>Figure 28 : Mécanisme réactionnel du test de FRAP.</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_Toc135444164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48</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5" w:history="1">
        <w:r w:rsidR="00C8499D" w:rsidRPr="00C8499D">
          <w:rPr>
            <w:rStyle w:val="Lienhypertexte"/>
            <w:rFonts w:asciiTheme="majorBidi" w:hAnsiTheme="majorBidi" w:cstheme="majorBidi"/>
            <w:i w:val="0"/>
            <w:iCs w:val="0"/>
            <w:noProof/>
            <w:sz w:val="24"/>
          </w:rPr>
          <w:t>Figure 29 : Méthode FRAP.</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_Toc135444165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48</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6" w:history="1">
        <w:r w:rsidR="00C8499D" w:rsidRPr="00C8499D">
          <w:rPr>
            <w:rStyle w:val="Lienhypertexte"/>
            <w:rFonts w:asciiTheme="majorBidi" w:hAnsiTheme="majorBidi" w:cstheme="majorBidi"/>
            <w:i w:val="0"/>
            <w:iCs w:val="0"/>
            <w:noProof/>
            <w:sz w:val="24"/>
          </w:rPr>
          <w:t>Figure 30</w:t>
        </w:r>
        <w:r w:rsidR="00C8499D" w:rsidRPr="00C8499D">
          <w:rPr>
            <w:rStyle w:val="Lienhypertexte"/>
            <w:rFonts w:asciiTheme="majorBidi" w:hAnsiTheme="majorBidi" w:cstheme="majorBidi"/>
            <w:i w:val="0"/>
            <w:iCs w:val="0"/>
            <w:noProof/>
            <w:spacing w:val="5"/>
            <w:sz w:val="24"/>
          </w:rPr>
          <w:t> : Spectrophotomètre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_Toc135444166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49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7" w:history="1">
        <w:r w:rsidR="00C8499D" w:rsidRPr="00C8499D">
          <w:rPr>
            <w:rStyle w:val="Lienhypertexte"/>
            <w:rFonts w:asciiTheme="majorBidi" w:hAnsiTheme="majorBidi" w:cstheme="majorBidi"/>
            <w:i w:val="0"/>
            <w:iCs w:val="0"/>
            <w:noProof/>
            <w:sz w:val="24"/>
          </w:rPr>
          <w:t>Figure 31</w:t>
        </w:r>
        <w:r w:rsidR="00C8499D" w:rsidRPr="00C8499D">
          <w:rPr>
            <w:rStyle w:val="Lienhypertexte"/>
            <w:rFonts w:asciiTheme="majorBidi" w:eastAsia="Times New Roman" w:hAnsiTheme="majorBidi" w:cstheme="majorBidi"/>
            <w:i w:val="0"/>
            <w:iCs w:val="0"/>
            <w:noProof/>
            <w:sz w:val="24"/>
            <w:bdr w:val="none" w:sz="0" w:space="0" w:color="auto" w:frame="1"/>
            <w:lang w:eastAsia="fr-FR"/>
          </w:rPr>
          <w:t> : Les solutions mères de NaCl et MgCl</w:t>
        </w:r>
        <w:r w:rsidR="00C8499D" w:rsidRPr="00C8499D">
          <w:rPr>
            <w:rStyle w:val="Lienhypertexte"/>
            <w:rFonts w:asciiTheme="majorBidi" w:eastAsia="Times New Roman" w:hAnsiTheme="majorBidi" w:cstheme="majorBidi"/>
            <w:i w:val="0"/>
            <w:iCs w:val="0"/>
            <w:noProof/>
            <w:sz w:val="24"/>
            <w:bdr w:val="none" w:sz="0" w:space="0" w:color="auto" w:frame="1"/>
            <w:vertAlign w:val="subscript"/>
            <w:lang w:eastAsia="fr-FR"/>
          </w:rPr>
          <w:t>2</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_Toc135444167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52</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8" w:history="1">
        <w:r w:rsidR="00C8499D" w:rsidRPr="00C8499D">
          <w:rPr>
            <w:rStyle w:val="Lienhypertexte"/>
            <w:rFonts w:asciiTheme="majorBidi" w:hAnsiTheme="majorBidi" w:cstheme="majorBidi"/>
            <w:i w:val="0"/>
            <w:iCs w:val="0"/>
            <w:noProof/>
            <w:sz w:val="24"/>
          </w:rPr>
          <w:t>Figure 32</w:t>
        </w:r>
        <w:r w:rsidR="00C8499D" w:rsidRPr="00C8499D">
          <w:rPr>
            <w:rStyle w:val="Lienhypertexte"/>
            <w:rFonts w:asciiTheme="majorBidi" w:eastAsia="Times New Roman" w:hAnsiTheme="majorBidi" w:cstheme="majorBidi"/>
            <w:i w:val="0"/>
            <w:iCs w:val="0"/>
            <w:noProof/>
            <w:sz w:val="24"/>
            <w:bdr w:val="none" w:sz="0" w:space="0" w:color="auto" w:frame="1"/>
            <w:lang w:eastAsia="fr-FR"/>
          </w:rPr>
          <w:t> : Les solutions mères de Na</w:t>
        </w:r>
        <w:r w:rsidR="00C8499D" w:rsidRPr="00C8499D">
          <w:rPr>
            <w:rStyle w:val="Lienhypertexte"/>
            <w:rFonts w:asciiTheme="majorBidi" w:eastAsia="Times New Roman" w:hAnsiTheme="majorBidi" w:cstheme="majorBidi"/>
            <w:i w:val="0"/>
            <w:iCs w:val="0"/>
            <w:noProof/>
            <w:sz w:val="24"/>
            <w:bdr w:val="none" w:sz="0" w:space="0" w:color="auto" w:frame="1"/>
            <w:vertAlign w:val="subscript"/>
            <w:lang w:eastAsia="fr-FR"/>
          </w:rPr>
          <w:t>2</w:t>
        </w:r>
        <w:r w:rsidR="00C8499D" w:rsidRPr="00C8499D">
          <w:rPr>
            <w:rStyle w:val="Lienhypertexte"/>
            <w:rFonts w:asciiTheme="majorBidi" w:eastAsia="Times New Roman" w:hAnsiTheme="majorBidi" w:cstheme="majorBidi"/>
            <w:i w:val="0"/>
            <w:iCs w:val="0"/>
            <w:noProof/>
            <w:sz w:val="24"/>
            <w:bdr w:val="none" w:sz="0" w:space="0" w:color="auto" w:frame="1"/>
            <w:lang w:eastAsia="fr-FR"/>
          </w:rPr>
          <w:t>HPO</w:t>
        </w:r>
        <w:r w:rsidR="00C8499D" w:rsidRPr="00C8499D">
          <w:rPr>
            <w:rStyle w:val="Lienhypertexte"/>
            <w:rFonts w:asciiTheme="majorBidi" w:eastAsia="Times New Roman" w:hAnsiTheme="majorBidi" w:cstheme="majorBidi"/>
            <w:i w:val="0"/>
            <w:iCs w:val="0"/>
            <w:noProof/>
            <w:sz w:val="24"/>
            <w:bdr w:val="none" w:sz="0" w:space="0" w:color="auto" w:frame="1"/>
            <w:vertAlign w:val="subscript"/>
            <w:lang w:eastAsia="fr-FR"/>
          </w:rPr>
          <w:t>4</w:t>
        </w:r>
        <w:r w:rsidR="00C8499D" w:rsidRPr="00C8499D">
          <w:rPr>
            <w:rStyle w:val="Lienhypertexte"/>
            <w:rFonts w:asciiTheme="majorBidi" w:eastAsia="Times New Roman" w:hAnsiTheme="majorBidi" w:cstheme="majorBidi"/>
            <w:i w:val="0"/>
            <w:iCs w:val="0"/>
            <w:noProof/>
            <w:sz w:val="24"/>
            <w:bdr w:val="none" w:sz="0" w:space="0" w:color="auto" w:frame="1"/>
            <w:lang w:eastAsia="fr-FR"/>
          </w:rPr>
          <w:t xml:space="preserve"> et NaH</w:t>
        </w:r>
        <w:r w:rsidR="00C8499D" w:rsidRPr="00C8499D">
          <w:rPr>
            <w:rStyle w:val="Lienhypertexte"/>
            <w:rFonts w:asciiTheme="majorBidi" w:eastAsia="Times New Roman" w:hAnsiTheme="majorBidi" w:cstheme="majorBidi"/>
            <w:i w:val="0"/>
            <w:iCs w:val="0"/>
            <w:noProof/>
            <w:sz w:val="24"/>
            <w:bdr w:val="none" w:sz="0" w:space="0" w:color="auto" w:frame="1"/>
            <w:vertAlign w:val="subscript"/>
            <w:lang w:eastAsia="fr-FR"/>
          </w:rPr>
          <w:t>2</w:t>
        </w:r>
        <w:r w:rsidR="00C8499D" w:rsidRPr="00C8499D">
          <w:rPr>
            <w:rStyle w:val="Lienhypertexte"/>
            <w:rFonts w:asciiTheme="majorBidi" w:eastAsia="Times New Roman" w:hAnsiTheme="majorBidi" w:cstheme="majorBidi"/>
            <w:i w:val="0"/>
            <w:iCs w:val="0"/>
            <w:noProof/>
            <w:sz w:val="24"/>
            <w:bdr w:val="none" w:sz="0" w:space="0" w:color="auto" w:frame="1"/>
            <w:lang w:eastAsia="fr-FR"/>
          </w:rPr>
          <w:t>PO</w:t>
        </w:r>
        <w:r w:rsidR="00C8499D" w:rsidRPr="00C8499D">
          <w:rPr>
            <w:rStyle w:val="Lienhypertexte"/>
            <w:rFonts w:asciiTheme="majorBidi" w:eastAsia="Times New Roman" w:hAnsiTheme="majorBidi" w:cstheme="majorBidi"/>
            <w:i w:val="0"/>
            <w:iCs w:val="0"/>
            <w:noProof/>
            <w:sz w:val="24"/>
            <w:bdr w:val="none" w:sz="0" w:space="0" w:color="auto" w:frame="1"/>
            <w:vertAlign w:val="subscript"/>
            <w:lang w:eastAsia="fr-FR"/>
          </w:rPr>
          <w:t>4</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_Toc135444168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52</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69" w:history="1">
        <w:r w:rsidR="00C8499D" w:rsidRPr="00C8499D">
          <w:rPr>
            <w:rStyle w:val="Lienhypertexte"/>
            <w:rFonts w:asciiTheme="majorBidi" w:hAnsiTheme="majorBidi" w:cstheme="majorBidi"/>
            <w:i w:val="0"/>
            <w:iCs w:val="0"/>
            <w:noProof/>
            <w:sz w:val="24"/>
          </w:rPr>
          <w:t>Figure 33</w:t>
        </w:r>
        <w:r w:rsidR="00C8499D" w:rsidRPr="00C8499D">
          <w:rPr>
            <w:rStyle w:val="Lienhypertexte"/>
            <w:rFonts w:asciiTheme="majorBidi" w:hAnsiTheme="majorBidi" w:cstheme="majorBidi"/>
            <w:i w:val="0"/>
            <w:iCs w:val="0"/>
            <w:noProof/>
            <w:spacing w:val="5"/>
            <w:sz w:val="24"/>
          </w:rPr>
          <w:t> : Préparation de la solution mère.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_Toc135444169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53</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70" w:history="1">
        <w:r w:rsidR="00C8499D" w:rsidRPr="00C8499D">
          <w:rPr>
            <w:rStyle w:val="Lienhypertexte"/>
            <w:rFonts w:asciiTheme="majorBidi" w:hAnsiTheme="majorBidi" w:cstheme="majorBidi"/>
            <w:i w:val="0"/>
            <w:iCs w:val="0"/>
            <w:noProof/>
            <w:sz w:val="24"/>
          </w:rPr>
          <w:t>Figure 34</w:t>
        </w:r>
        <w:r w:rsidR="00C8499D" w:rsidRPr="00C8499D">
          <w:rPr>
            <w:rStyle w:val="Lienhypertexte"/>
            <w:rFonts w:asciiTheme="majorBidi" w:hAnsiTheme="majorBidi" w:cstheme="majorBidi"/>
            <w:i w:val="0"/>
            <w:iCs w:val="0"/>
            <w:noProof/>
            <w:spacing w:val="5"/>
            <w:sz w:val="24"/>
          </w:rPr>
          <w:t> : Préparation de la solution fille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_Toc135444170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53</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71" w:history="1">
        <w:r w:rsidR="00C8499D" w:rsidRPr="00C8499D">
          <w:rPr>
            <w:rStyle w:val="Lienhypertexte"/>
            <w:rFonts w:asciiTheme="majorBidi" w:hAnsiTheme="majorBidi" w:cstheme="majorBidi"/>
            <w:i w:val="0"/>
            <w:iCs w:val="0"/>
            <w:noProof/>
            <w:sz w:val="24"/>
          </w:rPr>
          <w:t>Figure 35 : La centrifugeuse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_Toc135444171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54</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72" w:history="1">
        <w:r w:rsidR="00C8499D" w:rsidRPr="00C8499D">
          <w:rPr>
            <w:rStyle w:val="Lienhypertexte"/>
            <w:rFonts w:asciiTheme="majorBidi" w:hAnsiTheme="majorBidi" w:cstheme="majorBidi"/>
            <w:i w:val="0"/>
            <w:iCs w:val="0"/>
            <w:noProof/>
            <w:sz w:val="24"/>
          </w:rPr>
          <w:t>Figure 36 : Préparation de la suspension</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_Toc135444172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55</w:t>
        </w:r>
        <w:r w:rsidRPr="00C8499D">
          <w:rPr>
            <w:rFonts w:asciiTheme="majorBidi" w:hAnsiTheme="majorBidi" w:cstheme="majorBidi"/>
            <w:i w:val="0"/>
            <w:iCs w:val="0"/>
            <w:noProof/>
            <w:webHidden/>
            <w:sz w:val="24"/>
          </w:rPr>
          <w:fldChar w:fldCharType="end"/>
        </w:r>
      </w:hyperlink>
    </w:p>
    <w:p w:rsidR="00C8499D" w:rsidRDefault="00875988" w:rsidP="00C8499D">
      <w:pPr>
        <w:spacing w:line="360" w:lineRule="auto"/>
        <w:jc w:val="both"/>
        <w:rPr>
          <w:rFonts w:asciiTheme="majorBidi" w:hAnsiTheme="majorBidi" w:cstheme="majorBidi"/>
          <w:sz w:val="24"/>
          <w:szCs w:val="24"/>
        </w:rPr>
        <w:sectPr w:rsidR="00C8499D" w:rsidSect="00C8499D">
          <w:headerReference w:type="default" r:id="rId12"/>
          <w:headerReference w:type="first" r:id="rId13"/>
          <w:pgSz w:w="11906" w:h="16838"/>
          <w:pgMar w:top="1418" w:right="1418" w:bottom="1418" w:left="1418" w:header="709" w:footer="709" w:gutter="0"/>
          <w:pgNumType w:fmt="upperRoman"/>
          <w:cols w:space="708"/>
          <w:docGrid w:linePitch="360"/>
        </w:sectPr>
      </w:pPr>
      <w:r w:rsidRPr="00C8499D">
        <w:rPr>
          <w:rFonts w:asciiTheme="majorBidi" w:hAnsiTheme="majorBidi" w:cstheme="majorBidi"/>
          <w:sz w:val="24"/>
          <w:szCs w:val="24"/>
        </w:rPr>
        <w:fldChar w:fldCharType="end"/>
      </w:r>
    </w:p>
    <w:p w:rsidR="00245D7A" w:rsidRPr="00245D7A" w:rsidRDefault="00245D7A" w:rsidP="00C8499D">
      <w:pPr>
        <w:pStyle w:val="Titre1"/>
      </w:pPr>
      <w:bookmarkStart w:id="3" w:name="_Toc135444443"/>
      <w:r w:rsidRPr="00245D7A">
        <w:lastRenderedPageBreak/>
        <w:t xml:space="preserve">Liste des </w:t>
      </w:r>
      <w:r w:rsidR="00C8499D">
        <w:t>T</w:t>
      </w:r>
      <w:r w:rsidRPr="00245D7A">
        <w:t>ableaux</w:t>
      </w:r>
      <w:bookmarkEnd w:id="3"/>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r w:rsidRPr="00C8499D">
        <w:rPr>
          <w:rStyle w:val="Titredulivre"/>
          <w:rFonts w:asciiTheme="majorBidi" w:hAnsiTheme="majorBidi" w:cstheme="majorBidi"/>
          <w:b w:val="0"/>
          <w:bCs w:val="0"/>
          <w:sz w:val="24"/>
        </w:rPr>
        <w:fldChar w:fldCharType="begin"/>
      </w:r>
      <w:r w:rsidR="00C8499D" w:rsidRPr="00C8499D">
        <w:rPr>
          <w:rStyle w:val="Titredulivre"/>
          <w:rFonts w:asciiTheme="majorBidi" w:hAnsiTheme="majorBidi" w:cstheme="majorBidi"/>
          <w:b w:val="0"/>
          <w:bCs w:val="0"/>
          <w:sz w:val="24"/>
        </w:rPr>
        <w:instrText xml:space="preserve"> TOC \h \z \c "Tableau" </w:instrText>
      </w:r>
      <w:r w:rsidRPr="00C8499D">
        <w:rPr>
          <w:rStyle w:val="Titredulivre"/>
          <w:rFonts w:asciiTheme="majorBidi" w:hAnsiTheme="majorBidi" w:cstheme="majorBidi"/>
          <w:b w:val="0"/>
          <w:bCs w:val="0"/>
          <w:sz w:val="24"/>
        </w:rPr>
        <w:fldChar w:fldCharType="separate"/>
      </w:r>
      <w:hyperlink w:anchor="_Toc135444178" w:history="1">
        <w:r w:rsidR="00C8499D" w:rsidRPr="00C8499D">
          <w:rPr>
            <w:rStyle w:val="Lienhypertexte"/>
            <w:rFonts w:asciiTheme="majorBidi" w:hAnsiTheme="majorBidi" w:cstheme="majorBidi"/>
            <w:i w:val="0"/>
            <w:iCs w:val="0"/>
            <w:noProof/>
            <w:sz w:val="24"/>
          </w:rPr>
          <w:t xml:space="preserve">Tableau 1 : Enquête thérapeutique de traitement pour l’espèce </w:t>
        </w:r>
        <w:r w:rsidR="00C8499D" w:rsidRPr="008C188E">
          <w:rPr>
            <w:rStyle w:val="Lienhypertexte"/>
            <w:rFonts w:asciiTheme="majorBidi" w:hAnsiTheme="majorBidi" w:cstheme="majorBidi"/>
            <w:noProof/>
            <w:sz w:val="24"/>
          </w:rPr>
          <w:t>A. verticillata</w:t>
        </w:r>
        <w:r w:rsidR="00C8499D" w:rsidRPr="00C8499D">
          <w:rPr>
            <w:rStyle w:val="Lienhypertexte"/>
            <w:rFonts w:asciiTheme="majorBidi" w:hAnsiTheme="majorBidi" w:cstheme="majorBidi"/>
            <w:i w:val="0"/>
            <w:iCs w:val="0"/>
            <w:noProof/>
            <w:sz w:val="24"/>
          </w:rPr>
          <w:t xml:space="preserve"> dans la région de Tlemcen [13]</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_Toc135444178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79" w:history="1">
        <w:r w:rsidR="00C8499D" w:rsidRPr="00C8499D">
          <w:rPr>
            <w:rStyle w:val="Lienhypertexte"/>
            <w:rFonts w:asciiTheme="majorBidi" w:hAnsiTheme="majorBidi" w:cstheme="majorBidi"/>
            <w:i w:val="0"/>
            <w:iCs w:val="0"/>
            <w:noProof/>
            <w:sz w:val="24"/>
          </w:rPr>
          <w:t xml:space="preserve">Tableau 2 : </w:t>
        </w:r>
        <w:r w:rsidR="00C8499D" w:rsidRPr="00C8499D">
          <w:rPr>
            <w:rStyle w:val="Lienhypertexte"/>
            <w:rFonts w:asciiTheme="majorBidi" w:hAnsiTheme="majorBidi" w:cstheme="majorBidi"/>
            <w:i w:val="0"/>
            <w:iCs w:val="0"/>
            <w:noProof/>
            <w:spacing w:val="2"/>
            <w:sz w:val="24"/>
          </w:rPr>
          <w:t>Les caractéristiques sensorielles de différentes plantes étudiées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_Toc135444179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26</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80" w:history="1">
        <w:r w:rsidR="00C8499D" w:rsidRPr="00C8499D">
          <w:rPr>
            <w:rStyle w:val="Lienhypertexte"/>
            <w:rFonts w:asciiTheme="majorBidi" w:hAnsiTheme="majorBidi" w:cstheme="majorBidi"/>
            <w:i w:val="0"/>
            <w:iCs w:val="0"/>
            <w:noProof/>
            <w:sz w:val="24"/>
          </w:rPr>
          <w:t xml:space="preserve">Tableau 3 : </w:t>
        </w:r>
        <w:r w:rsidR="00C8499D" w:rsidRPr="00C8499D">
          <w:rPr>
            <w:rStyle w:val="Lienhypertexte"/>
            <w:rFonts w:asciiTheme="majorBidi" w:hAnsiTheme="majorBidi" w:cstheme="majorBidi"/>
            <w:i w:val="0"/>
            <w:iCs w:val="0"/>
            <w:noProof/>
            <w:spacing w:val="2"/>
            <w:sz w:val="24"/>
          </w:rPr>
          <w:t xml:space="preserve">Constituants chimiques des parties aériennes des huiles essentielles </w:t>
        </w:r>
        <w:r w:rsidR="00C8499D" w:rsidRPr="008C188E">
          <w:rPr>
            <w:rStyle w:val="Lienhypertexte"/>
            <w:rFonts w:asciiTheme="majorBidi" w:hAnsiTheme="majorBidi" w:cstheme="majorBidi"/>
            <w:noProof/>
            <w:spacing w:val="2"/>
            <w:sz w:val="24"/>
          </w:rPr>
          <w:t>A. verticillata</w:t>
        </w:r>
        <w:r w:rsidR="00C8499D" w:rsidRPr="00C8499D">
          <w:rPr>
            <w:rStyle w:val="Lienhypertexte"/>
            <w:rFonts w:asciiTheme="majorBidi" w:hAnsiTheme="majorBidi" w:cstheme="majorBidi"/>
            <w:i w:val="0"/>
            <w:iCs w:val="0"/>
            <w:noProof/>
            <w:spacing w:val="2"/>
            <w:sz w:val="24"/>
          </w:rPr>
          <w:t xml:space="preserve"> et </w:t>
        </w:r>
        <w:r w:rsidR="00C8499D" w:rsidRPr="008C188E">
          <w:rPr>
            <w:rStyle w:val="Lienhypertexte"/>
            <w:rFonts w:asciiTheme="majorBidi" w:hAnsiTheme="majorBidi" w:cstheme="majorBidi"/>
            <w:noProof/>
            <w:spacing w:val="2"/>
            <w:sz w:val="24"/>
          </w:rPr>
          <w:t>R. officinalis</w:t>
        </w:r>
        <w:r w:rsidR="00C8499D" w:rsidRPr="00C8499D">
          <w:rPr>
            <w:rStyle w:val="Lienhypertexte"/>
            <w:rFonts w:asciiTheme="majorBidi" w:hAnsiTheme="majorBidi" w:cstheme="majorBidi"/>
            <w:i w:val="0"/>
            <w:iCs w:val="0"/>
            <w:noProof/>
            <w:spacing w:val="2"/>
            <w:sz w:val="24"/>
          </w:rPr>
          <w:t xml:space="preserve"> de l'ouest de l'Algérie</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_Toc135444180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29</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81" w:history="1">
        <w:r w:rsidR="00C8499D" w:rsidRPr="00C8499D">
          <w:rPr>
            <w:rStyle w:val="Lienhypertexte"/>
            <w:rFonts w:asciiTheme="majorBidi" w:hAnsiTheme="majorBidi" w:cstheme="majorBidi"/>
            <w:i w:val="0"/>
            <w:iCs w:val="0"/>
            <w:noProof/>
            <w:sz w:val="24"/>
          </w:rPr>
          <w:t xml:space="preserve">Tableau 4 : Pourcentage d’inhibition de l’huile essentielle de </w:t>
        </w:r>
        <w:r w:rsidR="00C8499D" w:rsidRPr="008C188E">
          <w:rPr>
            <w:rStyle w:val="Lienhypertexte"/>
            <w:rFonts w:asciiTheme="majorBidi" w:hAnsiTheme="majorBidi" w:cstheme="majorBidi"/>
            <w:noProof/>
            <w:sz w:val="24"/>
          </w:rPr>
          <w:t xml:space="preserve">R. officinalis </w:t>
        </w:r>
        <w:r w:rsidR="00C8499D" w:rsidRPr="00C8499D">
          <w:rPr>
            <w:rStyle w:val="Lienhypertexte"/>
            <w:rFonts w:asciiTheme="majorBidi" w:hAnsiTheme="majorBidi" w:cstheme="majorBidi"/>
            <w:i w:val="0"/>
            <w:iCs w:val="0"/>
            <w:noProof/>
            <w:sz w:val="24"/>
          </w:rPr>
          <w:t xml:space="preserve">et </w:t>
        </w:r>
        <w:r w:rsidR="00C8499D" w:rsidRPr="008C188E">
          <w:rPr>
            <w:rStyle w:val="Lienhypertexte"/>
            <w:rFonts w:asciiTheme="majorBidi" w:hAnsiTheme="majorBidi" w:cstheme="majorBidi"/>
            <w:noProof/>
            <w:sz w:val="24"/>
          </w:rPr>
          <w:t>A. verticillata</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_Toc135444181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31</w:t>
        </w:r>
        <w:r w:rsidRPr="00C8499D">
          <w:rPr>
            <w:rFonts w:asciiTheme="majorBidi" w:hAnsiTheme="majorBidi" w:cstheme="majorBidi"/>
            <w:i w:val="0"/>
            <w:iCs w:val="0"/>
            <w:noProof/>
            <w:webHidden/>
            <w:sz w:val="24"/>
          </w:rPr>
          <w:fldChar w:fldCharType="end"/>
        </w:r>
      </w:hyperlink>
    </w:p>
    <w:p w:rsidR="00C8499D" w:rsidRPr="00C8499D" w:rsidRDefault="00875988" w:rsidP="00C8499D">
      <w:pPr>
        <w:pStyle w:val="Tabledesillustrations"/>
        <w:tabs>
          <w:tab w:val="right" w:leader="dot" w:pos="9060"/>
        </w:tabs>
        <w:spacing w:line="360" w:lineRule="auto"/>
        <w:jc w:val="both"/>
        <w:rPr>
          <w:rFonts w:asciiTheme="majorBidi" w:eastAsiaTheme="minorEastAsia" w:hAnsiTheme="majorBidi" w:cstheme="majorBidi"/>
          <w:i w:val="0"/>
          <w:iCs w:val="0"/>
          <w:noProof/>
          <w:sz w:val="24"/>
          <w:lang w:eastAsia="fr-FR"/>
        </w:rPr>
      </w:pPr>
      <w:hyperlink w:anchor="_Toc135444182" w:history="1">
        <w:r w:rsidR="00C8499D" w:rsidRPr="00C8499D">
          <w:rPr>
            <w:rStyle w:val="Lienhypertexte"/>
            <w:rFonts w:asciiTheme="majorBidi" w:hAnsiTheme="majorBidi" w:cstheme="majorBidi"/>
            <w:i w:val="0"/>
            <w:iCs w:val="0"/>
            <w:noProof/>
            <w:sz w:val="24"/>
          </w:rPr>
          <w:t>Tableau 5</w:t>
        </w:r>
        <w:r w:rsidR="00C8499D" w:rsidRPr="00C8499D">
          <w:rPr>
            <w:rStyle w:val="Lienhypertexte"/>
            <w:rFonts w:asciiTheme="majorBidi" w:hAnsiTheme="majorBidi" w:cstheme="majorBidi"/>
            <w:i w:val="0"/>
            <w:iCs w:val="0"/>
            <w:noProof/>
            <w:spacing w:val="5"/>
            <w:sz w:val="24"/>
          </w:rPr>
          <w:t> :</w:t>
        </w:r>
        <w:r w:rsidR="008C188E">
          <w:rPr>
            <w:rStyle w:val="Lienhypertexte"/>
            <w:rFonts w:asciiTheme="majorBidi" w:hAnsiTheme="majorBidi" w:cstheme="majorBidi"/>
            <w:i w:val="0"/>
            <w:iCs w:val="0"/>
            <w:noProof/>
            <w:spacing w:val="5"/>
            <w:sz w:val="24"/>
          </w:rPr>
          <w:t xml:space="preserve"> Les concentrations calculées du</w:t>
        </w:r>
        <w:r w:rsidR="00C8499D" w:rsidRPr="00C8499D">
          <w:rPr>
            <w:rStyle w:val="Lienhypertexte"/>
            <w:rFonts w:asciiTheme="majorBidi" w:hAnsiTheme="majorBidi" w:cstheme="majorBidi"/>
            <w:i w:val="0"/>
            <w:iCs w:val="0"/>
            <w:noProof/>
            <w:spacing w:val="5"/>
            <w:sz w:val="24"/>
          </w:rPr>
          <w:t xml:space="preserve"> Glucantime® et avec la présence des huiles essentielles d’</w:t>
        </w:r>
        <w:r w:rsidR="00C8499D" w:rsidRPr="008C188E">
          <w:rPr>
            <w:rStyle w:val="Lienhypertexte"/>
            <w:rFonts w:asciiTheme="majorBidi" w:hAnsiTheme="majorBidi" w:cstheme="majorBidi"/>
            <w:noProof/>
            <w:spacing w:val="5"/>
            <w:sz w:val="24"/>
          </w:rPr>
          <w:t>A. verticillata</w:t>
        </w:r>
        <w:r w:rsidR="00C8499D" w:rsidRPr="00C8499D">
          <w:rPr>
            <w:rStyle w:val="Lienhypertexte"/>
            <w:rFonts w:asciiTheme="majorBidi" w:hAnsiTheme="majorBidi" w:cstheme="majorBidi"/>
            <w:i w:val="0"/>
            <w:iCs w:val="0"/>
            <w:noProof/>
            <w:spacing w:val="5"/>
            <w:sz w:val="24"/>
          </w:rPr>
          <w:t xml:space="preserve"> et </w:t>
        </w:r>
        <w:r w:rsidR="00C8499D" w:rsidRPr="008C188E">
          <w:rPr>
            <w:rStyle w:val="Lienhypertexte"/>
            <w:rFonts w:asciiTheme="majorBidi" w:hAnsiTheme="majorBidi" w:cstheme="majorBidi"/>
            <w:noProof/>
            <w:spacing w:val="5"/>
            <w:sz w:val="24"/>
          </w:rPr>
          <w:t>R. officinalis</w:t>
        </w:r>
        <w:r w:rsidR="00C8499D" w:rsidRPr="00C8499D">
          <w:rPr>
            <w:rFonts w:asciiTheme="majorBidi" w:hAnsiTheme="majorBidi" w:cstheme="majorBidi"/>
            <w:i w:val="0"/>
            <w:iCs w:val="0"/>
            <w:noProof/>
            <w:webHidden/>
            <w:sz w:val="24"/>
          </w:rPr>
          <w:tab/>
        </w:r>
        <w:r w:rsidRPr="00C8499D">
          <w:rPr>
            <w:rFonts w:asciiTheme="majorBidi" w:hAnsiTheme="majorBidi" w:cstheme="majorBidi"/>
            <w:i w:val="0"/>
            <w:iCs w:val="0"/>
            <w:noProof/>
            <w:webHidden/>
            <w:sz w:val="24"/>
          </w:rPr>
          <w:fldChar w:fldCharType="begin"/>
        </w:r>
        <w:r w:rsidR="00C8499D" w:rsidRPr="00C8499D">
          <w:rPr>
            <w:rFonts w:asciiTheme="majorBidi" w:hAnsiTheme="majorBidi" w:cstheme="majorBidi"/>
            <w:i w:val="0"/>
            <w:iCs w:val="0"/>
            <w:noProof/>
            <w:webHidden/>
            <w:sz w:val="24"/>
          </w:rPr>
          <w:instrText xml:space="preserve"> PAGEREF _Toc135444182 \h </w:instrText>
        </w:r>
        <w:r w:rsidRPr="00C8499D">
          <w:rPr>
            <w:rFonts w:asciiTheme="majorBidi" w:hAnsiTheme="majorBidi" w:cstheme="majorBidi"/>
            <w:i w:val="0"/>
            <w:iCs w:val="0"/>
            <w:noProof/>
            <w:webHidden/>
            <w:sz w:val="24"/>
          </w:rPr>
        </w:r>
        <w:r w:rsidRPr="00C8499D">
          <w:rPr>
            <w:rFonts w:asciiTheme="majorBidi" w:hAnsiTheme="majorBidi" w:cstheme="majorBidi"/>
            <w:i w:val="0"/>
            <w:iCs w:val="0"/>
            <w:noProof/>
            <w:webHidden/>
            <w:sz w:val="24"/>
          </w:rPr>
          <w:fldChar w:fldCharType="separate"/>
        </w:r>
        <w:r w:rsidR="0057379C">
          <w:rPr>
            <w:rFonts w:asciiTheme="majorBidi" w:hAnsiTheme="majorBidi" w:cstheme="majorBidi"/>
            <w:i w:val="0"/>
            <w:iCs w:val="0"/>
            <w:noProof/>
            <w:webHidden/>
            <w:sz w:val="24"/>
          </w:rPr>
          <w:t>51</w:t>
        </w:r>
        <w:r w:rsidRPr="00C8499D">
          <w:rPr>
            <w:rFonts w:asciiTheme="majorBidi" w:hAnsiTheme="majorBidi" w:cstheme="majorBidi"/>
            <w:i w:val="0"/>
            <w:iCs w:val="0"/>
            <w:noProof/>
            <w:webHidden/>
            <w:sz w:val="24"/>
          </w:rPr>
          <w:fldChar w:fldCharType="end"/>
        </w:r>
      </w:hyperlink>
    </w:p>
    <w:p w:rsidR="00C8499D" w:rsidRDefault="00875988" w:rsidP="00C8499D">
      <w:pPr>
        <w:spacing w:line="360" w:lineRule="auto"/>
        <w:jc w:val="both"/>
        <w:rPr>
          <w:rStyle w:val="Titredulivre"/>
          <w:rFonts w:asciiTheme="majorBidi" w:hAnsiTheme="majorBidi" w:cstheme="majorBidi"/>
          <w:b w:val="0"/>
          <w:bCs w:val="0"/>
          <w:i w:val="0"/>
          <w:iCs w:val="0"/>
          <w:sz w:val="24"/>
          <w:szCs w:val="24"/>
        </w:rPr>
        <w:sectPr w:rsidR="00C8499D" w:rsidSect="00C8499D">
          <w:headerReference w:type="default" r:id="rId14"/>
          <w:pgSz w:w="11906" w:h="16838"/>
          <w:pgMar w:top="1418" w:right="1418" w:bottom="1418" w:left="1418" w:header="709" w:footer="709" w:gutter="0"/>
          <w:pgNumType w:fmt="upperRoman"/>
          <w:cols w:space="708"/>
          <w:docGrid w:linePitch="360"/>
        </w:sectPr>
      </w:pPr>
      <w:r w:rsidRPr="00C8499D">
        <w:rPr>
          <w:rStyle w:val="Titredulivre"/>
          <w:rFonts w:asciiTheme="majorBidi" w:hAnsiTheme="majorBidi" w:cstheme="majorBidi"/>
          <w:b w:val="0"/>
          <w:bCs w:val="0"/>
          <w:i w:val="0"/>
          <w:iCs w:val="0"/>
          <w:sz w:val="24"/>
          <w:szCs w:val="24"/>
        </w:rPr>
        <w:fldChar w:fldCharType="end"/>
      </w:r>
    </w:p>
    <w:p w:rsidR="00245D7A" w:rsidRPr="00245D7A" w:rsidRDefault="00245D7A" w:rsidP="00C8499D">
      <w:pPr>
        <w:pStyle w:val="Titre1"/>
      </w:pPr>
      <w:bookmarkStart w:id="4" w:name="_Toc135444444"/>
      <w:r w:rsidRPr="00245D7A">
        <w:lastRenderedPageBreak/>
        <w:t xml:space="preserve">Liste des </w:t>
      </w:r>
      <w:r w:rsidR="00C8499D">
        <w:t>A</w:t>
      </w:r>
      <w:r w:rsidRPr="00245D7A">
        <w:t>bréviations</w:t>
      </w:r>
      <w:bookmarkEnd w:id="4"/>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 :</w:t>
      </w:r>
      <w:r w:rsidR="00E92621" w:rsidRPr="00245D7A">
        <w:rPr>
          <w:rFonts w:asciiTheme="majorBidi" w:hAnsiTheme="majorBidi" w:cstheme="majorBidi"/>
          <w:sz w:val="24"/>
          <w:szCs w:val="24"/>
        </w:rPr>
        <w:t>P</w:t>
      </w:r>
      <w:r w:rsidRPr="00245D7A">
        <w:rPr>
          <w:rFonts w:asciiTheme="majorBidi" w:hAnsiTheme="majorBidi" w:cstheme="majorBidi"/>
          <w:sz w:val="24"/>
          <w:szCs w:val="24"/>
        </w:rPr>
        <w:t>ourcentage.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°C :</w:t>
      </w:r>
      <w:r w:rsidR="00E92621" w:rsidRPr="00245D7A">
        <w:rPr>
          <w:rFonts w:asciiTheme="majorBidi" w:eastAsia="SimSun" w:hAnsiTheme="majorBidi" w:cstheme="majorBidi"/>
          <w:color w:val="000000"/>
          <w:sz w:val="24"/>
          <w:szCs w:val="24"/>
          <w:lang/>
        </w:rPr>
        <w:t>D</w:t>
      </w:r>
      <w:r w:rsidRPr="00245D7A">
        <w:rPr>
          <w:rFonts w:asciiTheme="majorBidi" w:eastAsia="SimSun" w:hAnsiTheme="majorBidi" w:cstheme="majorBidi"/>
          <w:color w:val="000000"/>
          <w:sz w:val="24"/>
          <w:szCs w:val="24"/>
          <w:lang/>
        </w:rPr>
        <w:t xml:space="preserve">egré Celsius. </w:t>
      </w:r>
    </w:p>
    <w:p w:rsidR="00C8499D" w:rsidRPr="00245D7A" w:rsidRDefault="00C8499D" w:rsidP="00E92621">
      <w:pPr>
        <w:spacing w:after="0" w:line="360" w:lineRule="auto"/>
        <w:jc w:val="both"/>
        <w:rPr>
          <w:rFonts w:asciiTheme="majorBidi" w:hAnsiTheme="majorBidi" w:cstheme="majorBidi"/>
          <w:color w:val="000000"/>
          <w:spacing w:val="2"/>
          <w:sz w:val="24"/>
          <w:szCs w:val="24"/>
        </w:rPr>
      </w:pPr>
      <w:r w:rsidRPr="00245D7A">
        <w:rPr>
          <w:rFonts w:asciiTheme="majorBidi" w:hAnsiTheme="majorBidi" w:cstheme="majorBidi"/>
          <w:b/>
          <w:bCs/>
          <w:color w:val="000000"/>
          <w:spacing w:val="2"/>
          <w:sz w:val="24"/>
          <w:szCs w:val="24"/>
        </w:rPr>
        <w:t xml:space="preserve">AA : </w:t>
      </w:r>
      <w:r w:rsidRPr="00245D7A">
        <w:rPr>
          <w:rFonts w:asciiTheme="majorBidi" w:hAnsiTheme="majorBidi" w:cstheme="majorBidi"/>
          <w:color w:val="000000"/>
          <w:spacing w:val="2"/>
          <w:sz w:val="24"/>
          <w:szCs w:val="24"/>
        </w:rPr>
        <w:t>Acide aminé.</w:t>
      </w:r>
    </w:p>
    <w:p w:rsidR="00C8499D" w:rsidRPr="00245D7A" w:rsidRDefault="00C8499D" w:rsidP="00E92621">
      <w:pPr>
        <w:spacing w:after="0" w:line="360" w:lineRule="auto"/>
        <w:jc w:val="both"/>
        <w:rPr>
          <w:rFonts w:asciiTheme="majorBidi" w:hAnsiTheme="majorBidi" w:cstheme="majorBidi"/>
          <w:b/>
          <w:bCs/>
          <w:color w:val="000000"/>
          <w:spacing w:val="2"/>
          <w:sz w:val="24"/>
          <w:szCs w:val="24"/>
        </w:rPr>
      </w:pPr>
      <w:r w:rsidRPr="00245D7A">
        <w:rPr>
          <w:rFonts w:asciiTheme="majorBidi" w:hAnsiTheme="majorBidi" w:cstheme="majorBidi"/>
          <w:b/>
          <w:bCs/>
          <w:color w:val="000000"/>
          <w:spacing w:val="2"/>
          <w:sz w:val="24"/>
          <w:szCs w:val="24"/>
        </w:rPr>
        <w:t xml:space="preserve">ATP : </w:t>
      </w:r>
      <w:r w:rsidRPr="00245D7A">
        <w:rPr>
          <w:rFonts w:asciiTheme="majorBidi" w:hAnsiTheme="majorBidi" w:cstheme="majorBidi"/>
          <w:color w:val="000000"/>
          <w:spacing w:val="2"/>
          <w:sz w:val="24"/>
          <w:szCs w:val="24"/>
        </w:rPr>
        <w:t>Adénosine triphosphate.</w:t>
      </w:r>
    </w:p>
    <w:p w:rsidR="00C8499D" w:rsidRPr="00245D7A" w:rsidRDefault="00C8499D" w:rsidP="00E92621">
      <w:pPr>
        <w:spacing w:after="0" w:line="360" w:lineRule="auto"/>
        <w:jc w:val="both"/>
        <w:rPr>
          <w:rFonts w:asciiTheme="majorBidi" w:hAnsiTheme="majorBidi" w:cstheme="majorBidi"/>
          <w:b/>
          <w:bCs/>
          <w:sz w:val="24"/>
          <w:szCs w:val="24"/>
        </w:rPr>
      </w:pPr>
      <w:r w:rsidRPr="00245D7A">
        <w:rPr>
          <w:rFonts w:asciiTheme="majorBidi" w:hAnsiTheme="majorBidi" w:cstheme="majorBidi"/>
          <w:b/>
          <w:bCs/>
          <w:sz w:val="24"/>
          <w:szCs w:val="24"/>
        </w:rPr>
        <w:t xml:space="preserve">C : </w:t>
      </w:r>
      <w:r w:rsidR="00E92621" w:rsidRPr="00245D7A">
        <w:rPr>
          <w:rFonts w:asciiTheme="majorBidi" w:hAnsiTheme="majorBidi" w:cstheme="majorBidi"/>
          <w:sz w:val="24"/>
          <w:szCs w:val="24"/>
        </w:rPr>
        <w:t>C</w:t>
      </w:r>
      <w:r w:rsidRPr="00245D7A">
        <w:rPr>
          <w:rFonts w:asciiTheme="majorBidi" w:hAnsiTheme="majorBidi" w:cstheme="majorBidi"/>
          <w:sz w:val="24"/>
          <w:szCs w:val="24"/>
        </w:rPr>
        <w:t>oncentration.</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CI :</w:t>
      </w:r>
      <w:r w:rsidR="00E92621" w:rsidRPr="00245D7A">
        <w:rPr>
          <w:rStyle w:val="Titredulivre"/>
          <w:rFonts w:asciiTheme="majorBidi" w:hAnsiTheme="majorBidi" w:cstheme="majorBidi"/>
          <w:b w:val="0"/>
          <w:bCs w:val="0"/>
          <w:i w:val="0"/>
          <w:iCs w:val="0"/>
          <w:sz w:val="24"/>
          <w:szCs w:val="24"/>
        </w:rPr>
        <w:t>C</w:t>
      </w:r>
      <w:r w:rsidRPr="00245D7A">
        <w:rPr>
          <w:rStyle w:val="Titredulivre"/>
          <w:rFonts w:asciiTheme="majorBidi" w:hAnsiTheme="majorBidi" w:cstheme="majorBidi"/>
          <w:b w:val="0"/>
          <w:bCs w:val="0"/>
          <w:i w:val="0"/>
          <w:iCs w:val="0"/>
          <w:sz w:val="24"/>
          <w:szCs w:val="24"/>
        </w:rPr>
        <w:t>oncentration inhibitrice.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cm :</w:t>
      </w:r>
      <w:r w:rsidR="00E92621" w:rsidRPr="00245D7A">
        <w:rPr>
          <w:rFonts w:asciiTheme="majorBidi" w:hAnsiTheme="majorBidi" w:cstheme="majorBidi"/>
          <w:sz w:val="24"/>
          <w:szCs w:val="24"/>
        </w:rPr>
        <w:t>C</w:t>
      </w:r>
      <w:r w:rsidRPr="00245D7A">
        <w:rPr>
          <w:rFonts w:asciiTheme="majorBidi" w:hAnsiTheme="majorBidi" w:cstheme="majorBidi"/>
          <w:sz w:val="24"/>
          <w:szCs w:val="24"/>
        </w:rPr>
        <w:t>entimètre.</w:t>
      </w:r>
    </w:p>
    <w:p w:rsidR="00C8499D" w:rsidRPr="00245D7A" w:rsidRDefault="00C8499D" w:rsidP="00E92621">
      <w:pPr>
        <w:spacing w:after="0" w:line="360" w:lineRule="auto"/>
        <w:jc w:val="both"/>
        <w:rPr>
          <w:rFonts w:asciiTheme="majorBidi" w:hAnsiTheme="majorBidi" w:cstheme="majorBidi"/>
          <w:color w:val="000000" w:themeColor="text1"/>
          <w:spacing w:val="2"/>
          <w:sz w:val="24"/>
          <w:szCs w:val="24"/>
        </w:rPr>
      </w:pPr>
      <w:r w:rsidRPr="00245D7A">
        <w:rPr>
          <w:rFonts w:asciiTheme="majorBidi" w:hAnsiTheme="majorBidi" w:cstheme="majorBidi"/>
          <w:b/>
          <w:bCs/>
          <w:color w:val="000000" w:themeColor="text1"/>
          <w:spacing w:val="2"/>
          <w:sz w:val="24"/>
          <w:szCs w:val="24"/>
        </w:rPr>
        <w:t>CPG :</w:t>
      </w:r>
      <w:r w:rsidRPr="00245D7A">
        <w:rPr>
          <w:rFonts w:asciiTheme="majorBidi" w:hAnsiTheme="majorBidi" w:cstheme="majorBidi"/>
          <w:color w:val="000000" w:themeColor="text1"/>
          <w:spacing w:val="2"/>
          <w:sz w:val="24"/>
          <w:szCs w:val="24"/>
        </w:rPr>
        <w:t xml:space="preserve"> Chromatographie en phase gazeuse.</w:t>
      </w:r>
    </w:p>
    <w:p w:rsidR="00C8499D" w:rsidRPr="00245D7A" w:rsidRDefault="00C8499D" w:rsidP="00E92621">
      <w:pPr>
        <w:spacing w:after="0" w:line="360" w:lineRule="auto"/>
        <w:jc w:val="both"/>
        <w:rPr>
          <w:rFonts w:asciiTheme="majorBidi" w:hAnsiTheme="majorBidi" w:cstheme="majorBidi"/>
          <w:color w:val="000000" w:themeColor="text1"/>
          <w:spacing w:val="2"/>
          <w:sz w:val="24"/>
          <w:szCs w:val="24"/>
        </w:rPr>
      </w:pPr>
      <w:r w:rsidRPr="00245D7A">
        <w:rPr>
          <w:rFonts w:asciiTheme="majorBidi" w:hAnsiTheme="majorBidi" w:cstheme="majorBidi"/>
          <w:b/>
          <w:bCs/>
          <w:color w:val="000000" w:themeColor="text1"/>
          <w:spacing w:val="2"/>
          <w:sz w:val="24"/>
          <w:szCs w:val="24"/>
        </w:rPr>
        <w:t>CPG/SM :</w:t>
      </w:r>
      <w:r w:rsidRPr="00245D7A">
        <w:rPr>
          <w:rFonts w:asciiTheme="majorBidi" w:hAnsiTheme="majorBidi" w:cstheme="majorBidi"/>
          <w:color w:val="000000" w:themeColor="text1"/>
          <w:spacing w:val="2"/>
          <w:sz w:val="24"/>
          <w:szCs w:val="24"/>
        </w:rPr>
        <w:t xml:space="preserve"> Chromatographie en phase gazeuse couplée à la spectrométrie de masse.</w:t>
      </w:r>
    </w:p>
    <w:p w:rsidR="00C8499D" w:rsidRPr="00245D7A" w:rsidRDefault="00C8499D" w:rsidP="00E92621">
      <w:pPr>
        <w:spacing w:after="0" w:line="360" w:lineRule="auto"/>
        <w:jc w:val="both"/>
        <w:rPr>
          <w:rFonts w:asciiTheme="majorBidi" w:eastAsia="SimSun" w:hAnsiTheme="majorBidi" w:cstheme="majorBidi"/>
          <w:color w:val="000000"/>
          <w:sz w:val="24"/>
          <w:szCs w:val="24"/>
        </w:rPr>
      </w:pPr>
      <w:r w:rsidRPr="00245D7A">
        <w:rPr>
          <w:rFonts w:asciiTheme="majorBidi" w:eastAsia="SimSun" w:hAnsiTheme="majorBidi" w:cstheme="majorBidi"/>
          <w:b/>
          <w:bCs/>
          <w:color w:val="000000"/>
          <w:sz w:val="24"/>
          <w:szCs w:val="24"/>
        </w:rPr>
        <w:t>DNPH :</w:t>
      </w:r>
      <w:r w:rsidRPr="00245D7A">
        <w:rPr>
          <w:rFonts w:asciiTheme="majorBidi" w:eastAsia="SimSun" w:hAnsiTheme="majorBidi" w:cstheme="majorBidi"/>
          <w:color w:val="000000"/>
          <w:sz w:val="24"/>
          <w:szCs w:val="24"/>
        </w:rPr>
        <w:t xml:space="preserve"> 2,4-dinitrophénylhydrazine.</w:t>
      </w:r>
    </w:p>
    <w:p w:rsidR="00C8499D" w:rsidRPr="00245D7A" w:rsidRDefault="00C8499D" w:rsidP="00E92621">
      <w:pPr>
        <w:spacing w:after="0" w:line="360" w:lineRule="auto"/>
        <w:jc w:val="both"/>
        <w:rPr>
          <w:rFonts w:asciiTheme="majorBidi" w:hAnsiTheme="majorBidi" w:cstheme="majorBidi"/>
          <w:b/>
          <w:bCs/>
          <w:sz w:val="24"/>
          <w:szCs w:val="24"/>
        </w:rPr>
      </w:pPr>
      <w:r w:rsidRPr="00245D7A">
        <w:rPr>
          <w:rFonts w:asciiTheme="majorBidi" w:hAnsiTheme="majorBidi" w:cstheme="majorBidi"/>
          <w:b/>
          <w:bCs/>
          <w:sz w:val="24"/>
          <w:szCs w:val="24"/>
        </w:rPr>
        <w:t xml:space="preserve">DO : </w:t>
      </w:r>
      <w:r w:rsidR="00E92621" w:rsidRPr="00245D7A">
        <w:rPr>
          <w:rFonts w:asciiTheme="majorBidi" w:hAnsiTheme="majorBidi" w:cstheme="majorBidi"/>
          <w:sz w:val="24"/>
          <w:szCs w:val="24"/>
        </w:rPr>
        <w:t>D</w:t>
      </w:r>
      <w:r w:rsidRPr="00245D7A">
        <w:rPr>
          <w:rFonts w:asciiTheme="majorBidi" w:hAnsiTheme="majorBidi" w:cstheme="majorBidi"/>
          <w:sz w:val="24"/>
          <w:szCs w:val="24"/>
        </w:rPr>
        <w:t>ensité optique.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Fonts w:asciiTheme="majorBidi" w:hAnsiTheme="majorBidi" w:cstheme="majorBidi"/>
          <w:b/>
          <w:bCs/>
          <w:sz w:val="24"/>
          <w:szCs w:val="24"/>
        </w:rPr>
        <w:t xml:space="preserve">DPPH : </w:t>
      </w:r>
      <w:r w:rsidRPr="00245D7A">
        <w:rPr>
          <w:rStyle w:val="Titredulivre"/>
          <w:rFonts w:asciiTheme="majorBidi" w:hAnsiTheme="majorBidi" w:cstheme="majorBidi"/>
          <w:b w:val="0"/>
          <w:bCs w:val="0"/>
          <w:i w:val="0"/>
          <w:iCs w:val="0"/>
          <w:sz w:val="24"/>
          <w:szCs w:val="24"/>
        </w:rPr>
        <w:t>2,2-diphényl-1-picrylhydrazyle.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DTNB :</w:t>
      </w:r>
      <w:r w:rsidR="00E92621" w:rsidRPr="00245D7A">
        <w:rPr>
          <w:rFonts w:asciiTheme="majorBidi" w:eastAsia="SimSun" w:hAnsiTheme="majorBidi" w:cstheme="majorBidi"/>
          <w:color w:val="000000"/>
          <w:sz w:val="24"/>
          <w:szCs w:val="24"/>
          <w:lang/>
        </w:rPr>
        <w:t>D</w:t>
      </w:r>
      <w:r w:rsidRPr="00245D7A">
        <w:rPr>
          <w:rFonts w:asciiTheme="majorBidi" w:eastAsia="SimSun" w:hAnsiTheme="majorBidi" w:cstheme="majorBidi"/>
          <w:color w:val="000000"/>
          <w:sz w:val="24"/>
          <w:szCs w:val="24"/>
          <w:lang/>
        </w:rPr>
        <w:t>’acide 5,5dithiodis-2-nitrobenzoique.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Fonts w:asciiTheme="majorBidi" w:hAnsiTheme="majorBidi" w:cstheme="majorBidi"/>
          <w:b/>
          <w:bCs/>
          <w:sz w:val="24"/>
          <w:szCs w:val="24"/>
        </w:rPr>
        <w:t>EC :</w:t>
      </w:r>
      <w:r w:rsidRPr="00245D7A">
        <w:rPr>
          <w:rFonts w:asciiTheme="majorBidi" w:hAnsiTheme="majorBidi" w:cstheme="majorBidi"/>
          <w:sz w:val="24"/>
          <w:szCs w:val="24"/>
        </w:rPr>
        <w:t xml:space="preserve"> Efficient concentration.</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EDTA :</w:t>
      </w:r>
      <w:r w:rsidR="00E92621" w:rsidRPr="00245D7A">
        <w:rPr>
          <w:rFonts w:asciiTheme="majorBidi" w:hAnsiTheme="majorBidi" w:cstheme="majorBidi"/>
          <w:sz w:val="24"/>
          <w:szCs w:val="24"/>
        </w:rPr>
        <w:t>E</w:t>
      </w:r>
      <w:r w:rsidRPr="00245D7A">
        <w:rPr>
          <w:rFonts w:asciiTheme="majorBidi" w:hAnsiTheme="majorBidi" w:cstheme="majorBidi"/>
          <w:sz w:val="24"/>
          <w:szCs w:val="24"/>
        </w:rPr>
        <w:t>thylènediaminetetraacétique.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EOA :</w:t>
      </w:r>
      <w:r w:rsidR="00E92621" w:rsidRPr="00245D7A">
        <w:rPr>
          <w:rFonts w:asciiTheme="majorBidi" w:hAnsiTheme="majorBidi" w:cstheme="majorBidi"/>
          <w:sz w:val="24"/>
          <w:szCs w:val="24"/>
        </w:rPr>
        <w:t>E</w:t>
      </w:r>
      <w:r w:rsidRPr="00245D7A">
        <w:rPr>
          <w:rFonts w:asciiTheme="majorBidi" w:hAnsiTheme="majorBidi" w:cstheme="majorBidi"/>
          <w:sz w:val="24"/>
          <w:szCs w:val="24"/>
        </w:rPr>
        <w:t>spèces réactives oxygénées.</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ERA :</w:t>
      </w:r>
      <w:r w:rsidR="00E92621" w:rsidRPr="00245D7A">
        <w:rPr>
          <w:rFonts w:asciiTheme="majorBidi" w:hAnsiTheme="majorBidi" w:cstheme="majorBidi"/>
          <w:sz w:val="24"/>
          <w:szCs w:val="24"/>
        </w:rPr>
        <w:t>E</w:t>
      </w:r>
      <w:r w:rsidRPr="00245D7A">
        <w:rPr>
          <w:rFonts w:asciiTheme="majorBidi" w:hAnsiTheme="majorBidi" w:cstheme="majorBidi"/>
          <w:sz w:val="24"/>
          <w:szCs w:val="24"/>
        </w:rPr>
        <w:t>spèces réactives d’azote.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ERO :</w:t>
      </w:r>
      <w:r w:rsidR="00E92621" w:rsidRPr="00245D7A">
        <w:rPr>
          <w:rFonts w:asciiTheme="majorBidi" w:hAnsiTheme="majorBidi" w:cstheme="majorBidi"/>
          <w:sz w:val="24"/>
          <w:szCs w:val="24"/>
        </w:rPr>
        <w:t>E</w:t>
      </w:r>
      <w:r w:rsidRPr="00245D7A">
        <w:rPr>
          <w:rFonts w:asciiTheme="majorBidi" w:hAnsiTheme="majorBidi" w:cstheme="majorBidi"/>
          <w:sz w:val="24"/>
          <w:szCs w:val="24"/>
        </w:rPr>
        <w:t>spèces réactives de l’oxygène.</w:t>
      </w:r>
    </w:p>
    <w:p w:rsidR="00C8499D" w:rsidRPr="00245D7A" w:rsidRDefault="00C8499D" w:rsidP="00E92621">
      <w:pPr>
        <w:spacing w:after="0" w:line="360" w:lineRule="auto"/>
        <w:jc w:val="both"/>
        <w:rPr>
          <w:rStyle w:val="lev"/>
          <w:rFonts w:asciiTheme="majorBidi" w:hAnsiTheme="majorBidi" w:cstheme="majorBidi"/>
          <w:b w:val="0"/>
          <w:bCs w:val="0"/>
          <w:spacing w:val="5"/>
          <w:sz w:val="24"/>
          <w:szCs w:val="24"/>
        </w:rPr>
      </w:pPr>
      <w:r w:rsidRPr="00245D7A">
        <w:rPr>
          <w:rStyle w:val="Titredulivre"/>
          <w:rFonts w:asciiTheme="majorBidi" w:hAnsiTheme="majorBidi" w:cstheme="majorBidi"/>
          <w:i w:val="0"/>
          <w:iCs w:val="0"/>
          <w:sz w:val="24"/>
          <w:szCs w:val="24"/>
        </w:rPr>
        <w:t>eV :</w:t>
      </w:r>
      <w:r w:rsidR="00E92621" w:rsidRPr="00245D7A">
        <w:rPr>
          <w:rStyle w:val="Titredulivre"/>
          <w:rFonts w:asciiTheme="majorBidi" w:hAnsiTheme="majorBidi" w:cstheme="majorBidi"/>
          <w:b w:val="0"/>
          <w:bCs w:val="0"/>
          <w:i w:val="0"/>
          <w:iCs w:val="0"/>
          <w:sz w:val="24"/>
          <w:szCs w:val="24"/>
        </w:rPr>
        <w:t>E</w:t>
      </w:r>
      <w:r w:rsidRPr="00245D7A">
        <w:rPr>
          <w:rStyle w:val="Titredulivre"/>
          <w:rFonts w:asciiTheme="majorBidi" w:hAnsiTheme="majorBidi" w:cstheme="majorBidi"/>
          <w:b w:val="0"/>
          <w:bCs w:val="0"/>
          <w:i w:val="0"/>
          <w:iCs w:val="0"/>
          <w:sz w:val="24"/>
          <w:szCs w:val="24"/>
        </w:rPr>
        <w:t>lectronvolt.</w:t>
      </w:r>
    </w:p>
    <w:p w:rsidR="00C8499D" w:rsidRPr="00245D7A" w:rsidRDefault="00C8499D" w:rsidP="00E92621">
      <w:pPr>
        <w:spacing w:after="0" w:line="360" w:lineRule="auto"/>
        <w:jc w:val="both"/>
        <w:rPr>
          <w:rStyle w:val="lev"/>
          <w:rFonts w:asciiTheme="majorBidi" w:hAnsiTheme="majorBidi" w:cstheme="majorBidi"/>
          <w:b w:val="0"/>
          <w:bCs w:val="0"/>
          <w:sz w:val="24"/>
          <w:szCs w:val="24"/>
        </w:rPr>
      </w:pPr>
      <w:r w:rsidRPr="00245D7A">
        <w:rPr>
          <w:rStyle w:val="lev"/>
          <w:rFonts w:asciiTheme="majorBidi" w:hAnsiTheme="majorBidi" w:cstheme="majorBidi"/>
          <w:sz w:val="24"/>
          <w:szCs w:val="24"/>
        </w:rPr>
        <w:t>Fe</w:t>
      </w:r>
      <w:r w:rsidRPr="00245D7A">
        <w:rPr>
          <w:rStyle w:val="lev"/>
          <w:rFonts w:asciiTheme="majorBidi" w:hAnsiTheme="majorBidi" w:cstheme="majorBidi"/>
          <w:sz w:val="24"/>
          <w:szCs w:val="24"/>
          <w:vertAlign w:val="superscript"/>
        </w:rPr>
        <w:t>2+ </w:t>
      </w:r>
      <w:r w:rsidRPr="00245D7A">
        <w:rPr>
          <w:rStyle w:val="lev"/>
          <w:rFonts w:asciiTheme="majorBidi" w:hAnsiTheme="majorBidi" w:cstheme="majorBidi"/>
          <w:sz w:val="24"/>
          <w:szCs w:val="24"/>
        </w:rPr>
        <w:t>:</w:t>
      </w:r>
      <w:r w:rsidR="00E92621" w:rsidRPr="00245D7A">
        <w:rPr>
          <w:rStyle w:val="lev"/>
          <w:rFonts w:asciiTheme="majorBidi" w:hAnsiTheme="majorBidi" w:cstheme="majorBidi"/>
          <w:b w:val="0"/>
          <w:bCs w:val="0"/>
          <w:sz w:val="24"/>
          <w:szCs w:val="24"/>
        </w:rPr>
        <w:t>I</w:t>
      </w:r>
      <w:r w:rsidRPr="00245D7A">
        <w:rPr>
          <w:rStyle w:val="lev"/>
          <w:rFonts w:asciiTheme="majorBidi" w:hAnsiTheme="majorBidi" w:cstheme="majorBidi"/>
          <w:b w:val="0"/>
          <w:bCs w:val="0"/>
          <w:sz w:val="24"/>
          <w:szCs w:val="24"/>
        </w:rPr>
        <w:t>on ferreux.</w:t>
      </w:r>
    </w:p>
    <w:p w:rsidR="00C8499D" w:rsidRPr="00245D7A" w:rsidRDefault="00C8499D" w:rsidP="00E92621">
      <w:pPr>
        <w:spacing w:after="0" w:line="360" w:lineRule="auto"/>
        <w:jc w:val="both"/>
        <w:rPr>
          <w:rStyle w:val="lev"/>
          <w:rFonts w:asciiTheme="majorBidi" w:hAnsiTheme="majorBidi" w:cstheme="majorBidi"/>
          <w:b w:val="0"/>
          <w:bCs w:val="0"/>
          <w:sz w:val="24"/>
          <w:szCs w:val="24"/>
        </w:rPr>
      </w:pPr>
      <w:r w:rsidRPr="00245D7A">
        <w:rPr>
          <w:rStyle w:val="lev"/>
          <w:rFonts w:asciiTheme="majorBidi" w:hAnsiTheme="majorBidi" w:cstheme="majorBidi"/>
          <w:sz w:val="24"/>
          <w:szCs w:val="24"/>
        </w:rPr>
        <w:t>Fe</w:t>
      </w:r>
      <w:r w:rsidRPr="00245D7A">
        <w:rPr>
          <w:rStyle w:val="lev"/>
          <w:rFonts w:asciiTheme="majorBidi" w:hAnsiTheme="majorBidi" w:cstheme="majorBidi"/>
          <w:sz w:val="24"/>
          <w:szCs w:val="24"/>
          <w:vertAlign w:val="superscript"/>
        </w:rPr>
        <w:t>3+ </w:t>
      </w:r>
      <w:r w:rsidRPr="00245D7A">
        <w:rPr>
          <w:rStyle w:val="lev"/>
          <w:rFonts w:asciiTheme="majorBidi" w:hAnsiTheme="majorBidi" w:cstheme="majorBidi"/>
          <w:sz w:val="24"/>
          <w:szCs w:val="24"/>
        </w:rPr>
        <w:t>:</w:t>
      </w:r>
      <w:r w:rsidR="00E92621" w:rsidRPr="00245D7A">
        <w:rPr>
          <w:rStyle w:val="lev"/>
          <w:rFonts w:asciiTheme="majorBidi" w:hAnsiTheme="majorBidi" w:cstheme="majorBidi"/>
          <w:b w:val="0"/>
          <w:bCs w:val="0"/>
          <w:sz w:val="24"/>
          <w:szCs w:val="24"/>
        </w:rPr>
        <w:t>I</w:t>
      </w:r>
      <w:r w:rsidRPr="00245D7A">
        <w:rPr>
          <w:rStyle w:val="lev"/>
          <w:rFonts w:asciiTheme="majorBidi" w:hAnsiTheme="majorBidi" w:cstheme="majorBidi"/>
          <w:b w:val="0"/>
          <w:bCs w:val="0"/>
          <w:sz w:val="24"/>
          <w:szCs w:val="24"/>
        </w:rPr>
        <w:t>on ferrique.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FeCl</w:t>
      </w:r>
      <w:r w:rsidRPr="00245D7A">
        <w:rPr>
          <w:rFonts w:asciiTheme="majorBidi" w:hAnsiTheme="majorBidi" w:cstheme="majorBidi"/>
          <w:b/>
          <w:bCs/>
          <w:sz w:val="24"/>
          <w:szCs w:val="24"/>
          <w:vertAlign w:val="subscript"/>
        </w:rPr>
        <w:t>3 </w:t>
      </w:r>
      <w:r w:rsidRPr="00245D7A">
        <w:rPr>
          <w:rFonts w:asciiTheme="majorBidi" w:hAnsiTheme="majorBidi" w:cstheme="majorBidi"/>
          <w:b/>
          <w:bCs/>
          <w:sz w:val="24"/>
          <w:szCs w:val="24"/>
        </w:rPr>
        <w:t>:</w:t>
      </w:r>
      <w:r w:rsidR="00E92621" w:rsidRPr="00245D7A">
        <w:rPr>
          <w:rFonts w:asciiTheme="majorBidi" w:hAnsiTheme="majorBidi" w:cstheme="majorBidi"/>
          <w:sz w:val="24"/>
          <w:szCs w:val="24"/>
        </w:rPr>
        <w:t>C</w:t>
      </w:r>
      <w:r w:rsidRPr="00245D7A">
        <w:rPr>
          <w:rFonts w:asciiTheme="majorBidi" w:hAnsiTheme="majorBidi" w:cstheme="majorBidi"/>
          <w:sz w:val="24"/>
          <w:szCs w:val="24"/>
        </w:rPr>
        <w:t>hlorure de fer.</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FID :</w:t>
      </w:r>
      <w:r w:rsidR="00E92621" w:rsidRPr="00245D7A">
        <w:rPr>
          <w:rFonts w:asciiTheme="majorBidi" w:hAnsiTheme="majorBidi" w:cstheme="majorBidi"/>
          <w:sz w:val="24"/>
          <w:szCs w:val="24"/>
        </w:rPr>
        <w:t>I</w:t>
      </w:r>
      <w:r w:rsidRPr="00245D7A">
        <w:rPr>
          <w:rFonts w:asciiTheme="majorBidi" w:hAnsiTheme="majorBidi" w:cstheme="majorBidi"/>
          <w:sz w:val="24"/>
          <w:szCs w:val="24"/>
        </w:rPr>
        <w:t>onisation de flamme.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Fonts w:asciiTheme="majorBidi" w:hAnsiTheme="majorBidi" w:cstheme="majorBidi"/>
          <w:b/>
          <w:bCs/>
          <w:sz w:val="24"/>
          <w:szCs w:val="24"/>
        </w:rPr>
        <w:t>FRAP :</w:t>
      </w:r>
      <w:r w:rsidRPr="00245D7A">
        <w:rPr>
          <w:rFonts w:asciiTheme="majorBidi" w:hAnsiTheme="majorBidi" w:cstheme="majorBidi"/>
          <w:sz w:val="24"/>
          <w:szCs w:val="24"/>
        </w:rPr>
        <w:t>FerricReducingAbility of Plasma.</w:t>
      </w:r>
    </w:p>
    <w:p w:rsidR="00C8499D" w:rsidRPr="00245D7A" w:rsidRDefault="00C8499D" w:rsidP="00E92621">
      <w:pPr>
        <w:spacing w:after="0" w:line="360" w:lineRule="auto"/>
        <w:jc w:val="both"/>
        <w:rPr>
          <w:rStyle w:val="lev"/>
          <w:rFonts w:asciiTheme="majorBidi" w:hAnsiTheme="majorBidi" w:cstheme="majorBidi"/>
          <w:b w:val="0"/>
          <w:bCs w:val="0"/>
          <w:sz w:val="24"/>
          <w:szCs w:val="24"/>
        </w:rPr>
      </w:pPr>
      <w:r w:rsidRPr="00245D7A">
        <w:rPr>
          <w:rStyle w:val="Titredulivre"/>
          <w:rFonts w:asciiTheme="majorBidi" w:hAnsiTheme="majorBidi" w:cstheme="majorBidi"/>
          <w:i w:val="0"/>
          <w:iCs w:val="0"/>
          <w:sz w:val="24"/>
          <w:szCs w:val="24"/>
        </w:rPr>
        <w:t>g :</w:t>
      </w:r>
      <w:r w:rsidR="00E92621" w:rsidRPr="00245D7A">
        <w:rPr>
          <w:rStyle w:val="Titredulivre"/>
          <w:rFonts w:asciiTheme="majorBidi" w:hAnsiTheme="majorBidi" w:cstheme="majorBidi"/>
          <w:b w:val="0"/>
          <w:bCs w:val="0"/>
          <w:i w:val="0"/>
          <w:iCs w:val="0"/>
          <w:sz w:val="24"/>
          <w:szCs w:val="24"/>
        </w:rPr>
        <w:t>G</w:t>
      </w:r>
      <w:r w:rsidRPr="00245D7A">
        <w:rPr>
          <w:rStyle w:val="Titredulivre"/>
          <w:rFonts w:asciiTheme="majorBidi" w:hAnsiTheme="majorBidi" w:cstheme="majorBidi"/>
          <w:b w:val="0"/>
          <w:bCs w:val="0"/>
          <w:i w:val="0"/>
          <w:iCs w:val="0"/>
          <w:sz w:val="24"/>
          <w:szCs w:val="24"/>
        </w:rPr>
        <w:t>ramme.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GSH :</w:t>
      </w:r>
      <w:r w:rsidRPr="00245D7A">
        <w:rPr>
          <w:rFonts w:asciiTheme="majorBidi" w:eastAsia="SimSun" w:hAnsiTheme="majorBidi" w:cstheme="majorBidi"/>
          <w:sz w:val="24"/>
          <w:szCs w:val="24"/>
          <w:lang/>
        </w:rPr>
        <w:t>Glutathion réduit.</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 xml:space="preserve">GSH : </w:t>
      </w:r>
      <w:r w:rsidR="00E92621" w:rsidRPr="00245D7A">
        <w:rPr>
          <w:rFonts w:asciiTheme="majorBidi" w:hAnsiTheme="majorBidi" w:cstheme="majorBidi"/>
          <w:sz w:val="24"/>
          <w:szCs w:val="24"/>
        </w:rPr>
        <w:t>L</w:t>
      </w:r>
      <w:r w:rsidRPr="00245D7A">
        <w:rPr>
          <w:rFonts w:asciiTheme="majorBidi" w:hAnsiTheme="majorBidi" w:cstheme="majorBidi"/>
          <w:sz w:val="24"/>
          <w:szCs w:val="24"/>
        </w:rPr>
        <w:t>e glutathion réduit.</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GSSG :</w:t>
      </w:r>
      <w:r w:rsidR="00E92621" w:rsidRPr="00245D7A">
        <w:rPr>
          <w:rStyle w:val="Titredulivre"/>
          <w:rFonts w:asciiTheme="majorBidi" w:hAnsiTheme="majorBidi" w:cstheme="majorBidi"/>
          <w:b w:val="0"/>
          <w:bCs w:val="0"/>
          <w:i w:val="0"/>
          <w:iCs w:val="0"/>
          <w:sz w:val="24"/>
          <w:szCs w:val="24"/>
        </w:rPr>
        <w:t>G</w:t>
      </w:r>
      <w:r w:rsidRPr="00245D7A">
        <w:rPr>
          <w:rStyle w:val="Titredulivre"/>
          <w:rFonts w:asciiTheme="majorBidi" w:hAnsiTheme="majorBidi" w:cstheme="majorBidi"/>
          <w:b w:val="0"/>
          <w:bCs w:val="0"/>
          <w:i w:val="0"/>
          <w:iCs w:val="0"/>
          <w:sz w:val="24"/>
          <w:szCs w:val="24"/>
        </w:rPr>
        <w:t>lutathion oxydé.</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H</w:t>
      </w:r>
      <w:r w:rsidRPr="00245D7A">
        <w:rPr>
          <w:rFonts w:asciiTheme="majorBidi" w:eastAsia="SimSun" w:hAnsiTheme="majorBidi" w:cstheme="majorBidi"/>
          <w:b/>
          <w:bCs/>
          <w:color w:val="000000"/>
          <w:sz w:val="24"/>
          <w:szCs w:val="24"/>
          <w:vertAlign w:val="subscript"/>
          <w:lang/>
        </w:rPr>
        <w:t>2</w:t>
      </w:r>
      <w:r w:rsidRPr="00245D7A">
        <w:rPr>
          <w:rFonts w:asciiTheme="majorBidi" w:eastAsia="SimSun" w:hAnsiTheme="majorBidi" w:cstheme="majorBidi"/>
          <w:b/>
          <w:bCs/>
          <w:color w:val="000000"/>
          <w:sz w:val="24"/>
          <w:szCs w:val="24"/>
          <w:lang/>
        </w:rPr>
        <w:t>O</w:t>
      </w:r>
      <w:r w:rsidRPr="00245D7A">
        <w:rPr>
          <w:rFonts w:asciiTheme="majorBidi" w:eastAsia="SimSun" w:hAnsiTheme="majorBidi" w:cstheme="majorBidi"/>
          <w:b/>
          <w:bCs/>
          <w:color w:val="000000"/>
          <w:sz w:val="24"/>
          <w:szCs w:val="24"/>
          <w:vertAlign w:val="subscript"/>
          <w:lang/>
        </w:rPr>
        <w:t>2 </w:t>
      </w:r>
      <w:r w:rsidRPr="00245D7A">
        <w:rPr>
          <w:rFonts w:asciiTheme="majorBidi" w:eastAsia="SimSun" w:hAnsiTheme="majorBidi" w:cstheme="majorBidi"/>
          <w:b/>
          <w:bCs/>
          <w:color w:val="000000"/>
          <w:sz w:val="24"/>
          <w:szCs w:val="24"/>
          <w:lang/>
        </w:rPr>
        <w:t>:</w:t>
      </w:r>
      <w:r w:rsidR="00E92621" w:rsidRPr="00245D7A">
        <w:rPr>
          <w:rFonts w:asciiTheme="majorBidi" w:eastAsia="SimSun" w:hAnsiTheme="majorBidi" w:cstheme="majorBidi"/>
          <w:color w:val="000000"/>
          <w:sz w:val="24"/>
          <w:szCs w:val="24"/>
          <w:lang/>
        </w:rPr>
        <w:t>P</w:t>
      </w:r>
      <w:r w:rsidRPr="00245D7A">
        <w:rPr>
          <w:rFonts w:asciiTheme="majorBidi" w:eastAsia="SimSun" w:hAnsiTheme="majorBidi" w:cstheme="majorBidi"/>
          <w:color w:val="000000"/>
          <w:sz w:val="24"/>
          <w:szCs w:val="24"/>
          <w:lang/>
        </w:rPr>
        <w:t>eroxyde d’hydrogène.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HCl :</w:t>
      </w:r>
      <w:r w:rsidR="00E92621" w:rsidRPr="00245D7A">
        <w:rPr>
          <w:rStyle w:val="Titredulivre"/>
          <w:rFonts w:asciiTheme="majorBidi" w:hAnsiTheme="majorBidi" w:cstheme="majorBidi"/>
          <w:b w:val="0"/>
          <w:bCs w:val="0"/>
          <w:i w:val="0"/>
          <w:iCs w:val="0"/>
          <w:sz w:val="24"/>
          <w:szCs w:val="24"/>
        </w:rPr>
        <w:t>C</w:t>
      </w:r>
      <w:r w:rsidRPr="00245D7A">
        <w:rPr>
          <w:rStyle w:val="Titredulivre"/>
          <w:rFonts w:asciiTheme="majorBidi" w:hAnsiTheme="majorBidi" w:cstheme="majorBidi"/>
          <w:b w:val="0"/>
          <w:bCs w:val="0"/>
          <w:i w:val="0"/>
          <w:iCs w:val="0"/>
          <w:sz w:val="24"/>
          <w:szCs w:val="24"/>
        </w:rPr>
        <w:t>hlorure d’hydrogène.</w:t>
      </w:r>
    </w:p>
    <w:p w:rsidR="00C8499D" w:rsidRPr="00245D7A" w:rsidRDefault="00C8499D" w:rsidP="00E92621">
      <w:pPr>
        <w:spacing w:after="0" w:line="360" w:lineRule="auto"/>
        <w:jc w:val="both"/>
        <w:rPr>
          <w:rFonts w:asciiTheme="majorBidi" w:hAnsiTheme="majorBidi" w:cstheme="majorBidi"/>
          <w:b/>
          <w:bCs/>
          <w:sz w:val="24"/>
          <w:szCs w:val="24"/>
        </w:rPr>
      </w:pPr>
      <w:r w:rsidRPr="00245D7A">
        <w:rPr>
          <w:rFonts w:asciiTheme="majorBidi" w:hAnsiTheme="majorBidi" w:cstheme="majorBidi"/>
          <w:b/>
          <w:bCs/>
          <w:sz w:val="24"/>
          <w:szCs w:val="24"/>
        </w:rPr>
        <w:t xml:space="preserve">HE : </w:t>
      </w:r>
      <w:r w:rsidR="00E92621" w:rsidRPr="00245D7A">
        <w:rPr>
          <w:rFonts w:asciiTheme="majorBidi" w:hAnsiTheme="majorBidi" w:cstheme="majorBidi"/>
          <w:sz w:val="24"/>
          <w:szCs w:val="24"/>
        </w:rPr>
        <w:t>H</w:t>
      </w:r>
      <w:r w:rsidRPr="00245D7A">
        <w:rPr>
          <w:rFonts w:asciiTheme="majorBidi" w:hAnsiTheme="majorBidi" w:cstheme="majorBidi"/>
          <w:sz w:val="24"/>
          <w:szCs w:val="24"/>
        </w:rPr>
        <w:t>uile essentielle.</w:t>
      </w:r>
    </w:p>
    <w:p w:rsidR="00C8499D" w:rsidRPr="00245D7A" w:rsidRDefault="00C8499D" w:rsidP="00E92621">
      <w:pPr>
        <w:spacing w:after="0" w:line="360" w:lineRule="auto"/>
        <w:jc w:val="both"/>
        <w:rPr>
          <w:rFonts w:asciiTheme="majorBidi" w:hAnsiTheme="majorBidi" w:cstheme="majorBidi"/>
          <w:sz w:val="24"/>
          <w:szCs w:val="24"/>
        </w:rPr>
      </w:pPr>
      <w:r w:rsidRPr="00245D7A">
        <w:rPr>
          <w:rStyle w:val="Titredulivre"/>
          <w:rFonts w:asciiTheme="majorBidi" w:hAnsiTheme="majorBidi" w:cstheme="majorBidi"/>
          <w:i w:val="0"/>
          <w:iCs w:val="0"/>
          <w:sz w:val="24"/>
          <w:szCs w:val="24"/>
        </w:rPr>
        <w:t>IRC :</w:t>
      </w:r>
      <w:r w:rsidR="00E92621" w:rsidRPr="00245D7A">
        <w:rPr>
          <w:rStyle w:val="Titredulivre"/>
          <w:rFonts w:asciiTheme="majorBidi" w:hAnsiTheme="majorBidi" w:cstheme="majorBidi"/>
          <w:b w:val="0"/>
          <w:bCs w:val="0"/>
          <w:i w:val="0"/>
          <w:iCs w:val="0"/>
          <w:sz w:val="24"/>
          <w:szCs w:val="24"/>
        </w:rPr>
        <w:t>I</w:t>
      </w:r>
      <w:r w:rsidRPr="00245D7A">
        <w:rPr>
          <w:rStyle w:val="Titredulivre"/>
          <w:rFonts w:asciiTheme="majorBidi" w:hAnsiTheme="majorBidi" w:cstheme="majorBidi"/>
          <w:b w:val="0"/>
          <w:bCs w:val="0"/>
          <w:i w:val="0"/>
          <w:iCs w:val="0"/>
          <w:sz w:val="24"/>
          <w:szCs w:val="24"/>
        </w:rPr>
        <w:t>nsuffisantes rénales</w:t>
      </w:r>
      <w:r w:rsidRPr="00245D7A">
        <w:rPr>
          <w:rFonts w:asciiTheme="majorBidi" w:hAnsiTheme="majorBidi" w:cstheme="majorBidi"/>
          <w:sz w:val="24"/>
          <w:szCs w:val="24"/>
        </w:rPr>
        <w:t xml:space="preserve"> chroniques.</w:t>
      </w:r>
    </w:p>
    <w:p w:rsidR="00C8499D" w:rsidRPr="00245D7A" w:rsidRDefault="00C8499D" w:rsidP="00E92621">
      <w:pPr>
        <w:spacing w:after="0" w:line="360" w:lineRule="auto"/>
        <w:jc w:val="both"/>
        <w:rPr>
          <w:rFonts w:asciiTheme="majorBidi" w:hAnsiTheme="majorBidi" w:cstheme="majorBidi"/>
          <w:b/>
          <w:bCs/>
          <w:color w:val="000000"/>
          <w:spacing w:val="2"/>
          <w:sz w:val="24"/>
          <w:szCs w:val="24"/>
        </w:rPr>
      </w:pPr>
      <w:r w:rsidRPr="00245D7A">
        <w:rPr>
          <w:rFonts w:asciiTheme="majorBidi" w:hAnsiTheme="majorBidi" w:cstheme="majorBidi"/>
          <w:b/>
          <w:bCs/>
          <w:color w:val="000000"/>
          <w:spacing w:val="2"/>
          <w:sz w:val="24"/>
          <w:szCs w:val="24"/>
        </w:rPr>
        <w:lastRenderedPageBreak/>
        <w:t>K</w:t>
      </w:r>
      <w:r w:rsidRPr="00245D7A">
        <w:rPr>
          <w:rFonts w:asciiTheme="majorBidi" w:hAnsiTheme="majorBidi" w:cstheme="majorBidi"/>
          <w:b/>
          <w:bCs/>
          <w:color w:val="000000"/>
          <w:spacing w:val="2"/>
          <w:sz w:val="24"/>
          <w:szCs w:val="24"/>
          <w:vertAlign w:val="superscript"/>
        </w:rPr>
        <w:t>+ </w:t>
      </w:r>
      <w:r w:rsidRPr="00245D7A">
        <w:rPr>
          <w:rFonts w:asciiTheme="majorBidi" w:hAnsiTheme="majorBidi" w:cstheme="majorBidi"/>
          <w:b/>
          <w:bCs/>
          <w:color w:val="000000"/>
          <w:spacing w:val="2"/>
          <w:sz w:val="24"/>
          <w:szCs w:val="24"/>
        </w:rPr>
        <w:t xml:space="preserve">: </w:t>
      </w:r>
      <w:r w:rsidRPr="00245D7A">
        <w:rPr>
          <w:rFonts w:asciiTheme="majorBidi" w:hAnsiTheme="majorBidi" w:cstheme="majorBidi"/>
          <w:color w:val="000000"/>
          <w:spacing w:val="2"/>
          <w:sz w:val="24"/>
          <w:szCs w:val="24"/>
        </w:rPr>
        <w:t>Potasium.</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Km :</w:t>
      </w:r>
      <w:r w:rsidR="00E92621" w:rsidRPr="00245D7A">
        <w:rPr>
          <w:rStyle w:val="Titredulivre"/>
          <w:rFonts w:asciiTheme="majorBidi" w:hAnsiTheme="majorBidi" w:cstheme="majorBidi"/>
          <w:b w:val="0"/>
          <w:bCs w:val="0"/>
          <w:i w:val="0"/>
          <w:iCs w:val="0"/>
          <w:sz w:val="24"/>
          <w:szCs w:val="24"/>
        </w:rPr>
        <w:t>K</w:t>
      </w:r>
      <w:r w:rsidRPr="00245D7A">
        <w:rPr>
          <w:rStyle w:val="Titredulivre"/>
          <w:rFonts w:asciiTheme="majorBidi" w:hAnsiTheme="majorBidi" w:cstheme="majorBidi"/>
          <w:b w:val="0"/>
          <w:bCs w:val="0"/>
          <w:i w:val="0"/>
          <w:iCs w:val="0"/>
          <w:sz w:val="24"/>
          <w:szCs w:val="24"/>
        </w:rPr>
        <w:t>ilomètre.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KPO</w:t>
      </w:r>
      <w:r w:rsidRPr="00245D7A">
        <w:rPr>
          <w:rFonts w:asciiTheme="majorBidi" w:eastAsia="SimSun" w:hAnsiTheme="majorBidi" w:cstheme="majorBidi"/>
          <w:b/>
          <w:bCs/>
          <w:color w:val="000000"/>
          <w:sz w:val="24"/>
          <w:szCs w:val="24"/>
          <w:vertAlign w:val="subscript"/>
          <w:lang/>
        </w:rPr>
        <w:t>4 </w:t>
      </w:r>
      <w:r w:rsidRPr="00245D7A">
        <w:rPr>
          <w:rFonts w:asciiTheme="majorBidi" w:eastAsia="SimSun" w:hAnsiTheme="majorBidi" w:cstheme="majorBidi"/>
          <w:b/>
          <w:bCs/>
          <w:color w:val="000000"/>
          <w:sz w:val="24"/>
          <w:szCs w:val="24"/>
          <w:lang/>
        </w:rPr>
        <w:t>:</w:t>
      </w:r>
      <w:r w:rsidR="00E92621" w:rsidRPr="00245D7A">
        <w:rPr>
          <w:rFonts w:asciiTheme="majorBidi" w:eastAsia="SimSun" w:hAnsiTheme="majorBidi" w:cstheme="majorBidi"/>
          <w:color w:val="000000"/>
          <w:sz w:val="24"/>
          <w:szCs w:val="24"/>
          <w:lang/>
        </w:rPr>
        <w:t>P</w:t>
      </w:r>
      <w:r w:rsidRPr="00245D7A">
        <w:rPr>
          <w:rFonts w:asciiTheme="majorBidi" w:eastAsia="SimSun" w:hAnsiTheme="majorBidi" w:cstheme="majorBidi"/>
          <w:color w:val="000000"/>
          <w:sz w:val="24"/>
          <w:szCs w:val="24"/>
          <w:lang/>
        </w:rPr>
        <w:t>hosphate de potassium.</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eastAsia="SimSun" w:hAnsiTheme="majorBidi" w:cstheme="majorBidi"/>
          <w:b/>
          <w:bCs/>
          <w:color w:val="000000"/>
          <w:sz w:val="24"/>
          <w:szCs w:val="24"/>
          <w:lang/>
        </w:rPr>
        <w:t>L :</w:t>
      </w:r>
      <w:r w:rsidR="00E92621" w:rsidRPr="00245D7A">
        <w:rPr>
          <w:rFonts w:asciiTheme="majorBidi" w:eastAsia="SimSun" w:hAnsiTheme="majorBidi" w:cstheme="majorBidi"/>
          <w:color w:val="000000"/>
          <w:sz w:val="24"/>
          <w:szCs w:val="24"/>
          <w:lang/>
        </w:rPr>
        <w:t>L</w:t>
      </w:r>
      <w:r w:rsidRPr="00245D7A">
        <w:rPr>
          <w:rFonts w:asciiTheme="majorBidi" w:eastAsia="SimSun" w:hAnsiTheme="majorBidi" w:cstheme="majorBidi"/>
          <w:color w:val="000000"/>
          <w:sz w:val="24"/>
          <w:szCs w:val="24"/>
          <w:lang/>
        </w:rPr>
        <w:t>itre.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LDH :</w:t>
      </w:r>
      <w:r w:rsidR="00E92621" w:rsidRPr="00245D7A">
        <w:rPr>
          <w:rFonts w:asciiTheme="majorBidi" w:hAnsiTheme="majorBidi" w:cstheme="majorBidi"/>
          <w:sz w:val="24"/>
          <w:szCs w:val="24"/>
        </w:rPr>
        <w:t>L</w:t>
      </w:r>
      <w:r w:rsidRPr="00245D7A">
        <w:rPr>
          <w:rFonts w:asciiTheme="majorBidi" w:hAnsiTheme="majorBidi" w:cstheme="majorBidi"/>
          <w:sz w:val="24"/>
          <w:szCs w:val="24"/>
        </w:rPr>
        <w:t>actate Deshydrogénase.</w:t>
      </w:r>
    </w:p>
    <w:p w:rsidR="00C8499D" w:rsidRPr="00245D7A" w:rsidRDefault="00C8499D" w:rsidP="00E92621">
      <w:pPr>
        <w:spacing w:after="0" w:line="360" w:lineRule="auto"/>
        <w:jc w:val="both"/>
        <w:rPr>
          <w:rFonts w:asciiTheme="majorBidi" w:hAnsiTheme="majorBidi" w:cstheme="majorBidi"/>
          <w:b/>
          <w:bCs/>
          <w:color w:val="000000" w:themeColor="text1"/>
          <w:spacing w:val="2"/>
          <w:sz w:val="24"/>
          <w:szCs w:val="24"/>
        </w:rPr>
      </w:pPr>
      <w:r w:rsidRPr="00245D7A">
        <w:rPr>
          <w:rFonts w:asciiTheme="majorBidi" w:hAnsiTheme="majorBidi" w:cstheme="majorBidi"/>
          <w:b/>
          <w:bCs/>
          <w:color w:val="000000" w:themeColor="text1"/>
          <w:spacing w:val="2"/>
          <w:sz w:val="24"/>
          <w:szCs w:val="24"/>
        </w:rPr>
        <w:t xml:space="preserve">log : </w:t>
      </w:r>
      <w:r w:rsidR="00E92621" w:rsidRPr="00245D7A">
        <w:rPr>
          <w:rFonts w:asciiTheme="majorBidi" w:hAnsiTheme="majorBidi" w:cstheme="majorBidi"/>
          <w:color w:val="000000" w:themeColor="text1"/>
          <w:spacing w:val="2"/>
          <w:sz w:val="24"/>
          <w:szCs w:val="24"/>
        </w:rPr>
        <w:t>L</w:t>
      </w:r>
      <w:r w:rsidRPr="00245D7A">
        <w:rPr>
          <w:rFonts w:asciiTheme="majorBidi" w:hAnsiTheme="majorBidi" w:cstheme="majorBidi"/>
          <w:color w:val="000000" w:themeColor="text1"/>
          <w:spacing w:val="2"/>
          <w:sz w:val="24"/>
          <w:szCs w:val="24"/>
        </w:rPr>
        <w:t>ogarithme.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m :</w:t>
      </w:r>
      <w:r w:rsidR="00E92621" w:rsidRPr="00245D7A">
        <w:rPr>
          <w:rFonts w:asciiTheme="majorBidi" w:hAnsiTheme="majorBidi" w:cstheme="majorBidi"/>
          <w:sz w:val="24"/>
          <w:szCs w:val="24"/>
        </w:rPr>
        <w:t>M</w:t>
      </w:r>
      <w:r w:rsidRPr="00245D7A">
        <w:rPr>
          <w:rFonts w:asciiTheme="majorBidi" w:hAnsiTheme="majorBidi" w:cstheme="majorBidi"/>
          <w:sz w:val="24"/>
          <w:szCs w:val="24"/>
        </w:rPr>
        <w:t>ètre.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MDA :</w:t>
      </w:r>
      <w:r w:rsidR="00E92621" w:rsidRPr="00245D7A">
        <w:rPr>
          <w:rFonts w:asciiTheme="majorBidi" w:eastAsia="SimSun" w:hAnsiTheme="majorBidi" w:cstheme="majorBidi"/>
          <w:sz w:val="24"/>
          <w:szCs w:val="24"/>
          <w:lang/>
        </w:rPr>
        <w:t>M</w:t>
      </w:r>
      <w:r w:rsidRPr="00245D7A">
        <w:rPr>
          <w:rFonts w:asciiTheme="majorBidi" w:eastAsia="SimSun" w:hAnsiTheme="majorBidi" w:cstheme="majorBidi"/>
          <w:sz w:val="24"/>
          <w:szCs w:val="24"/>
          <w:lang/>
        </w:rPr>
        <w:t>alondialdéhyde.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mg :</w:t>
      </w:r>
      <w:r w:rsidR="00E92621" w:rsidRPr="00245D7A">
        <w:rPr>
          <w:rFonts w:asciiTheme="majorBidi" w:hAnsiTheme="majorBidi" w:cstheme="majorBidi"/>
          <w:sz w:val="24"/>
          <w:szCs w:val="24"/>
        </w:rPr>
        <w:t>M</w:t>
      </w:r>
      <w:r w:rsidRPr="00245D7A">
        <w:rPr>
          <w:rFonts w:asciiTheme="majorBidi" w:hAnsiTheme="majorBidi" w:cstheme="majorBidi"/>
          <w:sz w:val="24"/>
          <w:szCs w:val="24"/>
        </w:rPr>
        <w:t>illigramme.</w:t>
      </w:r>
    </w:p>
    <w:p w:rsidR="00C8499D" w:rsidRPr="00245D7A" w:rsidRDefault="00C8499D" w:rsidP="00E92621">
      <w:pPr>
        <w:spacing w:after="0" w:line="360" w:lineRule="auto"/>
        <w:jc w:val="both"/>
        <w:rPr>
          <w:rFonts w:asciiTheme="majorBidi" w:eastAsia="Times New Roman" w:hAnsiTheme="majorBidi" w:cstheme="majorBidi"/>
          <w:sz w:val="24"/>
          <w:szCs w:val="24"/>
          <w:bdr w:val="none" w:sz="0" w:space="0" w:color="auto" w:frame="1"/>
          <w:lang w:eastAsia="fr-FR"/>
        </w:rPr>
      </w:pPr>
      <w:r w:rsidRPr="00245D7A">
        <w:rPr>
          <w:rFonts w:asciiTheme="majorBidi" w:eastAsia="Times New Roman" w:hAnsiTheme="majorBidi" w:cstheme="majorBidi"/>
          <w:b/>
          <w:bCs/>
          <w:sz w:val="24"/>
          <w:szCs w:val="24"/>
          <w:bdr w:val="none" w:sz="0" w:space="0" w:color="auto" w:frame="1"/>
          <w:lang w:eastAsia="fr-FR"/>
        </w:rPr>
        <w:t>MgCl</w:t>
      </w:r>
      <w:r w:rsidRPr="00245D7A">
        <w:rPr>
          <w:rFonts w:asciiTheme="majorBidi" w:eastAsia="Times New Roman" w:hAnsiTheme="majorBidi" w:cstheme="majorBidi"/>
          <w:b/>
          <w:bCs/>
          <w:sz w:val="24"/>
          <w:szCs w:val="24"/>
          <w:bdr w:val="none" w:sz="0" w:space="0" w:color="auto" w:frame="1"/>
          <w:vertAlign w:val="subscript"/>
          <w:lang w:eastAsia="fr-FR"/>
        </w:rPr>
        <w:t>2 </w:t>
      </w:r>
      <w:r w:rsidRPr="00245D7A">
        <w:rPr>
          <w:rFonts w:asciiTheme="majorBidi" w:eastAsia="Times New Roman" w:hAnsiTheme="majorBidi" w:cstheme="majorBidi"/>
          <w:b/>
          <w:bCs/>
          <w:sz w:val="24"/>
          <w:szCs w:val="24"/>
          <w:bdr w:val="none" w:sz="0" w:space="0" w:color="auto" w:frame="1"/>
          <w:lang w:eastAsia="fr-FR"/>
        </w:rPr>
        <w:t>:</w:t>
      </w:r>
      <w:r w:rsidR="00E92621" w:rsidRPr="00245D7A">
        <w:rPr>
          <w:rFonts w:asciiTheme="majorBidi" w:eastAsia="Times New Roman" w:hAnsiTheme="majorBidi" w:cstheme="majorBidi"/>
          <w:sz w:val="24"/>
          <w:szCs w:val="24"/>
          <w:bdr w:val="none" w:sz="0" w:space="0" w:color="auto" w:frame="1"/>
          <w:lang w:eastAsia="fr-FR"/>
        </w:rPr>
        <w:t>C</w:t>
      </w:r>
      <w:r w:rsidRPr="00245D7A">
        <w:rPr>
          <w:rFonts w:asciiTheme="majorBidi" w:eastAsia="Times New Roman" w:hAnsiTheme="majorBidi" w:cstheme="majorBidi"/>
          <w:sz w:val="24"/>
          <w:szCs w:val="24"/>
          <w:bdr w:val="none" w:sz="0" w:space="0" w:color="auto" w:frame="1"/>
          <w:lang w:eastAsia="fr-FR"/>
        </w:rPr>
        <w:t>hlorure de magnésium.</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min :</w:t>
      </w:r>
      <w:r w:rsidR="00E92621" w:rsidRPr="00245D7A">
        <w:rPr>
          <w:rFonts w:asciiTheme="majorBidi" w:hAnsiTheme="majorBidi" w:cstheme="majorBidi"/>
          <w:sz w:val="24"/>
          <w:szCs w:val="24"/>
        </w:rPr>
        <w:t>M</w:t>
      </w:r>
      <w:r w:rsidRPr="00245D7A">
        <w:rPr>
          <w:rFonts w:asciiTheme="majorBidi" w:hAnsiTheme="majorBidi" w:cstheme="majorBidi"/>
          <w:sz w:val="24"/>
          <w:szCs w:val="24"/>
        </w:rPr>
        <w:t>inutes.</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mL :</w:t>
      </w:r>
      <w:r w:rsidR="00E92621" w:rsidRPr="00245D7A">
        <w:rPr>
          <w:rFonts w:asciiTheme="majorBidi" w:hAnsiTheme="majorBidi" w:cstheme="majorBidi"/>
          <w:sz w:val="24"/>
          <w:szCs w:val="24"/>
        </w:rPr>
        <w:t>M</w:t>
      </w:r>
      <w:r w:rsidRPr="00245D7A">
        <w:rPr>
          <w:rFonts w:asciiTheme="majorBidi" w:hAnsiTheme="majorBidi" w:cstheme="majorBidi"/>
          <w:sz w:val="24"/>
          <w:szCs w:val="24"/>
        </w:rPr>
        <w:t>illilitre.</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mM :</w:t>
      </w:r>
      <w:r w:rsidR="00E92621" w:rsidRPr="00245D7A">
        <w:rPr>
          <w:rFonts w:asciiTheme="majorBidi" w:hAnsiTheme="majorBidi" w:cstheme="majorBidi"/>
          <w:sz w:val="24"/>
          <w:szCs w:val="24"/>
        </w:rPr>
        <w:t>M</w:t>
      </w:r>
      <w:r w:rsidRPr="00245D7A">
        <w:rPr>
          <w:rFonts w:asciiTheme="majorBidi" w:hAnsiTheme="majorBidi" w:cstheme="majorBidi"/>
          <w:sz w:val="24"/>
          <w:szCs w:val="24"/>
        </w:rPr>
        <w:t>illimètre.</w:t>
      </w:r>
    </w:p>
    <w:p w:rsidR="00C8499D" w:rsidRPr="00245D7A" w:rsidRDefault="00C8499D" w:rsidP="00E92621">
      <w:pPr>
        <w:spacing w:after="0" w:line="360" w:lineRule="auto"/>
        <w:jc w:val="both"/>
        <w:rPr>
          <w:rFonts w:asciiTheme="majorBidi" w:hAnsiTheme="majorBidi" w:cstheme="majorBidi"/>
          <w:b/>
          <w:bCs/>
          <w:color w:val="000000"/>
          <w:spacing w:val="2"/>
          <w:sz w:val="24"/>
          <w:szCs w:val="24"/>
        </w:rPr>
      </w:pPr>
      <w:r w:rsidRPr="00245D7A">
        <w:rPr>
          <w:rFonts w:asciiTheme="majorBidi" w:hAnsiTheme="majorBidi" w:cstheme="majorBidi"/>
          <w:b/>
          <w:bCs/>
          <w:color w:val="000000"/>
          <w:spacing w:val="2"/>
          <w:sz w:val="24"/>
          <w:szCs w:val="24"/>
        </w:rPr>
        <w:t>Na</w:t>
      </w:r>
      <w:r w:rsidRPr="00245D7A">
        <w:rPr>
          <w:rFonts w:asciiTheme="majorBidi" w:hAnsiTheme="majorBidi" w:cstheme="majorBidi"/>
          <w:b/>
          <w:bCs/>
          <w:color w:val="000000"/>
          <w:spacing w:val="2"/>
          <w:sz w:val="24"/>
          <w:szCs w:val="24"/>
          <w:vertAlign w:val="superscript"/>
        </w:rPr>
        <w:t>+</w:t>
      </w:r>
      <w:r w:rsidRPr="00245D7A">
        <w:rPr>
          <w:rFonts w:asciiTheme="majorBidi" w:hAnsiTheme="majorBidi" w:cstheme="majorBidi"/>
          <w:b/>
          <w:bCs/>
          <w:color w:val="000000"/>
          <w:spacing w:val="2"/>
          <w:sz w:val="24"/>
          <w:szCs w:val="24"/>
        </w:rPr>
        <w:t xml:space="preserve"> : </w:t>
      </w:r>
      <w:r w:rsidRPr="00245D7A">
        <w:rPr>
          <w:rFonts w:asciiTheme="majorBidi" w:hAnsiTheme="majorBidi" w:cstheme="majorBidi"/>
          <w:color w:val="000000"/>
          <w:spacing w:val="2"/>
          <w:sz w:val="24"/>
          <w:szCs w:val="24"/>
        </w:rPr>
        <w:t>Sodium.</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Na</w:t>
      </w:r>
      <w:r w:rsidRPr="00245D7A">
        <w:rPr>
          <w:rStyle w:val="Titredulivre"/>
          <w:rFonts w:asciiTheme="majorBidi" w:hAnsiTheme="majorBidi" w:cstheme="majorBidi"/>
          <w:i w:val="0"/>
          <w:iCs w:val="0"/>
          <w:sz w:val="24"/>
          <w:szCs w:val="24"/>
          <w:vertAlign w:val="subscript"/>
        </w:rPr>
        <w:t>2</w:t>
      </w:r>
      <w:r w:rsidRPr="00245D7A">
        <w:rPr>
          <w:rStyle w:val="Titredulivre"/>
          <w:rFonts w:asciiTheme="majorBidi" w:hAnsiTheme="majorBidi" w:cstheme="majorBidi"/>
          <w:i w:val="0"/>
          <w:iCs w:val="0"/>
          <w:sz w:val="24"/>
          <w:szCs w:val="24"/>
        </w:rPr>
        <w:t>HPO</w:t>
      </w:r>
      <w:r w:rsidRPr="00245D7A">
        <w:rPr>
          <w:rStyle w:val="Titredulivre"/>
          <w:rFonts w:asciiTheme="majorBidi" w:hAnsiTheme="majorBidi" w:cstheme="majorBidi"/>
          <w:i w:val="0"/>
          <w:iCs w:val="0"/>
          <w:sz w:val="24"/>
          <w:szCs w:val="24"/>
          <w:vertAlign w:val="subscript"/>
        </w:rPr>
        <w:t>4 </w:t>
      </w:r>
      <w:r w:rsidRPr="00245D7A">
        <w:rPr>
          <w:rStyle w:val="Titredulivre"/>
          <w:rFonts w:asciiTheme="majorBidi" w:hAnsiTheme="majorBidi" w:cstheme="majorBidi"/>
          <w:i w:val="0"/>
          <w:iCs w:val="0"/>
          <w:sz w:val="24"/>
          <w:szCs w:val="24"/>
        </w:rPr>
        <w:t>:</w:t>
      </w:r>
      <w:r w:rsidR="00E92621" w:rsidRPr="00245D7A">
        <w:rPr>
          <w:rStyle w:val="Titredulivre"/>
          <w:rFonts w:asciiTheme="majorBidi" w:hAnsiTheme="majorBidi" w:cstheme="majorBidi"/>
          <w:b w:val="0"/>
          <w:bCs w:val="0"/>
          <w:i w:val="0"/>
          <w:iCs w:val="0"/>
          <w:sz w:val="24"/>
          <w:szCs w:val="24"/>
        </w:rPr>
        <w:t>H</w:t>
      </w:r>
      <w:r w:rsidRPr="00245D7A">
        <w:rPr>
          <w:rStyle w:val="Titredulivre"/>
          <w:rFonts w:asciiTheme="majorBidi" w:hAnsiTheme="majorBidi" w:cstheme="majorBidi"/>
          <w:b w:val="0"/>
          <w:bCs w:val="0"/>
          <w:i w:val="0"/>
          <w:iCs w:val="0"/>
          <w:sz w:val="24"/>
          <w:szCs w:val="24"/>
        </w:rPr>
        <w:t>ydrogénophosphate de sodium.</w:t>
      </w:r>
    </w:p>
    <w:p w:rsidR="00C8499D" w:rsidRPr="00245D7A" w:rsidRDefault="00C8499D" w:rsidP="00E92621">
      <w:pPr>
        <w:spacing w:after="0" w:line="360" w:lineRule="auto"/>
        <w:jc w:val="both"/>
        <w:rPr>
          <w:rFonts w:asciiTheme="majorBidi" w:eastAsia="Times New Roman" w:hAnsiTheme="majorBidi" w:cstheme="majorBidi"/>
          <w:sz w:val="24"/>
          <w:szCs w:val="24"/>
          <w:bdr w:val="none" w:sz="0" w:space="0" w:color="auto" w:frame="1"/>
          <w:lang w:eastAsia="fr-FR"/>
        </w:rPr>
      </w:pPr>
      <w:r w:rsidRPr="00245D7A">
        <w:rPr>
          <w:rFonts w:asciiTheme="majorBidi" w:eastAsia="Times New Roman" w:hAnsiTheme="majorBidi" w:cstheme="majorBidi"/>
          <w:b/>
          <w:bCs/>
          <w:sz w:val="24"/>
          <w:szCs w:val="24"/>
          <w:bdr w:val="none" w:sz="0" w:space="0" w:color="auto" w:frame="1"/>
          <w:lang w:eastAsia="fr-FR"/>
        </w:rPr>
        <w:t>NaCl :</w:t>
      </w:r>
      <w:r w:rsidR="00E92621">
        <w:rPr>
          <w:rFonts w:asciiTheme="majorBidi" w:eastAsia="Times New Roman" w:hAnsiTheme="majorBidi" w:cstheme="majorBidi"/>
          <w:sz w:val="24"/>
          <w:szCs w:val="24"/>
          <w:bdr w:val="none" w:sz="0" w:space="0" w:color="auto" w:frame="1"/>
          <w:lang w:eastAsia="fr-FR"/>
        </w:rPr>
        <w:t xml:space="preserve"> C</w:t>
      </w:r>
      <w:r w:rsidRPr="00245D7A">
        <w:rPr>
          <w:rFonts w:asciiTheme="majorBidi" w:eastAsia="Times New Roman" w:hAnsiTheme="majorBidi" w:cstheme="majorBidi"/>
          <w:sz w:val="24"/>
          <w:szCs w:val="24"/>
          <w:bdr w:val="none" w:sz="0" w:space="0" w:color="auto" w:frame="1"/>
          <w:lang w:eastAsia="fr-FR"/>
        </w:rPr>
        <w:t>hlorure de sodium.</w:t>
      </w:r>
    </w:p>
    <w:p w:rsidR="00C8499D" w:rsidRPr="00245D7A" w:rsidRDefault="00C8499D" w:rsidP="00E92621">
      <w:pPr>
        <w:spacing w:after="0" w:line="360" w:lineRule="auto"/>
        <w:jc w:val="both"/>
        <w:rPr>
          <w:rFonts w:asciiTheme="majorBidi" w:hAnsiTheme="majorBidi" w:cstheme="majorBidi"/>
          <w:sz w:val="24"/>
          <w:szCs w:val="24"/>
        </w:rPr>
      </w:pPr>
      <w:r w:rsidRPr="00245D7A">
        <w:rPr>
          <w:rStyle w:val="Titredulivre"/>
          <w:rFonts w:asciiTheme="majorBidi" w:hAnsiTheme="majorBidi" w:cstheme="majorBidi"/>
          <w:i w:val="0"/>
          <w:iCs w:val="0"/>
          <w:sz w:val="24"/>
          <w:szCs w:val="24"/>
        </w:rPr>
        <w:t>NAD :</w:t>
      </w:r>
      <w:r w:rsidR="00E92621" w:rsidRPr="00245D7A">
        <w:rPr>
          <w:rFonts w:asciiTheme="majorBidi" w:hAnsiTheme="majorBidi" w:cstheme="majorBidi"/>
          <w:color w:val="000000"/>
          <w:spacing w:val="2"/>
          <w:sz w:val="24"/>
          <w:szCs w:val="24"/>
        </w:rPr>
        <w:t>N</w:t>
      </w:r>
      <w:r w:rsidRPr="00245D7A">
        <w:rPr>
          <w:rFonts w:asciiTheme="majorBidi" w:hAnsiTheme="majorBidi" w:cstheme="majorBidi"/>
          <w:color w:val="000000"/>
          <w:spacing w:val="2"/>
          <w:sz w:val="24"/>
          <w:szCs w:val="24"/>
        </w:rPr>
        <w:t>icotinamide adénine dinucléotide.</w:t>
      </w:r>
    </w:p>
    <w:p w:rsidR="00C8499D" w:rsidRPr="00245D7A" w:rsidRDefault="00C8499D" w:rsidP="00E92621">
      <w:pPr>
        <w:spacing w:after="0" w:line="360" w:lineRule="auto"/>
        <w:jc w:val="both"/>
        <w:rPr>
          <w:rFonts w:asciiTheme="majorBidi" w:hAnsiTheme="majorBidi" w:cstheme="majorBidi"/>
          <w:color w:val="000000"/>
          <w:spacing w:val="2"/>
          <w:sz w:val="24"/>
          <w:szCs w:val="24"/>
        </w:rPr>
      </w:pPr>
      <w:r w:rsidRPr="00245D7A">
        <w:rPr>
          <w:rFonts w:asciiTheme="majorBidi" w:hAnsiTheme="majorBidi" w:cstheme="majorBidi"/>
          <w:b/>
          <w:bCs/>
          <w:color w:val="000000"/>
          <w:spacing w:val="2"/>
          <w:sz w:val="24"/>
          <w:szCs w:val="24"/>
        </w:rPr>
        <w:t xml:space="preserve">NADH : </w:t>
      </w:r>
      <w:r w:rsidR="00E92621" w:rsidRPr="00245D7A">
        <w:rPr>
          <w:rFonts w:asciiTheme="majorBidi" w:hAnsiTheme="majorBidi" w:cstheme="majorBidi"/>
          <w:color w:val="000000"/>
          <w:spacing w:val="2"/>
          <w:sz w:val="24"/>
          <w:szCs w:val="24"/>
        </w:rPr>
        <w:t>N</w:t>
      </w:r>
      <w:r w:rsidRPr="00245D7A">
        <w:rPr>
          <w:rFonts w:asciiTheme="majorBidi" w:hAnsiTheme="majorBidi" w:cstheme="majorBidi"/>
          <w:color w:val="000000"/>
          <w:spacing w:val="2"/>
          <w:sz w:val="24"/>
          <w:szCs w:val="24"/>
        </w:rPr>
        <w:t>icotinamide adénine dinucléotide réduit.</w:t>
      </w:r>
    </w:p>
    <w:p w:rsidR="00C8499D" w:rsidRPr="00245D7A" w:rsidRDefault="00C8499D" w:rsidP="00E92621">
      <w:pPr>
        <w:spacing w:after="0" w:line="360" w:lineRule="auto"/>
        <w:jc w:val="both"/>
        <w:rPr>
          <w:rFonts w:asciiTheme="majorBidi" w:hAnsiTheme="majorBidi" w:cstheme="majorBidi"/>
          <w:b/>
          <w:bCs/>
          <w:color w:val="000000"/>
          <w:spacing w:val="2"/>
          <w:sz w:val="24"/>
          <w:szCs w:val="24"/>
        </w:rPr>
      </w:pPr>
      <w:r w:rsidRPr="00245D7A">
        <w:rPr>
          <w:rFonts w:asciiTheme="majorBidi" w:hAnsiTheme="majorBidi" w:cstheme="majorBidi"/>
          <w:b/>
          <w:bCs/>
          <w:color w:val="000000"/>
          <w:spacing w:val="2"/>
          <w:sz w:val="24"/>
          <w:szCs w:val="24"/>
        </w:rPr>
        <w:t xml:space="preserve">NADPH : </w:t>
      </w:r>
      <w:r w:rsidRPr="00245D7A">
        <w:rPr>
          <w:rFonts w:asciiTheme="majorBidi" w:hAnsiTheme="majorBidi" w:cstheme="majorBidi"/>
          <w:color w:val="000000"/>
          <w:spacing w:val="2"/>
          <w:sz w:val="24"/>
          <w:szCs w:val="24"/>
        </w:rPr>
        <w:t>Nicotinamide Adénine Dinucléotide Phosphate.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NaH</w:t>
      </w:r>
      <w:r w:rsidRPr="00245D7A">
        <w:rPr>
          <w:rStyle w:val="Titredulivre"/>
          <w:rFonts w:asciiTheme="majorBidi" w:hAnsiTheme="majorBidi" w:cstheme="majorBidi"/>
          <w:i w:val="0"/>
          <w:iCs w:val="0"/>
          <w:sz w:val="24"/>
          <w:szCs w:val="24"/>
          <w:vertAlign w:val="subscript"/>
        </w:rPr>
        <w:t>2</w:t>
      </w:r>
      <w:r w:rsidRPr="00245D7A">
        <w:rPr>
          <w:rStyle w:val="Titredulivre"/>
          <w:rFonts w:asciiTheme="majorBidi" w:hAnsiTheme="majorBidi" w:cstheme="majorBidi"/>
          <w:i w:val="0"/>
          <w:iCs w:val="0"/>
          <w:sz w:val="24"/>
          <w:szCs w:val="24"/>
        </w:rPr>
        <w:t>PO</w:t>
      </w:r>
      <w:r w:rsidRPr="00245D7A">
        <w:rPr>
          <w:rStyle w:val="Titredulivre"/>
          <w:rFonts w:asciiTheme="majorBidi" w:hAnsiTheme="majorBidi" w:cstheme="majorBidi"/>
          <w:i w:val="0"/>
          <w:iCs w:val="0"/>
          <w:sz w:val="24"/>
          <w:szCs w:val="24"/>
          <w:vertAlign w:val="subscript"/>
        </w:rPr>
        <w:t>4 </w:t>
      </w:r>
      <w:r w:rsidRPr="00245D7A">
        <w:rPr>
          <w:rStyle w:val="Titredulivre"/>
          <w:rFonts w:asciiTheme="majorBidi" w:hAnsiTheme="majorBidi" w:cstheme="majorBidi"/>
          <w:i w:val="0"/>
          <w:iCs w:val="0"/>
          <w:sz w:val="24"/>
          <w:szCs w:val="24"/>
        </w:rPr>
        <w:t>:</w:t>
      </w:r>
      <w:r w:rsidR="00E92621" w:rsidRPr="00245D7A">
        <w:rPr>
          <w:rStyle w:val="Titredulivre"/>
          <w:rFonts w:asciiTheme="majorBidi" w:hAnsiTheme="majorBidi" w:cstheme="majorBidi"/>
          <w:b w:val="0"/>
          <w:bCs w:val="0"/>
          <w:i w:val="0"/>
          <w:iCs w:val="0"/>
          <w:sz w:val="24"/>
          <w:szCs w:val="24"/>
        </w:rPr>
        <w:t>D</w:t>
      </w:r>
      <w:r w:rsidRPr="00245D7A">
        <w:rPr>
          <w:rStyle w:val="Titredulivre"/>
          <w:rFonts w:asciiTheme="majorBidi" w:hAnsiTheme="majorBidi" w:cstheme="majorBidi"/>
          <w:b w:val="0"/>
          <w:bCs w:val="0"/>
          <w:i w:val="0"/>
          <w:iCs w:val="0"/>
          <w:sz w:val="24"/>
          <w:szCs w:val="24"/>
        </w:rPr>
        <w:t>ihydrogénophosphate de sodium.</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Style w:val="Titredulivre"/>
          <w:rFonts w:asciiTheme="majorBidi" w:hAnsiTheme="majorBidi" w:cstheme="majorBidi"/>
          <w:i w:val="0"/>
          <w:iCs w:val="0"/>
          <w:sz w:val="24"/>
          <w:szCs w:val="24"/>
        </w:rPr>
        <w:t>NaOH :</w:t>
      </w:r>
      <w:r w:rsidR="00E92621" w:rsidRPr="00245D7A">
        <w:rPr>
          <w:rStyle w:val="Titredulivre"/>
          <w:rFonts w:asciiTheme="majorBidi" w:hAnsiTheme="majorBidi" w:cstheme="majorBidi"/>
          <w:b w:val="0"/>
          <w:bCs w:val="0"/>
          <w:i w:val="0"/>
          <w:iCs w:val="0"/>
          <w:sz w:val="24"/>
          <w:szCs w:val="24"/>
        </w:rPr>
        <w:t>H</w:t>
      </w:r>
      <w:r w:rsidRPr="00245D7A">
        <w:rPr>
          <w:rStyle w:val="Titredulivre"/>
          <w:rFonts w:asciiTheme="majorBidi" w:hAnsiTheme="majorBidi" w:cstheme="majorBidi"/>
          <w:b w:val="0"/>
          <w:bCs w:val="0"/>
          <w:i w:val="0"/>
          <w:iCs w:val="0"/>
          <w:sz w:val="24"/>
          <w:szCs w:val="24"/>
        </w:rPr>
        <w:t>ydroxyde de sodium.</w:t>
      </w:r>
    </w:p>
    <w:p w:rsidR="00C8499D" w:rsidRPr="00245D7A" w:rsidRDefault="00C8499D" w:rsidP="00E92621">
      <w:pPr>
        <w:spacing w:after="0" w:line="360" w:lineRule="auto"/>
        <w:jc w:val="both"/>
        <w:rPr>
          <w:rFonts w:asciiTheme="majorBidi" w:hAnsiTheme="majorBidi" w:cstheme="majorBidi"/>
          <w:b/>
          <w:bCs/>
          <w:sz w:val="24"/>
          <w:szCs w:val="24"/>
        </w:rPr>
      </w:pPr>
      <w:r w:rsidRPr="00245D7A">
        <w:rPr>
          <w:rStyle w:val="lev"/>
          <w:rFonts w:asciiTheme="majorBidi" w:hAnsiTheme="majorBidi" w:cstheme="majorBidi"/>
          <w:sz w:val="24"/>
          <w:szCs w:val="24"/>
        </w:rPr>
        <w:t>nm :</w:t>
      </w:r>
      <w:r w:rsidR="00E92621" w:rsidRPr="00245D7A">
        <w:rPr>
          <w:rStyle w:val="lev"/>
          <w:rFonts w:asciiTheme="majorBidi" w:hAnsiTheme="majorBidi" w:cstheme="majorBidi"/>
          <w:b w:val="0"/>
          <w:bCs w:val="0"/>
          <w:sz w:val="24"/>
          <w:szCs w:val="24"/>
        </w:rPr>
        <w:t>N</w:t>
      </w:r>
      <w:r w:rsidRPr="00245D7A">
        <w:rPr>
          <w:rStyle w:val="lev"/>
          <w:rFonts w:asciiTheme="majorBidi" w:hAnsiTheme="majorBidi" w:cstheme="majorBidi"/>
          <w:b w:val="0"/>
          <w:bCs w:val="0"/>
          <w:sz w:val="24"/>
          <w:szCs w:val="24"/>
        </w:rPr>
        <w:t>anomètre.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Style w:val="Titredulivre"/>
          <w:rFonts w:asciiTheme="majorBidi" w:hAnsiTheme="majorBidi" w:cstheme="majorBidi"/>
          <w:i w:val="0"/>
          <w:iCs w:val="0"/>
          <w:sz w:val="24"/>
          <w:szCs w:val="24"/>
        </w:rPr>
        <w:t>PBS :</w:t>
      </w:r>
      <w:r w:rsidR="00E92621" w:rsidRPr="00245D7A">
        <w:rPr>
          <w:rStyle w:val="Titredulivre"/>
          <w:rFonts w:asciiTheme="majorBidi" w:hAnsiTheme="majorBidi" w:cstheme="majorBidi"/>
          <w:b w:val="0"/>
          <w:bCs w:val="0"/>
          <w:i w:val="0"/>
          <w:iCs w:val="0"/>
          <w:sz w:val="24"/>
          <w:szCs w:val="24"/>
        </w:rPr>
        <w:t>P</w:t>
      </w:r>
      <w:r w:rsidRPr="00245D7A">
        <w:rPr>
          <w:rStyle w:val="Titredulivre"/>
          <w:rFonts w:asciiTheme="majorBidi" w:hAnsiTheme="majorBidi" w:cstheme="majorBidi"/>
          <w:b w:val="0"/>
          <w:bCs w:val="0"/>
          <w:i w:val="0"/>
          <w:iCs w:val="0"/>
          <w:sz w:val="24"/>
          <w:szCs w:val="24"/>
        </w:rPr>
        <w:t>hosphate buffered saline.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hAnsiTheme="majorBidi" w:cstheme="majorBidi"/>
          <w:b/>
          <w:bCs/>
          <w:sz w:val="24"/>
          <w:szCs w:val="24"/>
        </w:rPr>
        <w:t>pH :</w:t>
      </w:r>
      <w:r w:rsidR="00E92621" w:rsidRPr="00245D7A">
        <w:rPr>
          <w:rFonts w:asciiTheme="majorBidi" w:hAnsiTheme="majorBidi" w:cstheme="majorBidi"/>
          <w:sz w:val="24"/>
          <w:szCs w:val="24"/>
        </w:rPr>
        <w:t>P</w:t>
      </w:r>
      <w:r w:rsidRPr="00245D7A">
        <w:rPr>
          <w:rFonts w:asciiTheme="majorBidi" w:hAnsiTheme="majorBidi" w:cstheme="majorBidi"/>
          <w:sz w:val="24"/>
          <w:szCs w:val="24"/>
        </w:rPr>
        <w:t xml:space="preserve">otentiel hydrogéné. </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color w:val="000000" w:themeColor="text1"/>
          <w:sz w:val="24"/>
          <w:szCs w:val="24"/>
          <w:shd w:val="clear" w:color="auto" w:fill="FFFFFF"/>
        </w:rPr>
        <w:t>Ppi :</w:t>
      </w:r>
      <w:r w:rsidR="00E92621" w:rsidRPr="00245D7A">
        <w:rPr>
          <w:rFonts w:asciiTheme="majorBidi" w:hAnsiTheme="majorBidi" w:cstheme="majorBidi"/>
          <w:sz w:val="24"/>
          <w:szCs w:val="24"/>
        </w:rPr>
        <w:t>P</w:t>
      </w:r>
      <w:r w:rsidRPr="00245D7A">
        <w:rPr>
          <w:rFonts w:asciiTheme="majorBidi" w:hAnsiTheme="majorBidi" w:cstheme="majorBidi"/>
          <w:sz w:val="24"/>
          <w:szCs w:val="24"/>
        </w:rPr>
        <w:t>our préparations injectable.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hAnsiTheme="majorBidi" w:cstheme="majorBidi"/>
          <w:b/>
          <w:bCs/>
          <w:sz w:val="24"/>
          <w:szCs w:val="24"/>
        </w:rPr>
        <w:t>Rdt :</w:t>
      </w:r>
      <w:r w:rsidR="00E92621" w:rsidRPr="00245D7A">
        <w:rPr>
          <w:rFonts w:asciiTheme="majorBidi" w:hAnsiTheme="majorBidi" w:cstheme="majorBidi"/>
          <w:sz w:val="24"/>
          <w:szCs w:val="24"/>
        </w:rPr>
        <w:t>R</w:t>
      </w:r>
      <w:r w:rsidRPr="00245D7A">
        <w:rPr>
          <w:rFonts w:asciiTheme="majorBidi" w:hAnsiTheme="majorBidi" w:cstheme="majorBidi"/>
          <w:sz w:val="24"/>
          <w:szCs w:val="24"/>
        </w:rPr>
        <w:t>endement.</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S.M. :</w:t>
      </w:r>
      <w:r w:rsidR="00E92621" w:rsidRPr="00245D7A">
        <w:rPr>
          <w:rFonts w:asciiTheme="majorBidi" w:hAnsiTheme="majorBidi" w:cstheme="majorBidi"/>
          <w:sz w:val="24"/>
          <w:szCs w:val="24"/>
        </w:rPr>
        <w:t>S</w:t>
      </w:r>
      <w:r w:rsidRPr="00245D7A">
        <w:rPr>
          <w:rFonts w:asciiTheme="majorBidi" w:hAnsiTheme="majorBidi" w:cstheme="majorBidi"/>
          <w:sz w:val="24"/>
          <w:szCs w:val="24"/>
        </w:rPr>
        <w:t>olution mère.</w:t>
      </w:r>
    </w:p>
    <w:p w:rsidR="00C8499D" w:rsidRPr="00245D7A" w:rsidRDefault="00C8499D" w:rsidP="00E92621">
      <w:pPr>
        <w:spacing w:after="0" w:line="360" w:lineRule="auto"/>
        <w:jc w:val="both"/>
        <w:rPr>
          <w:rStyle w:val="lev"/>
          <w:rFonts w:asciiTheme="majorBidi" w:hAnsiTheme="majorBidi" w:cstheme="majorBidi"/>
          <w:b w:val="0"/>
          <w:bCs w:val="0"/>
          <w:spacing w:val="5"/>
          <w:sz w:val="24"/>
          <w:szCs w:val="24"/>
        </w:rPr>
      </w:pPr>
      <w:r w:rsidRPr="00245D7A">
        <w:rPr>
          <w:rStyle w:val="lev"/>
          <w:rFonts w:asciiTheme="majorBidi" w:hAnsiTheme="majorBidi" w:cstheme="majorBidi"/>
          <w:sz w:val="24"/>
          <w:szCs w:val="24"/>
        </w:rPr>
        <w:t>T :</w:t>
      </w:r>
      <w:r w:rsidR="00E92621" w:rsidRPr="00245D7A">
        <w:rPr>
          <w:rStyle w:val="lev"/>
          <w:rFonts w:asciiTheme="majorBidi" w:hAnsiTheme="majorBidi" w:cstheme="majorBidi"/>
          <w:b w:val="0"/>
          <w:bCs w:val="0"/>
          <w:sz w:val="24"/>
          <w:szCs w:val="24"/>
        </w:rPr>
        <w:t>T</w:t>
      </w:r>
      <w:r w:rsidRPr="00245D7A">
        <w:rPr>
          <w:rStyle w:val="lev"/>
          <w:rFonts w:asciiTheme="majorBidi" w:hAnsiTheme="majorBidi" w:cstheme="majorBidi"/>
          <w:b w:val="0"/>
          <w:bCs w:val="0"/>
          <w:sz w:val="24"/>
          <w:szCs w:val="24"/>
        </w:rPr>
        <w:t>emps.</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TBA :</w:t>
      </w:r>
      <w:r w:rsidR="00E92621" w:rsidRPr="00245D7A">
        <w:rPr>
          <w:rFonts w:asciiTheme="majorBidi" w:eastAsia="SimSun" w:hAnsiTheme="majorBidi" w:cstheme="majorBidi"/>
          <w:color w:val="000000"/>
          <w:sz w:val="24"/>
          <w:szCs w:val="24"/>
          <w:lang/>
        </w:rPr>
        <w:t>A</w:t>
      </w:r>
      <w:r w:rsidRPr="00245D7A">
        <w:rPr>
          <w:rFonts w:asciiTheme="majorBidi" w:eastAsia="SimSun" w:hAnsiTheme="majorBidi" w:cstheme="majorBidi"/>
          <w:color w:val="000000"/>
          <w:sz w:val="24"/>
          <w:szCs w:val="24"/>
          <w:lang/>
        </w:rPr>
        <w:t>cide Thio barbiturique.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TCA :</w:t>
      </w:r>
      <w:r w:rsidR="00E92621" w:rsidRPr="00245D7A">
        <w:rPr>
          <w:rFonts w:asciiTheme="majorBidi" w:eastAsia="SimSun" w:hAnsiTheme="majorBidi" w:cstheme="majorBidi"/>
          <w:color w:val="000000"/>
          <w:sz w:val="24"/>
          <w:szCs w:val="24"/>
          <w:lang/>
        </w:rPr>
        <w:t>T</w:t>
      </w:r>
      <w:r w:rsidRPr="00245D7A">
        <w:rPr>
          <w:rFonts w:asciiTheme="majorBidi" w:eastAsia="SimSun" w:hAnsiTheme="majorBidi" w:cstheme="majorBidi"/>
          <w:color w:val="000000"/>
          <w:sz w:val="24"/>
          <w:szCs w:val="24"/>
          <w:lang/>
        </w:rPr>
        <w:t>rouble des conditions alimentaires.</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TiOSO</w:t>
      </w:r>
      <w:r w:rsidRPr="00245D7A">
        <w:rPr>
          <w:rFonts w:asciiTheme="majorBidi" w:eastAsia="SimSun" w:hAnsiTheme="majorBidi" w:cstheme="majorBidi"/>
          <w:b/>
          <w:bCs/>
          <w:color w:val="000000"/>
          <w:sz w:val="24"/>
          <w:szCs w:val="24"/>
          <w:vertAlign w:val="subscript"/>
          <w:lang/>
        </w:rPr>
        <w:t>4 </w:t>
      </w:r>
      <w:r w:rsidRPr="00245D7A">
        <w:rPr>
          <w:rFonts w:asciiTheme="majorBidi" w:eastAsia="SimSun" w:hAnsiTheme="majorBidi" w:cstheme="majorBidi"/>
          <w:b/>
          <w:bCs/>
          <w:color w:val="000000"/>
          <w:sz w:val="24"/>
          <w:szCs w:val="24"/>
          <w:lang/>
        </w:rPr>
        <w:t>:</w:t>
      </w:r>
      <w:r w:rsidR="00E92621" w:rsidRPr="00245D7A">
        <w:rPr>
          <w:rFonts w:asciiTheme="majorBidi" w:eastAsia="SimSun" w:hAnsiTheme="majorBidi" w:cstheme="majorBidi"/>
          <w:color w:val="000000"/>
          <w:sz w:val="24"/>
          <w:szCs w:val="24"/>
          <w:lang/>
        </w:rPr>
        <w:t>T</w:t>
      </w:r>
      <w:r w:rsidRPr="00245D7A">
        <w:rPr>
          <w:rFonts w:asciiTheme="majorBidi" w:eastAsia="SimSun" w:hAnsiTheme="majorBidi" w:cstheme="majorBidi"/>
          <w:color w:val="000000"/>
          <w:sz w:val="24"/>
          <w:szCs w:val="24"/>
          <w:lang/>
        </w:rPr>
        <w:t>itanium oxyde sulfate.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TN :</w:t>
      </w:r>
      <w:r w:rsidR="00E92621" w:rsidRPr="00245D7A">
        <w:rPr>
          <w:rFonts w:asciiTheme="majorBidi" w:eastAsia="SimSun" w:hAnsiTheme="majorBidi" w:cstheme="majorBidi"/>
          <w:color w:val="000000"/>
          <w:sz w:val="24"/>
          <w:szCs w:val="24"/>
          <w:lang/>
        </w:rPr>
        <w:t>A</w:t>
      </w:r>
      <w:r w:rsidRPr="00245D7A">
        <w:rPr>
          <w:rFonts w:asciiTheme="majorBidi" w:eastAsia="SimSun" w:hAnsiTheme="majorBidi" w:cstheme="majorBidi"/>
          <w:color w:val="000000"/>
          <w:sz w:val="24"/>
          <w:szCs w:val="24"/>
          <w:lang/>
        </w:rPr>
        <w:t>cide thionitrobenzoique.</w:t>
      </w:r>
    </w:p>
    <w:p w:rsidR="00C8499D" w:rsidRPr="00245D7A" w:rsidRDefault="00C8499D" w:rsidP="00E92621">
      <w:pPr>
        <w:spacing w:after="0" w:line="360" w:lineRule="auto"/>
        <w:jc w:val="both"/>
        <w:rPr>
          <w:rStyle w:val="Titredulivre"/>
          <w:rFonts w:asciiTheme="majorBidi" w:hAnsiTheme="majorBidi" w:cstheme="majorBidi"/>
          <w:b w:val="0"/>
          <w:bCs w:val="0"/>
          <w:i w:val="0"/>
          <w:iCs w:val="0"/>
          <w:sz w:val="24"/>
          <w:szCs w:val="24"/>
        </w:rPr>
      </w:pPr>
      <w:r w:rsidRPr="00245D7A">
        <w:rPr>
          <w:rFonts w:asciiTheme="majorBidi" w:hAnsiTheme="majorBidi" w:cstheme="majorBidi"/>
          <w:b/>
          <w:bCs/>
          <w:sz w:val="24"/>
          <w:szCs w:val="24"/>
        </w:rPr>
        <w:t xml:space="preserve">TPBS : </w:t>
      </w:r>
      <w:r w:rsidR="00E92621" w:rsidRPr="00245D7A">
        <w:rPr>
          <w:rStyle w:val="Titredulivre"/>
          <w:rFonts w:asciiTheme="majorBidi" w:hAnsiTheme="majorBidi" w:cstheme="majorBidi"/>
          <w:b w:val="0"/>
          <w:bCs w:val="0"/>
          <w:i w:val="0"/>
          <w:iCs w:val="0"/>
          <w:sz w:val="24"/>
          <w:szCs w:val="24"/>
        </w:rPr>
        <w:t>T</w:t>
      </w:r>
      <w:r w:rsidRPr="00245D7A">
        <w:rPr>
          <w:rStyle w:val="Titredulivre"/>
          <w:rFonts w:asciiTheme="majorBidi" w:hAnsiTheme="majorBidi" w:cstheme="majorBidi"/>
          <w:b w:val="0"/>
          <w:bCs w:val="0"/>
          <w:i w:val="0"/>
          <w:iCs w:val="0"/>
          <w:sz w:val="24"/>
          <w:szCs w:val="24"/>
        </w:rPr>
        <w:t>ampon phosphate-saline équilibré.</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lastRenderedPageBreak/>
        <w:t>tr :</w:t>
      </w:r>
      <w:r w:rsidR="00E92621" w:rsidRPr="00245D7A">
        <w:rPr>
          <w:rFonts w:asciiTheme="majorBidi" w:hAnsiTheme="majorBidi" w:cstheme="majorBidi"/>
          <w:sz w:val="24"/>
          <w:szCs w:val="24"/>
        </w:rPr>
        <w:t>T</w:t>
      </w:r>
      <w:r w:rsidRPr="00245D7A">
        <w:rPr>
          <w:rFonts w:asciiTheme="majorBidi" w:hAnsiTheme="majorBidi" w:cstheme="majorBidi"/>
          <w:sz w:val="24"/>
          <w:szCs w:val="24"/>
        </w:rPr>
        <w:t>race.</w:t>
      </w:r>
    </w:p>
    <w:p w:rsidR="00C8499D" w:rsidRPr="00245D7A" w:rsidRDefault="00C8499D" w:rsidP="00E92621">
      <w:pPr>
        <w:spacing w:after="0" w:line="360" w:lineRule="auto"/>
        <w:jc w:val="both"/>
        <w:rPr>
          <w:rFonts w:asciiTheme="majorBidi" w:hAnsiTheme="majorBidi" w:cstheme="majorBidi"/>
          <w:b/>
          <w:bCs/>
          <w:color w:val="000000" w:themeColor="text1"/>
          <w:spacing w:val="2"/>
          <w:sz w:val="24"/>
          <w:szCs w:val="24"/>
        </w:rPr>
      </w:pPr>
      <w:r w:rsidRPr="00245D7A">
        <w:rPr>
          <w:rFonts w:asciiTheme="majorBidi" w:hAnsiTheme="majorBidi" w:cstheme="majorBidi"/>
          <w:b/>
          <w:bCs/>
          <w:color w:val="000000" w:themeColor="text1"/>
          <w:spacing w:val="2"/>
          <w:sz w:val="24"/>
          <w:szCs w:val="24"/>
        </w:rPr>
        <w:t xml:space="preserve">U : </w:t>
      </w:r>
      <w:r w:rsidR="00E92621" w:rsidRPr="00245D7A">
        <w:rPr>
          <w:rFonts w:asciiTheme="majorBidi" w:hAnsiTheme="majorBidi" w:cstheme="majorBidi"/>
          <w:color w:val="000000" w:themeColor="text1"/>
          <w:spacing w:val="2"/>
          <w:sz w:val="24"/>
          <w:szCs w:val="24"/>
        </w:rPr>
        <w:t>U</w:t>
      </w:r>
      <w:r w:rsidRPr="00245D7A">
        <w:rPr>
          <w:rFonts w:asciiTheme="majorBidi" w:hAnsiTheme="majorBidi" w:cstheme="majorBidi"/>
          <w:color w:val="000000" w:themeColor="text1"/>
          <w:spacing w:val="2"/>
          <w:sz w:val="24"/>
          <w:szCs w:val="24"/>
        </w:rPr>
        <w:t>nité.</w:t>
      </w:r>
    </w:p>
    <w:p w:rsidR="00C8499D" w:rsidRPr="00245D7A" w:rsidRDefault="00C8499D" w:rsidP="00E92621">
      <w:pPr>
        <w:spacing w:after="0" w:line="360" w:lineRule="auto"/>
        <w:jc w:val="both"/>
        <w:rPr>
          <w:rFonts w:asciiTheme="majorBidi" w:hAnsiTheme="majorBidi" w:cstheme="majorBidi"/>
          <w:sz w:val="24"/>
          <w:szCs w:val="24"/>
        </w:rPr>
      </w:pPr>
      <w:r w:rsidRPr="00245D7A">
        <w:rPr>
          <w:rFonts w:asciiTheme="majorBidi" w:hAnsiTheme="majorBidi" w:cstheme="majorBidi"/>
          <w:b/>
          <w:bCs/>
          <w:sz w:val="24"/>
          <w:szCs w:val="24"/>
        </w:rPr>
        <w:t>μg :</w:t>
      </w:r>
      <w:r w:rsidR="00E92621" w:rsidRPr="00245D7A">
        <w:rPr>
          <w:rFonts w:asciiTheme="majorBidi" w:hAnsiTheme="majorBidi" w:cstheme="majorBidi"/>
          <w:sz w:val="24"/>
          <w:szCs w:val="24"/>
        </w:rPr>
        <w:t>M</w:t>
      </w:r>
      <w:r w:rsidRPr="00245D7A">
        <w:rPr>
          <w:rFonts w:asciiTheme="majorBidi" w:hAnsiTheme="majorBidi" w:cstheme="majorBidi"/>
          <w:sz w:val="24"/>
          <w:szCs w:val="24"/>
        </w:rPr>
        <w:t>icrogramme.</w:t>
      </w:r>
    </w:p>
    <w:p w:rsidR="00C8499D" w:rsidRPr="00245D7A" w:rsidRDefault="00C8499D" w:rsidP="00E92621">
      <w:pPr>
        <w:spacing w:after="0" w:line="360" w:lineRule="auto"/>
        <w:jc w:val="both"/>
        <w:rPr>
          <w:rFonts w:asciiTheme="majorBidi" w:eastAsia="SimSun" w:hAnsiTheme="majorBidi" w:cstheme="majorBidi"/>
          <w:color w:val="000000"/>
          <w:sz w:val="24"/>
          <w:szCs w:val="24"/>
          <w:lang/>
        </w:rPr>
      </w:pPr>
      <w:r w:rsidRPr="00245D7A">
        <w:rPr>
          <w:rFonts w:asciiTheme="majorBidi" w:eastAsia="SimSun" w:hAnsiTheme="majorBidi" w:cstheme="majorBidi"/>
          <w:b/>
          <w:bCs/>
          <w:color w:val="000000"/>
          <w:sz w:val="24"/>
          <w:szCs w:val="24"/>
          <w:lang/>
        </w:rPr>
        <w:t>μmol :</w:t>
      </w:r>
      <w:r w:rsidR="00E92621" w:rsidRPr="00245D7A">
        <w:rPr>
          <w:rFonts w:asciiTheme="majorBidi" w:eastAsia="SimSun" w:hAnsiTheme="majorBidi" w:cstheme="majorBidi"/>
          <w:color w:val="000000"/>
          <w:sz w:val="24"/>
          <w:szCs w:val="24"/>
          <w:lang/>
        </w:rPr>
        <w:t>M</w:t>
      </w:r>
      <w:r w:rsidRPr="00245D7A">
        <w:rPr>
          <w:rFonts w:asciiTheme="majorBidi" w:eastAsia="SimSun" w:hAnsiTheme="majorBidi" w:cstheme="majorBidi"/>
          <w:color w:val="000000"/>
          <w:sz w:val="24"/>
          <w:szCs w:val="24"/>
          <w:lang/>
        </w:rPr>
        <w:t>icromole.</w:t>
      </w:r>
    </w:p>
    <w:p w:rsidR="00C8499D" w:rsidRDefault="00C8499D" w:rsidP="00C8499D">
      <w:pPr>
        <w:spacing w:line="360" w:lineRule="auto"/>
        <w:rPr>
          <w:rFonts w:asciiTheme="majorBidi" w:hAnsiTheme="majorBidi" w:cstheme="majorBidi"/>
          <w:sz w:val="24"/>
          <w:szCs w:val="24"/>
        </w:rPr>
        <w:sectPr w:rsidR="00C8499D" w:rsidSect="00C8499D">
          <w:headerReference w:type="default" r:id="rId15"/>
          <w:pgSz w:w="11906" w:h="16838"/>
          <w:pgMar w:top="1418" w:right="1418" w:bottom="1418" w:left="1418" w:header="709" w:footer="709" w:gutter="0"/>
          <w:pgNumType w:fmt="upperRoman"/>
          <w:cols w:space="708"/>
          <w:docGrid w:linePitch="360"/>
        </w:sectPr>
      </w:pPr>
    </w:p>
    <w:p w:rsidR="001C6E01" w:rsidRDefault="00C8499D" w:rsidP="00C8499D">
      <w:pPr>
        <w:pStyle w:val="Titre1"/>
      </w:pPr>
      <w:bookmarkStart w:id="5" w:name="_Toc135444445"/>
      <w:r w:rsidRPr="00C8499D">
        <w:lastRenderedPageBreak/>
        <w:t>Table</w:t>
      </w:r>
      <w:r w:rsidR="00D6399A" w:rsidRPr="00C8499D">
        <w:t xml:space="preserve"> des matières</w:t>
      </w:r>
      <w:bookmarkStart w:id="6" w:name="_Toc135764284"/>
      <w:bookmarkEnd w:id="5"/>
    </w:p>
    <w:p w:rsidR="00C8499D" w:rsidRPr="00E24070" w:rsidRDefault="00875988" w:rsidP="00385DDB">
      <w:pPr>
        <w:pStyle w:val="TM1"/>
        <w:rPr>
          <w:rFonts w:eastAsiaTheme="minorEastAsia"/>
          <w:lang w:eastAsia="fr-FR"/>
        </w:rPr>
      </w:pPr>
      <w:r w:rsidRPr="00875988">
        <w:rPr>
          <w:i/>
          <w:iCs/>
        </w:rPr>
        <w:fldChar w:fldCharType="begin"/>
      </w:r>
      <w:r w:rsidR="00C8499D" w:rsidRPr="00C8499D">
        <w:rPr>
          <w:i/>
          <w:iCs/>
        </w:rPr>
        <w:instrText xml:space="preserve"> TOC \o "1-4" \h \z \u </w:instrText>
      </w:r>
      <w:r w:rsidRPr="00875988">
        <w:rPr>
          <w:i/>
          <w:iCs/>
        </w:rPr>
        <w:fldChar w:fldCharType="separate"/>
      </w:r>
      <w:hyperlink w:anchor="_Toc135444441" w:history="1">
        <w:r w:rsidR="00C8499D" w:rsidRPr="00E24070">
          <w:rPr>
            <w:rStyle w:val="Lienhypertexte"/>
          </w:rPr>
          <w:t>Remerciements</w:t>
        </w:r>
        <w:r w:rsidR="00C8499D" w:rsidRPr="00E24070">
          <w:rPr>
            <w:webHidden/>
          </w:rPr>
          <w:tab/>
        </w:r>
        <w:r w:rsidRPr="00E24070">
          <w:rPr>
            <w:webHidden/>
          </w:rPr>
          <w:fldChar w:fldCharType="begin"/>
        </w:r>
        <w:r w:rsidR="00C8499D" w:rsidRPr="00E24070">
          <w:rPr>
            <w:webHidden/>
          </w:rPr>
          <w:instrText xml:space="preserve"> PAGEREF _Toc135444441 \h </w:instrText>
        </w:r>
        <w:r w:rsidRPr="00E24070">
          <w:rPr>
            <w:webHidden/>
          </w:rPr>
        </w:r>
        <w:r w:rsidRPr="00E24070">
          <w:rPr>
            <w:webHidden/>
          </w:rPr>
          <w:fldChar w:fldCharType="separate"/>
        </w:r>
        <w:r w:rsidR="0057379C">
          <w:rPr>
            <w:webHidden/>
          </w:rPr>
          <w:t>II</w:t>
        </w:r>
        <w:r w:rsidRPr="00E24070">
          <w:rPr>
            <w:webHidden/>
          </w:rPr>
          <w:fldChar w:fldCharType="end"/>
        </w:r>
      </w:hyperlink>
    </w:p>
    <w:p w:rsidR="00C8499D" w:rsidRPr="00E24070" w:rsidRDefault="00875988" w:rsidP="00385DDB">
      <w:pPr>
        <w:pStyle w:val="TM1"/>
        <w:rPr>
          <w:rFonts w:eastAsiaTheme="minorEastAsia"/>
          <w:lang w:eastAsia="fr-FR"/>
        </w:rPr>
      </w:pPr>
      <w:hyperlink w:anchor="_Toc135444442" w:history="1">
        <w:r w:rsidR="00C8499D" w:rsidRPr="00E24070">
          <w:rPr>
            <w:rStyle w:val="Lienhypertexte"/>
          </w:rPr>
          <w:t>Liste des Figures</w:t>
        </w:r>
        <w:r w:rsidR="00C8499D" w:rsidRPr="00E24070">
          <w:rPr>
            <w:webHidden/>
          </w:rPr>
          <w:tab/>
        </w:r>
        <w:r w:rsidRPr="00E24070">
          <w:rPr>
            <w:webHidden/>
          </w:rPr>
          <w:fldChar w:fldCharType="begin"/>
        </w:r>
        <w:r w:rsidR="00C8499D" w:rsidRPr="00E24070">
          <w:rPr>
            <w:webHidden/>
          </w:rPr>
          <w:instrText xml:space="preserve"> PAGEREF _Toc135444442 \h </w:instrText>
        </w:r>
        <w:r w:rsidRPr="00E24070">
          <w:rPr>
            <w:webHidden/>
          </w:rPr>
        </w:r>
        <w:r w:rsidRPr="00E24070">
          <w:rPr>
            <w:webHidden/>
          </w:rPr>
          <w:fldChar w:fldCharType="separate"/>
        </w:r>
        <w:r w:rsidR="0057379C">
          <w:rPr>
            <w:webHidden/>
          </w:rPr>
          <w:t>VI</w:t>
        </w:r>
        <w:r w:rsidRPr="00E24070">
          <w:rPr>
            <w:webHidden/>
          </w:rPr>
          <w:fldChar w:fldCharType="end"/>
        </w:r>
      </w:hyperlink>
    </w:p>
    <w:p w:rsidR="00C8499D" w:rsidRPr="00E24070" w:rsidRDefault="00875988" w:rsidP="00385DDB">
      <w:pPr>
        <w:pStyle w:val="TM1"/>
        <w:rPr>
          <w:rFonts w:eastAsiaTheme="minorEastAsia"/>
          <w:lang w:eastAsia="fr-FR"/>
        </w:rPr>
      </w:pPr>
      <w:hyperlink w:anchor="_Toc135444443" w:history="1">
        <w:r w:rsidR="00C8499D" w:rsidRPr="00E24070">
          <w:rPr>
            <w:rStyle w:val="Lienhypertexte"/>
          </w:rPr>
          <w:t>Liste des Tableaux</w:t>
        </w:r>
        <w:r w:rsidR="00C8499D" w:rsidRPr="00E24070">
          <w:rPr>
            <w:webHidden/>
          </w:rPr>
          <w:tab/>
        </w:r>
        <w:r w:rsidRPr="00E24070">
          <w:rPr>
            <w:webHidden/>
          </w:rPr>
          <w:fldChar w:fldCharType="begin"/>
        </w:r>
        <w:r w:rsidR="00C8499D" w:rsidRPr="00E24070">
          <w:rPr>
            <w:webHidden/>
          </w:rPr>
          <w:instrText xml:space="preserve"> PAGEREF _Toc135444443 \h </w:instrText>
        </w:r>
        <w:r w:rsidRPr="00E24070">
          <w:rPr>
            <w:webHidden/>
          </w:rPr>
        </w:r>
        <w:r w:rsidRPr="00E24070">
          <w:rPr>
            <w:webHidden/>
          </w:rPr>
          <w:fldChar w:fldCharType="separate"/>
        </w:r>
        <w:r w:rsidR="0057379C">
          <w:rPr>
            <w:webHidden/>
          </w:rPr>
          <w:t>VIII</w:t>
        </w:r>
        <w:r w:rsidRPr="00E24070">
          <w:rPr>
            <w:webHidden/>
          </w:rPr>
          <w:fldChar w:fldCharType="end"/>
        </w:r>
      </w:hyperlink>
    </w:p>
    <w:p w:rsidR="00C8499D" w:rsidRPr="00E24070" w:rsidRDefault="00875988" w:rsidP="00385DDB">
      <w:pPr>
        <w:pStyle w:val="TM1"/>
        <w:rPr>
          <w:rFonts w:eastAsiaTheme="minorEastAsia"/>
          <w:lang w:eastAsia="fr-FR"/>
        </w:rPr>
      </w:pPr>
      <w:hyperlink w:anchor="_Toc135444444" w:history="1">
        <w:r w:rsidR="00C8499D" w:rsidRPr="00E24070">
          <w:rPr>
            <w:rStyle w:val="Lienhypertexte"/>
          </w:rPr>
          <w:t>Liste des Abréviations</w:t>
        </w:r>
        <w:r w:rsidR="00C8499D" w:rsidRPr="00E24070">
          <w:rPr>
            <w:webHidden/>
          </w:rPr>
          <w:tab/>
        </w:r>
        <w:r w:rsidRPr="00E24070">
          <w:rPr>
            <w:webHidden/>
          </w:rPr>
          <w:fldChar w:fldCharType="begin"/>
        </w:r>
        <w:r w:rsidR="00C8499D" w:rsidRPr="00E24070">
          <w:rPr>
            <w:webHidden/>
          </w:rPr>
          <w:instrText xml:space="preserve"> PAGEREF _Toc135444444 \h </w:instrText>
        </w:r>
        <w:r w:rsidRPr="00E24070">
          <w:rPr>
            <w:webHidden/>
          </w:rPr>
        </w:r>
        <w:r w:rsidRPr="00E24070">
          <w:rPr>
            <w:webHidden/>
          </w:rPr>
          <w:fldChar w:fldCharType="separate"/>
        </w:r>
        <w:r w:rsidR="0057379C">
          <w:rPr>
            <w:webHidden/>
          </w:rPr>
          <w:t>IX</w:t>
        </w:r>
        <w:r w:rsidRPr="00E24070">
          <w:rPr>
            <w:webHidden/>
          </w:rPr>
          <w:fldChar w:fldCharType="end"/>
        </w:r>
      </w:hyperlink>
    </w:p>
    <w:p w:rsidR="00C8499D" w:rsidRPr="00E24070" w:rsidRDefault="00875988" w:rsidP="00385DDB">
      <w:pPr>
        <w:pStyle w:val="TM1"/>
        <w:rPr>
          <w:rFonts w:eastAsiaTheme="minorEastAsia"/>
          <w:lang w:eastAsia="fr-FR"/>
        </w:rPr>
      </w:pPr>
      <w:hyperlink w:anchor="_Toc135444445" w:history="1">
        <w:r w:rsidR="00C8499D" w:rsidRPr="00E24070">
          <w:rPr>
            <w:rStyle w:val="Lienhypertexte"/>
          </w:rPr>
          <w:t>Table des matières</w:t>
        </w:r>
        <w:r w:rsidR="00C8499D" w:rsidRPr="00E24070">
          <w:rPr>
            <w:webHidden/>
          </w:rPr>
          <w:tab/>
        </w:r>
        <w:r w:rsidRPr="00E24070">
          <w:rPr>
            <w:webHidden/>
          </w:rPr>
          <w:fldChar w:fldCharType="begin"/>
        </w:r>
        <w:r w:rsidR="00C8499D" w:rsidRPr="00E24070">
          <w:rPr>
            <w:webHidden/>
          </w:rPr>
          <w:instrText xml:space="preserve"> PAGEREF _Toc135444445 \h </w:instrText>
        </w:r>
        <w:r w:rsidRPr="00E24070">
          <w:rPr>
            <w:webHidden/>
          </w:rPr>
        </w:r>
        <w:r w:rsidRPr="00E24070">
          <w:rPr>
            <w:webHidden/>
          </w:rPr>
          <w:fldChar w:fldCharType="separate"/>
        </w:r>
        <w:r w:rsidR="0057379C">
          <w:rPr>
            <w:webHidden/>
          </w:rPr>
          <w:t>XII</w:t>
        </w:r>
        <w:r w:rsidRPr="00E24070">
          <w:rPr>
            <w:webHidden/>
          </w:rPr>
          <w:fldChar w:fldCharType="end"/>
        </w:r>
      </w:hyperlink>
    </w:p>
    <w:p w:rsidR="00C8499D" w:rsidRPr="00385DDB" w:rsidRDefault="00875988" w:rsidP="00385DDB">
      <w:pPr>
        <w:pStyle w:val="TM1"/>
        <w:rPr>
          <w:rFonts w:eastAsiaTheme="minorEastAsia"/>
          <w:lang w:eastAsia="fr-FR"/>
        </w:rPr>
      </w:pPr>
      <w:hyperlink w:anchor="_Toc135444446" w:history="1">
        <w:r w:rsidR="00C8499D" w:rsidRPr="00385DDB">
          <w:rPr>
            <w:rStyle w:val="Lienhypertexte"/>
          </w:rPr>
          <w:t>INTRODUCTION</w:t>
        </w:r>
        <w:r w:rsidR="00C8499D" w:rsidRPr="00385DDB">
          <w:rPr>
            <w:webHidden/>
          </w:rPr>
          <w:tab/>
        </w:r>
        <w:r w:rsidRPr="00385DDB">
          <w:rPr>
            <w:webHidden/>
          </w:rPr>
          <w:fldChar w:fldCharType="begin"/>
        </w:r>
        <w:r w:rsidR="00C8499D" w:rsidRPr="00385DDB">
          <w:rPr>
            <w:webHidden/>
          </w:rPr>
          <w:instrText xml:space="preserve"> PAGEREF _Toc135444446 \h </w:instrText>
        </w:r>
        <w:r w:rsidRPr="00385DDB">
          <w:rPr>
            <w:webHidden/>
          </w:rPr>
        </w:r>
        <w:r w:rsidRPr="00385DDB">
          <w:rPr>
            <w:webHidden/>
          </w:rPr>
          <w:fldChar w:fldCharType="separate"/>
        </w:r>
        <w:r w:rsidR="0057379C">
          <w:rPr>
            <w:webHidden/>
          </w:rPr>
          <w:t>1</w:t>
        </w:r>
        <w:r w:rsidRPr="00385DDB">
          <w:rPr>
            <w:webHidden/>
          </w:rPr>
          <w:fldChar w:fldCharType="end"/>
        </w:r>
      </w:hyperlink>
    </w:p>
    <w:p w:rsidR="00C8499D" w:rsidRPr="00385DDB" w:rsidRDefault="00875988" w:rsidP="00385DDB">
      <w:pPr>
        <w:pStyle w:val="TM1"/>
        <w:rPr>
          <w:rFonts w:eastAsiaTheme="minorEastAsia"/>
          <w:lang w:eastAsia="fr-FR"/>
        </w:rPr>
      </w:pPr>
      <w:hyperlink w:anchor="_Toc135444447" w:history="1">
        <w:r w:rsidR="00C8499D" w:rsidRPr="00385DDB">
          <w:rPr>
            <w:rStyle w:val="Lienhypertexte"/>
          </w:rPr>
          <w:t>Chapitre I : Généralité sur les huiles essentielles</w:t>
        </w:r>
        <w:r w:rsidR="00C8499D" w:rsidRPr="00385DDB">
          <w:rPr>
            <w:webHidden/>
          </w:rPr>
          <w:tab/>
        </w:r>
        <w:r w:rsidRPr="00385DDB">
          <w:rPr>
            <w:webHidden/>
          </w:rPr>
          <w:fldChar w:fldCharType="begin"/>
        </w:r>
        <w:r w:rsidR="00C8499D" w:rsidRPr="00385DDB">
          <w:rPr>
            <w:webHidden/>
          </w:rPr>
          <w:instrText xml:space="preserve"> PAGEREF _Toc135444447 \h </w:instrText>
        </w:r>
        <w:r w:rsidRPr="00385DDB">
          <w:rPr>
            <w:webHidden/>
          </w:rPr>
        </w:r>
        <w:r w:rsidRPr="00385DDB">
          <w:rPr>
            <w:webHidden/>
          </w:rPr>
          <w:fldChar w:fldCharType="separate"/>
        </w:r>
        <w:r w:rsidR="0057379C">
          <w:rPr>
            <w:webHidden/>
          </w:rPr>
          <w:t>4</w:t>
        </w:r>
        <w:r w:rsidRPr="00385DDB">
          <w:rPr>
            <w:webHidden/>
          </w:rPr>
          <w:fldChar w:fldCharType="end"/>
        </w:r>
      </w:hyperlink>
    </w:p>
    <w:p w:rsidR="00C8499D" w:rsidRPr="00385DDB"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48" w:history="1">
        <w:r w:rsidR="00C8499D" w:rsidRPr="00385DDB">
          <w:rPr>
            <w:rStyle w:val="Lienhypertexte"/>
            <w:rFonts w:asciiTheme="majorBidi" w:hAnsiTheme="majorBidi" w:cstheme="majorBidi"/>
            <w:noProof/>
            <w:sz w:val="24"/>
            <w:szCs w:val="24"/>
          </w:rPr>
          <w:t>1.</w:t>
        </w:r>
        <w:r w:rsidR="00C8499D" w:rsidRPr="00385DDB">
          <w:rPr>
            <w:rFonts w:asciiTheme="majorBidi" w:eastAsiaTheme="minorEastAsia" w:hAnsiTheme="majorBidi" w:cstheme="majorBidi"/>
            <w:b w:val="0"/>
            <w:bCs w:val="0"/>
            <w:noProof/>
            <w:sz w:val="24"/>
            <w:szCs w:val="24"/>
            <w:lang w:eastAsia="fr-FR"/>
          </w:rPr>
          <w:tab/>
        </w:r>
        <w:r w:rsidR="00C8499D" w:rsidRPr="00385DDB">
          <w:rPr>
            <w:rStyle w:val="Lienhypertexte"/>
            <w:rFonts w:asciiTheme="majorBidi" w:hAnsiTheme="majorBidi" w:cstheme="majorBidi"/>
            <w:noProof/>
            <w:sz w:val="24"/>
            <w:szCs w:val="24"/>
          </w:rPr>
          <w:t>Les huiles essentielles</w:t>
        </w:r>
        <w:r w:rsidR="00C8499D" w:rsidRPr="00385DDB">
          <w:rPr>
            <w:rFonts w:asciiTheme="majorBidi" w:hAnsiTheme="majorBidi" w:cstheme="majorBidi"/>
            <w:noProof/>
            <w:webHidden/>
            <w:sz w:val="24"/>
            <w:szCs w:val="24"/>
          </w:rPr>
          <w:tab/>
        </w:r>
        <w:r w:rsidRPr="00385DDB">
          <w:rPr>
            <w:rFonts w:asciiTheme="majorBidi" w:hAnsiTheme="majorBidi" w:cstheme="majorBidi"/>
            <w:noProof/>
            <w:webHidden/>
            <w:sz w:val="24"/>
            <w:szCs w:val="24"/>
          </w:rPr>
          <w:fldChar w:fldCharType="begin"/>
        </w:r>
        <w:r w:rsidR="00C8499D" w:rsidRPr="00385DDB">
          <w:rPr>
            <w:rFonts w:asciiTheme="majorBidi" w:hAnsiTheme="majorBidi" w:cstheme="majorBidi"/>
            <w:noProof/>
            <w:webHidden/>
            <w:sz w:val="24"/>
            <w:szCs w:val="24"/>
          </w:rPr>
          <w:instrText xml:space="preserve"> PAGEREF _Toc135444448 \h </w:instrText>
        </w:r>
        <w:r w:rsidRPr="00385DDB">
          <w:rPr>
            <w:rFonts w:asciiTheme="majorBidi" w:hAnsiTheme="majorBidi" w:cstheme="majorBidi"/>
            <w:noProof/>
            <w:webHidden/>
            <w:sz w:val="24"/>
            <w:szCs w:val="24"/>
          </w:rPr>
        </w:r>
        <w:r w:rsidRPr="00385DDB">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5</w:t>
        </w:r>
        <w:r w:rsidRPr="00385DDB">
          <w:rPr>
            <w:rFonts w:asciiTheme="majorBidi" w:hAnsiTheme="majorBidi" w:cstheme="majorBidi"/>
            <w:noProof/>
            <w:webHidden/>
            <w:sz w:val="24"/>
            <w:szCs w:val="24"/>
          </w:rPr>
          <w:fldChar w:fldCharType="end"/>
        </w:r>
      </w:hyperlink>
    </w:p>
    <w:p w:rsidR="00C8499D" w:rsidRPr="00385DDB"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49" w:history="1">
        <w:r w:rsidR="00C8499D" w:rsidRPr="00385DDB">
          <w:rPr>
            <w:rStyle w:val="Lienhypertexte"/>
            <w:rFonts w:asciiTheme="majorBidi" w:hAnsiTheme="majorBidi" w:cstheme="majorBidi"/>
            <w:noProof/>
            <w:sz w:val="24"/>
            <w:szCs w:val="24"/>
          </w:rPr>
          <w:t>2.</w:t>
        </w:r>
        <w:r w:rsidR="00C8499D" w:rsidRPr="00385DDB">
          <w:rPr>
            <w:rFonts w:asciiTheme="majorBidi" w:eastAsiaTheme="minorEastAsia" w:hAnsiTheme="majorBidi" w:cstheme="majorBidi"/>
            <w:b w:val="0"/>
            <w:bCs w:val="0"/>
            <w:noProof/>
            <w:sz w:val="24"/>
            <w:szCs w:val="24"/>
            <w:lang w:eastAsia="fr-FR"/>
          </w:rPr>
          <w:tab/>
        </w:r>
        <w:r w:rsidR="00C8499D" w:rsidRPr="00385DDB">
          <w:rPr>
            <w:rStyle w:val="Lienhypertexte"/>
            <w:rFonts w:asciiTheme="majorBidi" w:hAnsiTheme="majorBidi" w:cstheme="majorBidi"/>
            <w:noProof/>
            <w:sz w:val="24"/>
            <w:szCs w:val="24"/>
          </w:rPr>
          <w:t>Les facteurs de variabilité de la composition chimique des huiles essentielles</w:t>
        </w:r>
        <w:r w:rsidR="00C8499D" w:rsidRPr="00385DDB">
          <w:rPr>
            <w:rFonts w:asciiTheme="majorBidi" w:hAnsiTheme="majorBidi" w:cstheme="majorBidi"/>
            <w:noProof/>
            <w:webHidden/>
            <w:sz w:val="24"/>
            <w:szCs w:val="24"/>
          </w:rPr>
          <w:tab/>
        </w:r>
        <w:r w:rsidRPr="00385DDB">
          <w:rPr>
            <w:rFonts w:asciiTheme="majorBidi" w:hAnsiTheme="majorBidi" w:cstheme="majorBidi"/>
            <w:noProof/>
            <w:webHidden/>
            <w:sz w:val="24"/>
            <w:szCs w:val="24"/>
          </w:rPr>
          <w:fldChar w:fldCharType="begin"/>
        </w:r>
        <w:r w:rsidR="00C8499D" w:rsidRPr="00385DDB">
          <w:rPr>
            <w:rFonts w:asciiTheme="majorBidi" w:hAnsiTheme="majorBidi" w:cstheme="majorBidi"/>
            <w:noProof/>
            <w:webHidden/>
            <w:sz w:val="24"/>
            <w:szCs w:val="24"/>
          </w:rPr>
          <w:instrText xml:space="preserve"> PAGEREF _Toc135444449 \h </w:instrText>
        </w:r>
        <w:r w:rsidRPr="00385DDB">
          <w:rPr>
            <w:rFonts w:asciiTheme="majorBidi" w:hAnsiTheme="majorBidi" w:cstheme="majorBidi"/>
            <w:noProof/>
            <w:webHidden/>
            <w:sz w:val="24"/>
            <w:szCs w:val="24"/>
          </w:rPr>
        </w:r>
        <w:r w:rsidRPr="00385DDB">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5</w:t>
        </w:r>
        <w:r w:rsidRPr="00385DDB">
          <w:rPr>
            <w:rFonts w:asciiTheme="majorBidi" w:hAnsiTheme="majorBidi" w:cstheme="majorBidi"/>
            <w:noProof/>
            <w:webHidden/>
            <w:sz w:val="24"/>
            <w:szCs w:val="24"/>
          </w:rPr>
          <w:fldChar w:fldCharType="end"/>
        </w:r>
      </w:hyperlink>
    </w:p>
    <w:p w:rsidR="00C8499D" w:rsidRPr="00385DDB"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50" w:history="1">
        <w:r w:rsidR="00C8499D" w:rsidRPr="00385DDB">
          <w:rPr>
            <w:rStyle w:val="Lienhypertexte"/>
            <w:rFonts w:asciiTheme="majorBidi" w:eastAsia="Times New Roman" w:hAnsiTheme="majorBidi" w:cstheme="majorBidi"/>
            <w:noProof/>
            <w:sz w:val="24"/>
            <w:szCs w:val="24"/>
            <w:lang w:eastAsia="fr-FR"/>
          </w:rPr>
          <w:t>3.</w:t>
        </w:r>
        <w:r w:rsidR="00C8499D" w:rsidRPr="00385DDB">
          <w:rPr>
            <w:rFonts w:asciiTheme="majorBidi" w:eastAsiaTheme="minorEastAsia" w:hAnsiTheme="majorBidi" w:cstheme="majorBidi"/>
            <w:b w:val="0"/>
            <w:bCs w:val="0"/>
            <w:noProof/>
            <w:sz w:val="24"/>
            <w:szCs w:val="24"/>
            <w:lang w:eastAsia="fr-FR"/>
          </w:rPr>
          <w:tab/>
        </w:r>
        <w:r w:rsidR="00C8499D" w:rsidRPr="00385DDB">
          <w:rPr>
            <w:rStyle w:val="Lienhypertexte"/>
            <w:rFonts w:asciiTheme="majorBidi" w:eastAsia="Times New Roman" w:hAnsiTheme="majorBidi" w:cstheme="majorBidi"/>
            <w:noProof/>
            <w:sz w:val="24"/>
            <w:szCs w:val="24"/>
            <w:lang w:eastAsia="fr-FR"/>
          </w:rPr>
          <w:t>Méthodes d’analyse des huiles essentielles</w:t>
        </w:r>
        <w:r w:rsidR="00C8499D" w:rsidRPr="00385DDB">
          <w:rPr>
            <w:rFonts w:asciiTheme="majorBidi" w:hAnsiTheme="majorBidi" w:cstheme="majorBidi"/>
            <w:noProof/>
            <w:webHidden/>
            <w:sz w:val="24"/>
            <w:szCs w:val="24"/>
          </w:rPr>
          <w:tab/>
        </w:r>
        <w:r w:rsidRPr="00385DDB">
          <w:rPr>
            <w:rFonts w:asciiTheme="majorBidi" w:hAnsiTheme="majorBidi" w:cstheme="majorBidi"/>
            <w:noProof/>
            <w:webHidden/>
            <w:sz w:val="24"/>
            <w:szCs w:val="24"/>
          </w:rPr>
          <w:fldChar w:fldCharType="begin"/>
        </w:r>
        <w:r w:rsidR="00C8499D" w:rsidRPr="00385DDB">
          <w:rPr>
            <w:rFonts w:asciiTheme="majorBidi" w:hAnsiTheme="majorBidi" w:cstheme="majorBidi"/>
            <w:noProof/>
            <w:webHidden/>
            <w:sz w:val="24"/>
            <w:szCs w:val="24"/>
          </w:rPr>
          <w:instrText xml:space="preserve"> PAGEREF _Toc135444450 \h </w:instrText>
        </w:r>
        <w:r w:rsidRPr="00385DDB">
          <w:rPr>
            <w:rFonts w:asciiTheme="majorBidi" w:hAnsiTheme="majorBidi" w:cstheme="majorBidi"/>
            <w:noProof/>
            <w:webHidden/>
            <w:sz w:val="24"/>
            <w:szCs w:val="24"/>
          </w:rPr>
        </w:r>
        <w:r w:rsidRPr="00385DDB">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5</w:t>
        </w:r>
        <w:r w:rsidRPr="00385DDB">
          <w:rPr>
            <w:rFonts w:asciiTheme="majorBidi" w:hAnsiTheme="majorBidi" w:cstheme="majorBidi"/>
            <w:noProof/>
            <w:webHidden/>
            <w:sz w:val="24"/>
            <w:szCs w:val="24"/>
          </w:rPr>
          <w:fldChar w:fldCharType="end"/>
        </w:r>
      </w:hyperlink>
    </w:p>
    <w:p w:rsidR="00C8499D" w:rsidRPr="00385DDB"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1" w:history="1">
        <w:r w:rsidR="00C8499D" w:rsidRPr="00385DDB">
          <w:rPr>
            <w:rStyle w:val="Lienhypertexte"/>
            <w:rFonts w:asciiTheme="majorBidi" w:hAnsiTheme="majorBidi" w:cstheme="majorBidi"/>
            <w:noProof/>
            <w:sz w:val="24"/>
          </w:rPr>
          <w:t>3.1.</w:t>
        </w:r>
        <w:r w:rsidR="00C8499D" w:rsidRPr="00385DDB">
          <w:rPr>
            <w:rFonts w:asciiTheme="majorBidi" w:eastAsiaTheme="minorEastAsia" w:hAnsiTheme="majorBidi" w:cstheme="majorBidi"/>
            <w:noProof/>
            <w:sz w:val="24"/>
            <w:lang w:eastAsia="fr-FR"/>
          </w:rPr>
          <w:tab/>
        </w:r>
        <w:r w:rsidR="00C8499D" w:rsidRPr="00385DDB">
          <w:rPr>
            <w:rStyle w:val="Lienhypertexte"/>
            <w:rFonts w:asciiTheme="majorBidi" w:hAnsiTheme="majorBidi" w:cstheme="majorBidi"/>
            <w:noProof/>
            <w:sz w:val="24"/>
          </w:rPr>
          <w:t>L’analyse des huiles essentielles par chromatographie en phase gazeuse</w:t>
        </w:r>
        <w:r w:rsidR="00C8499D" w:rsidRPr="00385DDB">
          <w:rPr>
            <w:rFonts w:asciiTheme="majorBidi" w:hAnsiTheme="majorBidi" w:cstheme="majorBidi"/>
            <w:noProof/>
            <w:webHidden/>
            <w:sz w:val="24"/>
          </w:rPr>
          <w:tab/>
        </w:r>
        <w:r w:rsidRPr="00385DDB">
          <w:rPr>
            <w:rFonts w:asciiTheme="majorBidi" w:hAnsiTheme="majorBidi" w:cstheme="majorBidi"/>
            <w:noProof/>
            <w:webHidden/>
            <w:sz w:val="24"/>
          </w:rPr>
          <w:fldChar w:fldCharType="begin"/>
        </w:r>
        <w:r w:rsidR="00C8499D" w:rsidRPr="00385DDB">
          <w:rPr>
            <w:rFonts w:asciiTheme="majorBidi" w:hAnsiTheme="majorBidi" w:cstheme="majorBidi"/>
            <w:noProof/>
            <w:webHidden/>
            <w:sz w:val="24"/>
          </w:rPr>
          <w:instrText xml:space="preserve"> PAGEREF _Toc135444451 \h </w:instrText>
        </w:r>
        <w:r w:rsidRPr="00385DDB">
          <w:rPr>
            <w:rFonts w:asciiTheme="majorBidi" w:hAnsiTheme="majorBidi" w:cstheme="majorBidi"/>
            <w:noProof/>
            <w:webHidden/>
            <w:sz w:val="24"/>
          </w:rPr>
        </w:r>
        <w:r w:rsidRPr="00385DDB">
          <w:rPr>
            <w:rFonts w:asciiTheme="majorBidi" w:hAnsiTheme="majorBidi" w:cstheme="majorBidi"/>
            <w:noProof/>
            <w:webHidden/>
            <w:sz w:val="24"/>
          </w:rPr>
          <w:fldChar w:fldCharType="separate"/>
        </w:r>
        <w:r w:rsidR="0057379C">
          <w:rPr>
            <w:rFonts w:asciiTheme="majorBidi" w:hAnsiTheme="majorBidi" w:cstheme="majorBidi"/>
            <w:noProof/>
            <w:webHidden/>
            <w:sz w:val="24"/>
          </w:rPr>
          <w:t>5</w:t>
        </w:r>
        <w:r w:rsidRPr="00385DDB">
          <w:rPr>
            <w:rFonts w:asciiTheme="majorBidi" w:hAnsiTheme="majorBidi" w:cstheme="majorBidi"/>
            <w:noProof/>
            <w:webHidden/>
            <w:sz w:val="24"/>
          </w:rPr>
          <w:fldChar w:fldCharType="end"/>
        </w:r>
      </w:hyperlink>
    </w:p>
    <w:p w:rsidR="00C8499D" w:rsidRPr="00385DDB"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2" w:history="1">
        <w:r w:rsidR="00C8499D" w:rsidRPr="00385DDB">
          <w:rPr>
            <w:rStyle w:val="Lienhypertexte"/>
            <w:rFonts w:asciiTheme="majorBidi" w:hAnsiTheme="majorBidi" w:cstheme="majorBidi"/>
            <w:noProof/>
            <w:sz w:val="24"/>
          </w:rPr>
          <w:t>3.2.</w:t>
        </w:r>
        <w:r w:rsidR="00C8499D" w:rsidRPr="00385DDB">
          <w:rPr>
            <w:rFonts w:asciiTheme="majorBidi" w:eastAsiaTheme="minorEastAsia" w:hAnsiTheme="majorBidi" w:cstheme="majorBidi"/>
            <w:noProof/>
            <w:sz w:val="24"/>
            <w:lang w:eastAsia="fr-FR"/>
          </w:rPr>
          <w:tab/>
        </w:r>
        <w:r w:rsidR="00C8499D" w:rsidRPr="00385DDB">
          <w:rPr>
            <w:rStyle w:val="Lienhypertexte"/>
            <w:rFonts w:asciiTheme="majorBidi" w:hAnsiTheme="majorBidi" w:cstheme="majorBidi"/>
            <w:noProof/>
            <w:sz w:val="24"/>
          </w:rPr>
          <w:t>Identification des constituants des huiles essentielles</w:t>
        </w:r>
        <w:r w:rsidR="00C8499D" w:rsidRPr="00385DDB">
          <w:rPr>
            <w:rFonts w:asciiTheme="majorBidi" w:hAnsiTheme="majorBidi" w:cstheme="majorBidi"/>
            <w:noProof/>
            <w:webHidden/>
            <w:sz w:val="24"/>
          </w:rPr>
          <w:tab/>
        </w:r>
        <w:r w:rsidRPr="00385DDB">
          <w:rPr>
            <w:rFonts w:asciiTheme="majorBidi" w:hAnsiTheme="majorBidi" w:cstheme="majorBidi"/>
            <w:noProof/>
            <w:webHidden/>
            <w:sz w:val="24"/>
          </w:rPr>
          <w:fldChar w:fldCharType="begin"/>
        </w:r>
        <w:r w:rsidR="00C8499D" w:rsidRPr="00385DDB">
          <w:rPr>
            <w:rFonts w:asciiTheme="majorBidi" w:hAnsiTheme="majorBidi" w:cstheme="majorBidi"/>
            <w:noProof/>
            <w:webHidden/>
            <w:sz w:val="24"/>
          </w:rPr>
          <w:instrText xml:space="preserve"> PAGEREF _Toc135444452 \h </w:instrText>
        </w:r>
        <w:r w:rsidRPr="00385DDB">
          <w:rPr>
            <w:rFonts w:asciiTheme="majorBidi" w:hAnsiTheme="majorBidi" w:cstheme="majorBidi"/>
            <w:noProof/>
            <w:webHidden/>
            <w:sz w:val="24"/>
          </w:rPr>
        </w:r>
        <w:r w:rsidRPr="00385DDB">
          <w:rPr>
            <w:rFonts w:asciiTheme="majorBidi" w:hAnsiTheme="majorBidi" w:cstheme="majorBidi"/>
            <w:noProof/>
            <w:webHidden/>
            <w:sz w:val="24"/>
          </w:rPr>
          <w:fldChar w:fldCharType="separate"/>
        </w:r>
        <w:r w:rsidR="0057379C">
          <w:rPr>
            <w:rFonts w:asciiTheme="majorBidi" w:hAnsiTheme="majorBidi" w:cstheme="majorBidi"/>
            <w:noProof/>
            <w:webHidden/>
            <w:sz w:val="24"/>
          </w:rPr>
          <w:t>6</w:t>
        </w:r>
        <w:r w:rsidRPr="00385DDB">
          <w:rPr>
            <w:rFonts w:asciiTheme="majorBidi" w:hAnsiTheme="majorBidi" w:cstheme="majorBidi"/>
            <w:noProof/>
            <w:webHidden/>
            <w:sz w:val="24"/>
          </w:rPr>
          <w:fldChar w:fldCharType="end"/>
        </w:r>
      </w:hyperlink>
    </w:p>
    <w:p w:rsidR="00C8499D" w:rsidRPr="00385DDB" w:rsidRDefault="00875988" w:rsidP="00385DDB">
      <w:pPr>
        <w:pStyle w:val="TM1"/>
        <w:rPr>
          <w:rFonts w:eastAsiaTheme="minorEastAsia"/>
          <w:lang w:eastAsia="fr-FR"/>
        </w:rPr>
      </w:pPr>
      <w:hyperlink w:anchor="_Toc135444453" w:history="1">
        <w:r w:rsidR="00C8499D" w:rsidRPr="00385DDB">
          <w:rPr>
            <w:rStyle w:val="Lienhypertexte"/>
          </w:rPr>
          <w:t>Chapitre II : Description botanique et chimique des deux plantes</w:t>
        </w:r>
        <w:r w:rsidR="00C8499D" w:rsidRPr="00385DDB">
          <w:rPr>
            <w:webHidden/>
          </w:rPr>
          <w:tab/>
        </w:r>
        <w:r w:rsidRPr="00385DDB">
          <w:rPr>
            <w:webHidden/>
          </w:rPr>
          <w:fldChar w:fldCharType="begin"/>
        </w:r>
        <w:r w:rsidR="00C8499D" w:rsidRPr="00385DDB">
          <w:rPr>
            <w:webHidden/>
          </w:rPr>
          <w:instrText xml:space="preserve"> PAGEREF _Toc135444453 \h </w:instrText>
        </w:r>
        <w:r w:rsidRPr="00385DDB">
          <w:rPr>
            <w:webHidden/>
          </w:rPr>
        </w:r>
        <w:r w:rsidRPr="00385DDB">
          <w:rPr>
            <w:webHidden/>
          </w:rPr>
          <w:fldChar w:fldCharType="separate"/>
        </w:r>
        <w:r w:rsidR="0057379C">
          <w:rPr>
            <w:webHidden/>
          </w:rPr>
          <w:t>7</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54" w:history="1">
        <w:r w:rsidR="00C8499D" w:rsidRPr="00E24070">
          <w:rPr>
            <w:rStyle w:val="Lienhypertexte"/>
            <w:rFonts w:asciiTheme="majorBidi" w:hAnsiTheme="majorBidi" w:cstheme="majorBidi"/>
            <w:i/>
            <w:iCs/>
            <w:noProof/>
            <w:sz w:val="24"/>
            <w:szCs w:val="24"/>
          </w:rPr>
          <w:t>1.</w:t>
        </w:r>
        <w:r w:rsidR="00C8499D" w:rsidRPr="00E24070">
          <w:rPr>
            <w:rFonts w:asciiTheme="majorBidi" w:eastAsiaTheme="minorEastAsia" w:hAnsiTheme="majorBidi" w:cstheme="majorBidi"/>
            <w:b w:val="0"/>
            <w:bCs w:val="0"/>
            <w:i/>
            <w:iCs/>
            <w:noProof/>
            <w:sz w:val="24"/>
            <w:szCs w:val="24"/>
            <w:lang w:eastAsia="fr-FR"/>
          </w:rPr>
          <w:tab/>
        </w:r>
        <w:r w:rsidR="00C8499D" w:rsidRPr="00E24070">
          <w:rPr>
            <w:rStyle w:val="Lienhypertexte"/>
            <w:rFonts w:asciiTheme="majorBidi" w:hAnsiTheme="majorBidi" w:cstheme="majorBidi"/>
            <w:i/>
            <w:iCs/>
            <w:noProof/>
            <w:sz w:val="24"/>
            <w:szCs w:val="24"/>
          </w:rPr>
          <w:t>Ammoides verticillata</w:t>
        </w:r>
        <w:r w:rsidR="00C8499D" w:rsidRPr="00E24070">
          <w:rPr>
            <w:rFonts w:asciiTheme="majorBidi" w:hAnsiTheme="majorBidi" w:cstheme="majorBidi"/>
            <w:i/>
            <w:iCs/>
            <w:noProof/>
            <w:webHidden/>
            <w:sz w:val="24"/>
            <w:szCs w:val="24"/>
          </w:rPr>
          <w:tab/>
        </w:r>
        <w:r w:rsidRPr="00E24070">
          <w:rPr>
            <w:rFonts w:asciiTheme="majorBidi" w:hAnsiTheme="majorBidi" w:cstheme="majorBidi"/>
            <w:i/>
            <w:iCs/>
            <w:noProof/>
            <w:webHidden/>
            <w:sz w:val="24"/>
            <w:szCs w:val="24"/>
          </w:rPr>
          <w:fldChar w:fldCharType="begin"/>
        </w:r>
        <w:r w:rsidR="00C8499D" w:rsidRPr="00E24070">
          <w:rPr>
            <w:rFonts w:asciiTheme="majorBidi" w:hAnsiTheme="majorBidi" w:cstheme="majorBidi"/>
            <w:i/>
            <w:iCs/>
            <w:noProof/>
            <w:webHidden/>
            <w:sz w:val="24"/>
            <w:szCs w:val="24"/>
          </w:rPr>
          <w:instrText xml:space="preserve"> PAGEREF _Toc135444454 \h </w:instrText>
        </w:r>
        <w:r w:rsidRPr="00E24070">
          <w:rPr>
            <w:rFonts w:asciiTheme="majorBidi" w:hAnsiTheme="majorBidi" w:cstheme="majorBidi"/>
            <w:i/>
            <w:iCs/>
            <w:noProof/>
            <w:webHidden/>
            <w:sz w:val="24"/>
            <w:szCs w:val="24"/>
          </w:rPr>
        </w:r>
        <w:r w:rsidRPr="00E24070">
          <w:rPr>
            <w:rFonts w:asciiTheme="majorBidi" w:hAnsiTheme="majorBidi" w:cstheme="majorBidi"/>
            <w:i/>
            <w:iCs/>
            <w:noProof/>
            <w:webHidden/>
            <w:sz w:val="24"/>
            <w:szCs w:val="24"/>
          </w:rPr>
          <w:fldChar w:fldCharType="separate"/>
        </w:r>
        <w:r w:rsidR="0057379C">
          <w:rPr>
            <w:rFonts w:asciiTheme="majorBidi" w:hAnsiTheme="majorBidi" w:cstheme="majorBidi"/>
            <w:i/>
            <w:iCs/>
            <w:noProof/>
            <w:webHidden/>
            <w:sz w:val="24"/>
            <w:szCs w:val="24"/>
          </w:rPr>
          <w:t>8</w:t>
        </w:r>
        <w:r w:rsidRPr="00E24070">
          <w:rPr>
            <w:rFonts w:asciiTheme="majorBidi" w:hAnsiTheme="majorBidi" w:cstheme="majorBidi"/>
            <w:i/>
            <w:iCs/>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5" w:history="1">
        <w:r w:rsidR="00C8499D" w:rsidRPr="00C8499D">
          <w:rPr>
            <w:rStyle w:val="Lienhypertexte"/>
            <w:rFonts w:asciiTheme="majorBidi" w:hAnsiTheme="majorBidi" w:cstheme="majorBidi"/>
            <w:noProof/>
            <w:sz w:val="24"/>
          </w:rPr>
          <w:t>1.1.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Description botanique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_Toc135444455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8</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6" w:history="1">
        <w:r w:rsidR="00C8499D" w:rsidRPr="00C8499D">
          <w:rPr>
            <w:rStyle w:val="Lienhypertexte"/>
            <w:rFonts w:asciiTheme="majorBidi" w:hAnsiTheme="majorBidi" w:cstheme="majorBidi"/>
            <w:noProof/>
            <w:sz w:val="24"/>
          </w:rPr>
          <w:t>1.2.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Usage traditionnel</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_Toc135444456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8</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7" w:history="1">
        <w:r w:rsidR="00C8499D" w:rsidRPr="00C8499D">
          <w:rPr>
            <w:rStyle w:val="Lienhypertexte"/>
            <w:rFonts w:asciiTheme="majorBidi" w:hAnsiTheme="majorBidi" w:cstheme="majorBidi"/>
            <w:noProof/>
            <w:sz w:val="24"/>
          </w:rPr>
          <w:t>1.3.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Travaux antérieurs « Composition chimique »</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_Toc135444457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9</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58"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E24070">
          <w:rPr>
            <w:rStyle w:val="Lienhypertexte"/>
            <w:rFonts w:asciiTheme="majorBidi" w:hAnsiTheme="majorBidi" w:cstheme="majorBidi"/>
            <w:i/>
            <w:iCs/>
            <w:noProof/>
            <w:sz w:val="24"/>
            <w:szCs w:val="24"/>
          </w:rPr>
          <w:t>Rosmarinus officinalis</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_Toc135444458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10</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59" w:history="1">
        <w:r w:rsidR="00C8499D" w:rsidRPr="00C8499D">
          <w:rPr>
            <w:rStyle w:val="Lienhypertexte"/>
            <w:rFonts w:asciiTheme="majorBidi" w:hAnsiTheme="majorBidi" w:cstheme="majorBidi"/>
            <w:noProof/>
            <w:sz w:val="24"/>
          </w:rPr>
          <w:t>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Description botanique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_Toc135444459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60" w:history="1">
        <w:r w:rsidR="00C8499D" w:rsidRPr="00C8499D">
          <w:rPr>
            <w:rStyle w:val="Lienhypertexte"/>
            <w:rFonts w:asciiTheme="majorBidi" w:hAnsiTheme="majorBidi" w:cstheme="majorBidi"/>
            <w:noProof/>
            <w:sz w:val="24"/>
          </w:rPr>
          <w:t>2.2.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Usage traditionnel</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61" w:history="1">
        <w:r w:rsidR="00C8499D" w:rsidRPr="00C8499D">
          <w:rPr>
            <w:rStyle w:val="Lienhypertexte"/>
            <w:rFonts w:asciiTheme="majorBidi" w:hAnsiTheme="majorBidi" w:cstheme="majorBidi"/>
            <w:noProof/>
            <w:sz w:val="24"/>
          </w:rPr>
          <w:t>2.3.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Travaux antérieurs « Composition chimique »</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_Toc135444461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11</w:t>
        </w:r>
        <w:r w:rsidRPr="00C8499D">
          <w:rPr>
            <w:rFonts w:asciiTheme="majorBidi" w:hAnsiTheme="majorBidi" w:cstheme="majorBidi"/>
            <w:noProof/>
            <w:webHidden/>
            <w:sz w:val="24"/>
          </w:rPr>
          <w:fldChar w:fldCharType="end"/>
        </w:r>
      </w:hyperlink>
    </w:p>
    <w:p w:rsidR="00C8499D" w:rsidRPr="00385DDB" w:rsidRDefault="00875988" w:rsidP="00385DDB">
      <w:pPr>
        <w:pStyle w:val="TM1"/>
        <w:rPr>
          <w:rFonts w:eastAsiaTheme="minorEastAsia"/>
          <w:lang w:eastAsia="fr-FR"/>
        </w:rPr>
      </w:pPr>
      <w:hyperlink w:anchor="_Toc135444462" w:history="1">
        <w:r w:rsidR="00C8499D" w:rsidRPr="00385DDB">
          <w:rPr>
            <w:rStyle w:val="Lienhypertexte"/>
          </w:rPr>
          <w:t>Chapitre III : Activités biologiques</w:t>
        </w:r>
        <w:r w:rsidR="00C8499D" w:rsidRPr="00385DDB">
          <w:rPr>
            <w:webHidden/>
          </w:rPr>
          <w:tab/>
        </w:r>
        <w:r w:rsidRPr="00385DDB">
          <w:rPr>
            <w:webHidden/>
          </w:rPr>
          <w:fldChar w:fldCharType="begin"/>
        </w:r>
        <w:r w:rsidR="00C8499D" w:rsidRPr="00385DDB">
          <w:rPr>
            <w:webHidden/>
          </w:rPr>
          <w:instrText xml:space="preserve"> PAGEREF _Toc135444462 \h </w:instrText>
        </w:r>
        <w:r w:rsidRPr="00385DDB">
          <w:rPr>
            <w:webHidden/>
          </w:rPr>
        </w:r>
        <w:r w:rsidRPr="00385DDB">
          <w:rPr>
            <w:webHidden/>
          </w:rPr>
          <w:fldChar w:fldCharType="separate"/>
        </w:r>
        <w:r w:rsidR="0057379C">
          <w:rPr>
            <w:webHidden/>
          </w:rPr>
          <w:t>12</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63" w:history="1">
        <w:r w:rsidR="00C8499D" w:rsidRPr="00C8499D">
          <w:rPr>
            <w:rStyle w:val="Lienhypertexte"/>
            <w:rFonts w:asciiTheme="majorBidi" w:hAnsiTheme="majorBidi" w:cstheme="majorBidi"/>
            <w:noProof/>
            <w:sz w:val="24"/>
            <w:szCs w:val="24"/>
          </w:rPr>
          <w:t>1.</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Généralité sur l’activité antioxydante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_Toc135444463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13</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64"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Généralité sur le stress oxydatif</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_Toc135444464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13</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65" w:history="1">
        <w:r w:rsidR="00C8499D" w:rsidRPr="00C8499D">
          <w:rPr>
            <w:rStyle w:val="Lienhypertexte"/>
            <w:rFonts w:asciiTheme="majorBidi" w:hAnsiTheme="majorBidi" w:cstheme="majorBidi"/>
            <w:noProof/>
            <w:sz w:val="24"/>
          </w:rPr>
          <w:t>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radicaux libres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_Toc135444465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13</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466" w:history="1">
        <w:r w:rsidR="00C8499D" w:rsidRPr="00C8499D">
          <w:rPr>
            <w:rStyle w:val="Lienhypertexte"/>
            <w:rFonts w:asciiTheme="majorBidi" w:hAnsiTheme="majorBidi" w:cstheme="majorBidi"/>
            <w:noProof/>
            <w:sz w:val="24"/>
          </w:rPr>
          <w:t>2.1.1.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Définition</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13</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67" w:history="1">
        <w:r w:rsidR="00C8499D" w:rsidRPr="00C8499D">
          <w:rPr>
            <w:rStyle w:val="Lienhypertexte"/>
            <w:rFonts w:asciiTheme="majorBidi" w:hAnsiTheme="majorBidi" w:cstheme="majorBidi"/>
            <w:noProof/>
            <w:sz w:val="24"/>
          </w:rPr>
          <w:t>2.2.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principales cibles biologiques des espèces réactives oxygénées (EOA)</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14</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468" w:history="1">
        <w:r w:rsidR="00C8499D" w:rsidRPr="00C8499D">
          <w:rPr>
            <w:rStyle w:val="Lienhypertexte"/>
            <w:rFonts w:asciiTheme="majorBidi" w:hAnsiTheme="majorBidi" w:cstheme="majorBidi"/>
            <w:noProof/>
            <w:sz w:val="24"/>
          </w:rPr>
          <w:t>2.2.1.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protéines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14</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69" w:history="1">
        <w:r w:rsidR="00C8499D" w:rsidRPr="00C8499D">
          <w:rPr>
            <w:rStyle w:val="Lienhypertexte"/>
            <w:rFonts w:asciiTheme="majorBidi" w:hAnsiTheme="majorBidi" w:cstheme="majorBidi"/>
            <w:noProof/>
            <w:sz w:val="24"/>
          </w:rPr>
          <w:t>2.3.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défenses antioxydant</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_Toc135444469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14</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470" w:history="1">
        <w:r w:rsidR="00C8499D" w:rsidRPr="00C8499D">
          <w:rPr>
            <w:rStyle w:val="Lienhypertexte"/>
            <w:rFonts w:asciiTheme="majorBidi" w:hAnsiTheme="majorBidi" w:cstheme="majorBidi"/>
            <w:noProof/>
            <w:sz w:val="24"/>
          </w:rPr>
          <w:t>2.3.1.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Système de défense enzymatique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14</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471" w:history="1">
        <w:r w:rsidR="00C8499D" w:rsidRPr="00C8499D">
          <w:rPr>
            <w:rStyle w:val="Lienhypertexte"/>
            <w:rFonts w:asciiTheme="majorBidi" w:hAnsiTheme="majorBidi" w:cstheme="majorBidi"/>
            <w:noProof/>
            <w:sz w:val="24"/>
          </w:rPr>
          <w:t>2.3.2.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Système de défense non enzymatique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_Toc135444471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15</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72" w:history="1">
        <w:r w:rsidR="00C8499D" w:rsidRPr="00C8499D">
          <w:rPr>
            <w:rStyle w:val="Lienhypertexte"/>
            <w:rFonts w:asciiTheme="majorBidi" w:hAnsiTheme="majorBidi" w:cstheme="majorBidi"/>
            <w:noProof/>
            <w:sz w:val="24"/>
            <w:szCs w:val="24"/>
          </w:rPr>
          <w:t>3.</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Généralité sur l’activité anti hémolytique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_Toc135444472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15</w:t>
        </w:r>
        <w:r w:rsidRPr="00C8499D">
          <w:rPr>
            <w:rFonts w:asciiTheme="majorBidi" w:hAnsiTheme="majorBidi" w:cstheme="majorBidi"/>
            <w:noProof/>
            <w:webHidden/>
            <w:sz w:val="24"/>
            <w:szCs w:val="24"/>
          </w:rPr>
          <w:fldChar w:fldCharType="end"/>
        </w:r>
      </w:hyperlink>
    </w:p>
    <w:p w:rsidR="00C8499D" w:rsidRPr="00385DDB" w:rsidRDefault="00875988" w:rsidP="00385DDB">
      <w:pPr>
        <w:pStyle w:val="TM1"/>
        <w:rPr>
          <w:rFonts w:eastAsiaTheme="minorEastAsia"/>
          <w:lang w:eastAsia="fr-FR"/>
        </w:rPr>
      </w:pPr>
      <w:hyperlink w:anchor="_Toc135444473" w:history="1">
        <w:r w:rsidR="00C8499D" w:rsidRPr="00385DDB">
          <w:rPr>
            <w:rStyle w:val="Lienhypertexte"/>
          </w:rPr>
          <w:t>Chapitre IV : Le Glucantime traitement de la Leishmaniose</w:t>
        </w:r>
        <w:r w:rsidR="00C8499D" w:rsidRPr="00385DDB">
          <w:rPr>
            <w:webHidden/>
          </w:rPr>
          <w:tab/>
        </w:r>
        <w:r w:rsidRPr="00385DDB">
          <w:rPr>
            <w:webHidden/>
          </w:rPr>
          <w:fldChar w:fldCharType="begin"/>
        </w:r>
        <w:r w:rsidR="00C8499D" w:rsidRPr="00385DDB">
          <w:rPr>
            <w:webHidden/>
          </w:rPr>
          <w:instrText xml:space="preserve"> PAGEREF _Toc135444473 \h </w:instrText>
        </w:r>
        <w:r w:rsidRPr="00385DDB">
          <w:rPr>
            <w:webHidden/>
          </w:rPr>
        </w:r>
        <w:r w:rsidRPr="00385DDB">
          <w:rPr>
            <w:webHidden/>
          </w:rPr>
          <w:fldChar w:fldCharType="separate"/>
        </w:r>
        <w:r w:rsidR="0057379C">
          <w:rPr>
            <w:webHidden/>
          </w:rPr>
          <w:t>16</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74" w:history="1">
        <w:r w:rsidR="00C8499D" w:rsidRPr="00C8499D">
          <w:rPr>
            <w:rStyle w:val="Lienhypertexte"/>
            <w:rFonts w:asciiTheme="majorBidi" w:hAnsiTheme="majorBidi" w:cstheme="majorBidi"/>
            <w:noProof/>
            <w:sz w:val="24"/>
            <w:szCs w:val="24"/>
          </w:rPr>
          <w:t>1.</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La Leishmaniose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_Toc135444474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17</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75" w:history="1">
        <w:r w:rsidR="00C8499D" w:rsidRPr="00C8499D">
          <w:rPr>
            <w:rStyle w:val="Lienhypertexte"/>
            <w:rFonts w:asciiTheme="majorBidi" w:hAnsiTheme="majorBidi" w:cstheme="majorBidi"/>
            <w:noProof/>
            <w:sz w:val="24"/>
          </w:rPr>
          <w:t>1.1.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Définition</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_Toc135444475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17</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76" w:history="1">
        <w:r w:rsidR="00C8499D" w:rsidRPr="00C8499D">
          <w:rPr>
            <w:rStyle w:val="Lienhypertexte"/>
            <w:rFonts w:asciiTheme="majorBidi" w:hAnsiTheme="majorBidi" w:cstheme="majorBidi"/>
            <w:noProof/>
            <w:sz w:val="24"/>
          </w:rPr>
          <w:t>1.2.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Morphologies du parasite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17</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77" w:history="1">
        <w:r w:rsidR="00C8499D" w:rsidRPr="00C8499D">
          <w:rPr>
            <w:rStyle w:val="Lienhypertexte"/>
            <w:rFonts w:asciiTheme="majorBidi" w:hAnsiTheme="majorBidi" w:cstheme="majorBidi"/>
            <w:noProof/>
            <w:sz w:val="24"/>
          </w:rPr>
          <w:t>1.3.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Physiopathologie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18</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78" w:history="1">
        <w:r w:rsidR="00C8499D" w:rsidRPr="00C8499D">
          <w:rPr>
            <w:rStyle w:val="Lienhypertexte"/>
            <w:rFonts w:asciiTheme="majorBidi" w:hAnsiTheme="majorBidi" w:cstheme="majorBidi"/>
            <w:noProof/>
            <w:sz w:val="24"/>
          </w:rPr>
          <w:t>1.4.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Traitement</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_Toc135444478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18</w:t>
        </w:r>
        <w:r w:rsidRPr="00C8499D">
          <w:rPr>
            <w:rFonts w:asciiTheme="majorBidi" w:hAnsiTheme="majorBidi" w:cstheme="majorBidi"/>
            <w:noProof/>
            <w:webHidden/>
            <w:sz w:val="24"/>
          </w:rPr>
          <w:fldChar w:fldCharType="end"/>
        </w:r>
      </w:hyperlink>
    </w:p>
    <w:p w:rsidR="00C8499D" w:rsidRPr="00C8499D" w:rsidRDefault="00875988" w:rsidP="00917BA9">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79"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L</w:t>
        </w:r>
        <w:r w:rsidR="00917BA9">
          <w:rPr>
            <w:rStyle w:val="Lienhypertexte"/>
            <w:rFonts w:asciiTheme="majorBidi" w:hAnsiTheme="majorBidi" w:cstheme="majorBidi"/>
            <w:noProof/>
            <w:sz w:val="24"/>
            <w:szCs w:val="24"/>
          </w:rPr>
          <w:t>e</w:t>
        </w:r>
        <w:r w:rsidR="00C8499D" w:rsidRPr="00C8499D">
          <w:rPr>
            <w:rStyle w:val="Lienhypertexte"/>
            <w:rFonts w:asciiTheme="majorBidi" w:hAnsiTheme="majorBidi" w:cstheme="majorBidi"/>
            <w:noProof/>
            <w:sz w:val="24"/>
            <w:szCs w:val="24"/>
          </w:rPr>
          <w:t xml:space="preserve"> Glucantime®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_Toc135444479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19</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0" w:history="1">
        <w:r w:rsidR="00C8499D" w:rsidRPr="00C8499D">
          <w:rPr>
            <w:rStyle w:val="Lienhypertexte"/>
            <w:rFonts w:asciiTheme="majorBidi" w:hAnsiTheme="majorBidi" w:cstheme="majorBidi"/>
            <w:noProof/>
            <w:sz w:val="24"/>
          </w:rPr>
          <w:t>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Présentation</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19</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1" w:history="1">
        <w:r w:rsidR="00C8499D" w:rsidRPr="00C8499D">
          <w:rPr>
            <w:rStyle w:val="Lienhypertexte"/>
            <w:rFonts w:asciiTheme="majorBidi" w:hAnsiTheme="majorBidi" w:cstheme="majorBidi"/>
            <w:noProof/>
            <w:sz w:val="24"/>
          </w:rPr>
          <w:t>2.2.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Indication de traitement</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_Toc135444481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19</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2" w:history="1">
        <w:r w:rsidR="00C8499D" w:rsidRPr="00C8499D">
          <w:rPr>
            <w:rStyle w:val="Lienhypertexte"/>
            <w:rFonts w:asciiTheme="majorBidi" w:hAnsiTheme="majorBidi" w:cstheme="majorBidi"/>
            <w:noProof/>
            <w:sz w:val="24"/>
          </w:rPr>
          <w:t>2.3.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effets indésirables de ce médicament</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_Toc135444482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3" w:history="1">
        <w:r w:rsidR="00C8499D" w:rsidRPr="00C8499D">
          <w:rPr>
            <w:rStyle w:val="Lienhypertexte"/>
            <w:rFonts w:asciiTheme="majorBidi" w:hAnsiTheme="majorBidi" w:cstheme="majorBidi"/>
            <w:noProof/>
            <w:sz w:val="24"/>
          </w:rPr>
          <w:t>2.4.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Toxicité</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_Toc135444483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20</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484" w:history="1">
        <w:r w:rsidR="00C8499D" w:rsidRPr="00C8499D">
          <w:rPr>
            <w:rStyle w:val="Lienhypertexte"/>
            <w:rFonts w:asciiTheme="majorBidi" w:hAnsiTheme="majorBidi" w:cstheme="majorBidi"/>
            <w:noProof/>
            <w:sz w:val="24"/>
          </w:rPr>
          <w:t>2.4.1.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Les effets cliniques et leur description analytique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_Toc135444484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20</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85" w:history="1">
        <w:r w:rsidR="00C8499D" w:rsidRPr="00C8499D">
          <w:rPr>
            <w:rStyle w:val="Lienhypertexte"/>
            <w:rFonts w:asciiTheme="majorBidi" w:hAnsiTheme="majorBidi" w:cstheme="majorBidi"/>
            <w:noProof/>
            <w:sz w:val="24"/>
            <w:szCs w:val="24"/>
          </w:rPr>
          <w:t>3.</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Le globule rouge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_Toc135444485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20</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6" w:history="1">
        <w:r w:rsidR="00C8499D" w:rsidRPr="00C8499D">
          <w:rPr>
            <w:rStyle w:val="Lienhypertexte"/>
            <w:rFonts w:asciiTheme="majorBidi" w:hAnsiTheme="majorBidi" w:cstheme="majorBidi"/>
            <w:noProof/>
            <w:sz w:val="24"/>
          </w:rPr>
          <w:t>3.1.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Définition</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7" w:history="1">
        <w:r w:rsidR="00C8499D" w:rsidRPr="00C8499D">
          <w:rPr>
            <w:rStyle w:val="Lienhypertexte"/>
            <w:rFonts w:asciiTheme="majorBidi" w:hAnsiTheme="majorBidi" w:cstheme="majorBidi"/>
            <w:noProof/>
            <w:sz w:val="24"/>
          </w:rPr>
          <w:t>3.2.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Rôle du Métabolisme Energétique du globule rouge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21</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8" w:history="1">
        <w:r w:rsidR="00C8499D" w:rsidRPr="00C8499D">
          <w:rPr>
            <w:rStyle w:val="Lienhypertexte"/>
            <w:rFonts w:asciiTheme="majorBidi" w:hAnsiTheme="majorBidi" w:cstheme="majorBidi"/>
            <w:noProof/>
            <w:sz w:val="24"/>
          </w:rPr>
          <w:t>3.3.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La membrane érythrocytaire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21</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89" w:history="1">
        <w:r w:rsidR="00C8499D" w:rsidRPr="00C8499D">
          <w:rPr>
            <w:rStyle w:val="Lienhypertexte"/>
            <w:rFonts w:asciiTheme="majorBidi" w:hAnsiTheme="majorBidi" w:cstheme="majorBidi"/>
            <w:noProof/>
            <w:sz w:val="24"/>
          </w:rPr>
          <w:t>3.4.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L’hémoglobine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_Toc135444489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22</w:t>
        </w:r>
        <w:r w:rsidRPr="00C8499D">
          <w:rPr>
            <w:rFonts w:asciiTheme="majorBidi" w:hAnsiTheme="majorBidi" w:cstheme="majorBidi"/>
            <w:noProof/>
            <w:webHidden/>
            <w:sz w:val="24"/>
          </w:rPr>
          <w:fldChar w:fldCharType="end"/>
        </w:r>
      </w:hyperlink>
    </w:p>
    <w:p w:rsidR="00C8499D" w:rsidRPr="00385DDB" w:rsidRDefault="00875988" w:rsidP="00385DDB">
      <w:pPr>
        <w:pStyle w:val="TM1"/>
        <w:rPr>
          <w:rFonts w:eastAsiaTheme="minorEastAsia"/>
          <w:lang w:eastAsia="fr-FR"/>
        </w:rPr>
      </w:pPr>
      <w:hyperlink w:anchor="_Toc135444490" w:history="1">
        <w:r w:rsidR="00C8499D" w:rsidRPr="00385DDB">
          <w:rPr>
            <w:rStyle w:val="Lienhypertexte"/>
          </w:rPr>
          <w:t>Chapitre V : Partie pratique</w:t>
        </w:r>
        <w:r w:rsidR="00C8499D" w:rsidRPr="00385DDB">
          <w:rPr>
            <w:webHidden/>
          </w:rPr>
          <w:tab/>
        </w:r>
        <w:r w:rsidRPr="00385DDB">
          <w:rPr>
            <w:webHidden/>
          </w:rPr>
          <w:fldChar w:fldCharType="begin"/>
        </w:r>
        <w:r w:rsidR="00C8499D" w:rsidRPr="00385DDB">
          <w:rPr>
            <w:webHidden/>
          </w:rPr>
          <w:instrText xml:space="preserve"> PAGEREF _Toc135444490 \h </w:instrText>
        </w:r>
        <w:r w:rsidRPr="00385DDB">
          <w:rPr>
            <w:webHidden/>
          </w:rPr>
        </w:r>
        <w:r w:rsidRPr="00385DDB">
          <w:rPr>
            <w:webHidden/>
          </w:rPr>
          <w:fldChar w:fldCharType="separate"/>
        </w:r>
        <w:r w:rsidR="0057379C">
          <w:rPr>
            <w:webHidden/>
          </w:rPr>
          <w:t>23</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91" w:history="1">
        <w:r w:rsidR="00C8499D" w:rsidRPr="00C8499D">
          <w:rPr>
            <w:rStyle w:val="Lienhypertexte"/>
            <w:rFonts w:asciiTheme="majorBidi" w:hAnsiTheme="majorBidi" w:cstheme="majorBidi"/>
            <w:noProof/>
            <w:sz w:val="24"/>
            <w:szCs w:val="24"/>
          </w:rPr>
          <w:t>1.</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Problématique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_Toc135444491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24</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92"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But</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_Toc135444492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24</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93" w:history="1">
        <w:r w:rsidR="00C8499D" w:rsidRPr="00C8499D">
          <w:rPr>
            <w:rStyle w:val="Lienhypertexte"/>
            <w:rFonts w:asciiTheme="majorBidi" w:hAnsiTheme="majorBidi" w:cstheme="majorBidi"/>
            <w:noProof/>
            <w:sz w:val="24"/>
            <w:szCs w:val="24"/>
          </w:rPr>
          <w:t>3.</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Objectif</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_Toc135444493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24</w:t>
        </w:r>
        <w:r w:rsidRPr="00C8499D">
          <w:rPr>
            <w:rFonts w:asciiTheme="majorBidi" w:hAnsiTheme="majorBidi" w:cstheme="majorBidi"/>
            <w:noProof/>
            <w:webHidden/>
            <w:sz w:val="24"/>
            <w:szCs w:val="24"/>
          </w:rPr>
          <w:fldChar w:fldCharType="end"/>
        </w:r>
      </w:hyperlink>
    </w:p>
    <w:p w:rsidR="00C8499D" w:rsidRPr="00385DDB" w:rsidRDefault="00875988" w:rsidP="00385DDB">
      <w:pPr>
        <w:pStyle w:val="TM1"/>
        <w:rPr>
          <w:rFonts w:eastAsiaTheme="minorEastAsia"/>
          <w:lang w:eastAsia="fr-FR"/>
        </w:rPr>
      </w:pPr>
      <w:hyperlink w:anchor="_Toc135444494" w:history="1">
        <w:r w:rsidR="00C8499D" w:rsidRPr="00385DDB">
          <w:rPr>
            <w:rStyle w:val="Lienhypertexte"/>
          </w:rPr>
          <w:t>Résultats et discussions</w:t>
        </w:r>
        <w:r w:rsidR="00C8499D" w:rsidRPr="00385DDB">
          <w:rPr>
            <w:webHidden/>
          </w:rPr>
          <w:tab/>
        </w:r>
        <w:r w:rsidRPr="00385DDB">
          <w:rPr>
            <w:webHidden/>
          </w:rPr>
          <w:fldChar w:fldCharType="begin"/>
        </w:r>
        <w:r w:rsidR="00C8499D" w:rsidRPr="00385DDB">
          <w:rPr>
            <w:webHidden/>
          </w:rPr>
          <w:instrText xml:space="preserve"> PAGEREF _Toc135444494 \h </w:instrText>
        </w:r>
        <w:r w:rsidRPr="00385DDB">
          <w:rPr>
            <w:webHidden/>
          </w:rPr>
        </w:r>
        <w:r w:rsidRPr="00385DDB">
          <w:rPr>
            <w:webHidden/>
          </w:rPr>
          <w:fldChar w:fldCharType="separate"/>
        </w:r>
        <w:r w:rsidR="0057379C">
          <w:rPr>
            <w:webHidden/>
          </w:rPr>
          <w:t>25</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495" w:history="1">
        <w:r w:rsidR="00C8499D" w:rsidRPr="00C8499D">
          <w:rPr>
            <w:rStyle w:val="Lienhypertexte"/>
            <w:rFonts w:asciiTheme="majorBidi" w:hAnsiTheme="majorBidi" w:cstheme="majorBidi"/>
            <w:noProof/>
            <w:sz w:val="24"/>
            <w:szCs w:val="24"/>
          </w:rPr>
          <w:t>1.</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PARTIE CHIMIQUE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_Toc135444495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26</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96" w:history="1">
        <w:r w:rsidR="00C8499D" w:rsidRPr="00C8499D">
          <w:rPr>
            <w:rStyle w:val="Lienhypertexte"/>
            <w:rFonts w:asciiTheme="majorBidi" w:hAnsiTheme="majorBidi" w:cstheme="majorBidi"/>
            <w:noProof/>
            <w:sz w:val="24"/>
          </w:rPr>
          <w:t>1.1.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Caractéristiques organoleptiques des huiles essentielles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_Toc135444496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26</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97" w:history="1">
        <w:r w:rsidR="00C8499D" w:rsidRPr="00C8499D">
          <w:rPr>
            <w:rStyle w:val="Lienhypertexte"/>
            <w:rFonts w:asciiTheme="majorBidi" w:hAnsiTheme="majorBidi" w:cstheme="majorBidi"/>
            <w:noProof/>
            <w:sz w:val="24"/>
          </w:rPr>
          <w:t>1.2.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bCs/>
            <w:noProof/>
            <w:sz w:val="24"/>
          </w:rPr>
          <w:t>Composition chimique des huiles essentielles d’</w:t>
        </w:r>
        <w:r w:rsidR="00C8499D" w:rsidRPr="00E24070">
          <w:rPr>
            <w:rStyle w:val="Lienhypertexte"/>
            <w:rFonts w:asciiTheme="majorBidi" w:hAnsiTheme="majorBidi" w:cstheme="majorBidi"/>
            <w:bCs/>
            <w:i/>
            <w:iCs/>
            <w:noProof/>
            <w:sz w:val="24"/>
          </w:rPr>
          <w:t>A. verticillata</w:t>
        </w:r>
        <w:r w:rsidR="00C8499D" w:rsidRPr="00C8499D">
          <w:rPr>
            <w:rStyle w:val="Lienhypertexte"/>
            <w:rFonts w:asciiTheme="majorBidi" w:hAnsiTheme="majorBidi" w:cstheme="majorBidi"/>
            <w:bCs/>
            <w:noProof/>
            <w:sz w:val="24"/>
          </w:rPr>
          <w:t xml:space="preserve"> et </w:t>
        </w:r>
        <w:r w:rsidR="00C8499D" w:rsidRPr="00E24070">
          <w:rPr>
            <w:rStyle w:val="Lienhypertexte"/>
            <w:rFonts w:asciiTheme="majorBidi" w:hAnsiTheme="majorBidi" w:cstheme="majorBidi"/>
            <w:bCs/>
            <w:i/>
            <w:iCs/>
            <w:noProof/>
            <w:sz w:val="24"/>
          </w:rPr>
          <w:t>R. officinalis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_Toc135444497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26</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98" w:history="1">
        <w:r w:rsidR="00C8499D" w:rsidRPr="00C8499D">
          <w:rPr>
            <w:rStyle w:val="Lienhypertexte"/>
            <w:rFonts w:asciiTheme="majorBidi" w:hAnsiTheme="majorBidi" w:cstheme="majorBidi"/>
            <w:noProof/>
            <w:sz w:val="24"/>
          </w:rPr>
          <w:t>1.3.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Composition chimique de l’huile essentielle d’</w:t>
        </w:r>
        <w:r w:rsidR="00C8499D" w:rsidRPr="00E24070">
          <w:rPr>
            <w:rStyle w:val="Lienhypertexte"/>
            <w:rFonts w:asciiTheme="majorBidi" w:hAnsiTheme="majorBidi" w:cstheme="majorBidi"/>
            <w:i/>
            <w:iCs/>
            <w:noProof/>
            <w:sz w:val="24"/>
          </w:rPr>
          <w:t>A. verticillata</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_Toc135444498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27</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499" w:history="1">
        <w:r w:rsidR="00C8499D" w:rsidRPr="00C8499D">
          <w:rPr>
            <w:rStyle w:val="Lienhypertexte"/>
            <w:rFonts w:asciiTheme="majorBidi" w:hAnsiTheme="majorBidi" w:cstheme="majorBidi"/>
            <w:noProof/>
            <w:sz w:val="24"/>
          </w:rPr>
          <w:t>1.4.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 xml:space="preserve">Composition chimique de l’huile essentielle de </w:t>
        </w:r>
        <w:r w:rsidR="00C8499D" w:rsidRPr="00E24070">
          <w:rPr>
            <w:rStyle w:val="Lienhypertexte"/>
            <w:rFonts w:asciiTheme="majorBidi" w:hAnsiTheme="majorBidi" w:cstheme="majorBidi"/>
            <w:i/>
            <w:iCs/>
            <w:noProof/>
            <w:sz w:val="24"/>
          </w:rPr>
          <w:t>R. officinalis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_Toc135444499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28</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00"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PARTIE BIOLOGIQUE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_Toc135444500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30</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01" w:history="1">
        <w:r w:rsidR="00C8499D" w:rsidRPr="00C8499D">
          <w:rPr>
            <w:rStyle w:val="Lienhypertexte"/>
            <w:rFonts w:asciiTheme="majorBidi" w:hAnsiTheme="majorBidi" w:cstheme="majorBidi"/>
            <w:noProof/>
            <w:sz w:val="24"/>
          </w:rPr>
          <w:t>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Introduction</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_Toc135444501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02" w:history="1">
        <w:r w:rsidR="00C8499D" w:rsidRPr="00C8499D">
          <w:rPr>
            <w:rStyle w:val="Lienhypertexte"/>
            <w:rFonts w:asciiTheme="majorBidi" w:hAnsiTheme="majorBidi" w:cstheme="majorBidi"/>
            <w:noProof/>
            <w:sz w:val="24"/>
          </w:rPr>
          <w:t>2.2.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Evaluation de l’activité antioxydante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_Toc135444502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30</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3" w:history="1">
        <w:r w:rsidR="00C8499D" w:rsidRPr="00C8499D">
          <w:rPr>
            <w:rStyle w:val="Lienhypertexte"/>
            <w:rFonts w:asciiTheme="majorBidi" w:hAnsiTheme="majorBidi" w:cstheme="majorBidi"/>
            <w:noProof/>
            <w:sz w:val="24"/>
          </w:rPr>
          <w:t>2.2.1.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Test de piégeage du radical libre DPPH</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_Toc135444503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30</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4" w:history="1">
        <w:r w:rsidR="00C8499D" w:rsidRPr="00C8499D">
          <w:rPr>
            <w:rStyle w:val="Lienhypertexte"/>
            <w:rFonts w:asciiTheme="majorBidi" w:hAnsiTheme="majorBidi" w:cstheme="majorBidi"/>
            <w:noProof/>
            <w:sz w:val="24"/>
          </w:rPr>
          <w:t>2.2.2.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Test de la réduction de fer : FRAP</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_Toc135444504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32</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05" w:history="1">
        <w:r w:rsidR="00C8499D" w:rsidRPr="00C8499D">
          <w:rPr>
            <w:rStyle w:val="Lienhypertexte"/>
            <w:rFonts w:asciiTheme="majorBidi" w:hAnsiTheme="majorBidi" w:cstheme="majorBidi"/>
            <w:noProof/>
            <w:sz w:val="24"/>
          </w:rPr>
          <w:t>2.3.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bCs/>
            <w:noProof/>
            <w:sz w:val="24"/>
          </w:rPr>
          <w:t>Evaluation du stress oxydatif</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_Toc135444505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33</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6" w:history="1">
        <w:r w:rsidR="00C8499D" w:rsidRPr="00C8499D">
          <w:rPr>
            <w:rStyle w:val="Lienhypertexte"/>
            <w:rFonts w:asciiTheme="majorBidi" w:eastAsia="SimSun" w:hAnsiTheme="majorBidi" w:cstheme="majorBidi"/>
            <w:noProof/>
            <w:sz w:val="24"/>
            <w:lang/>
          </w:rPr>
          <w:t>2.3.1.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eastAsia="SimSun" w:hAnsiTheme="majorBidi" w:cstheme="majorBidi"/>
            <w:noProof/>
            <w:sz w:val="24"/>
            <w:lang/>
          </w:rPr>
          <w:t>Dosage du malondialdéhyde (MDA)</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33</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7" w:history="1">
        <w:r w:rsidR="00C8499D" w:rsidRPr="00C8499D">
          <w:rPr>
            <w:rStyle w:val="Lienhypertexte"/>
            <w:rFonts w:asciiTheme="majorBidi" w:hAnsiTheme="majorBidi" w:cstheme="majorBidi"/>
            <w:noProof/>
            <w:spacing w:val="5"/>
            <w:sz w:val="24"/>
          </w:rPr>
          <w:t>2.3.2.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eastAsia="SimSun" w:hAnsiTheme="majorBidi" w:cstheme="majorBidi"/>
            <w:noProof/>
            <w:sz w:val="24"/>
            <w:lang/>
          </w:rPr>
          <w:t>Dosage du Glutathion réduit (GSH)</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34</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8" w:history="1">
        <w:r w:rsidR="00C8499D" w:rsidRPr="00C8499D">
          <w:rPr>
            <w:rStyle w:val="Lienhypertexte"/>
            <w:rFonts w:asciiTheme="majorBidi" w:eastAsia="SimSun" w:hAnsiTheme="majorBidi" w:cstheme="majorBidi"/>
            <w:noProof/>
            <w:sz w:val="24"/>
            <w:lang/>
          </w:rPr>
          <w:t>2.3.3.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eastAsia="SimSun" w:hAnsiTheme="majorBidi" w:cstheme="majorBidi"/>
            <w:noProof/>
            <w:sz w:val="24"/>
            <w:lang/>
          </w:rPr>
          <w:t>Dosage des protéines carbonylées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34</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09" w:history="1">
        <w:r w:rsidR="00C8499D" w:rsidRPr="00C8499D">
          <w:rPr>
            <w:rStyle w:val="Lienhypertexte"/>
            <w:rFonts w:asciiTheme="majorBidi" w:hAnsiTheme="majorBidi" w:cstheme="majorBidi"/>
            <w:noProof/>
            <w:spacing w:val="5"/>
            <w:sz w:val="24"/>
          </w:rPr>
          <w:t>2.3.4.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eastAsia="SimSun" w:hAnsiTheme="majorBidi" w:cstheme="majorBidi"/>
            <w:noProof/>
            <w:sz w:val="24"/>
            <w:lang/>
          </w:rPr>
          <w:t>Dosage de l’activité de la catalase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_Toc135444509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35</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10" w:history="1">
        <w:r w:rsidR="00C8499D" w:rsidRPr="00C8499D">
          <w:rPr>
            <w:rStyle w:val="Lienhypertexte"/>
            <w:rFonts w:asciiTheme="majorBidi" w:hAnsiTheme="majorBidi" w:cstheme="majorBidi"/>
            <w:noProof/>
            <w:sz w:val="24"/>
          </w:rPr>
          <w:t>2.4.</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Evaluation de l’activité anti hémolytique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_Toc135444510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36</w:t>
        </w:r>
        <w:r w:rsidRPr="00C8499D">
          <w:rPr>
            <w:rFonts w:asciiTheme="majorBidi" w:hAnsiTheme="majorBidi" w:cstheme="majorBidi"/>
            <w:noProof/>
            <w:webHidden/>
            <w:sz w:val="24"/>
          </w:rPr>
          <w:fldChar w:fldCharType="end"/>
        </w:r>
      </w:hyperlink>
    </w:p>
    <w:p w:rsidR="00C8499D" w:rsidRPr="00C8499D" w:rsidRDefault="00875988">
      <w:pPr>
        <w:pStyle w:val="TM4"/>
        <w:tabs>
          <w:tab w:val="left" w:pos="1540"/>
          <w:tab w:val="right" w:leader="dot" w:pos="9060"/>
        </w:tabs>
        <w:rPr>
          <w:rFonts w:asciiTheme="majorBidi" w:eastAsiaTheme="minorEastAsia" w:hAnsiTheme="majorBidi" w:cstheme="majorBidi"/>
          <w:noProof/>
          <w:sz w:val="24"/>
          <w:lang w:eastAsia="fr-FR"/>
        </w:rPr>
      </w:pPr>
      <w:hyperlink w:anchor="_Toc135444511" w:history="1">
        <w:r w:rsidR="00C8499D" w:rsidRPr="00C8499D">
          <w:rPr>
            <w:rStyle w:val="Lienhypertexte"/>
            <w:rFonts w:asciiTheme="majorBidi" w:hAnsiTheme="majorBidi" w:cstheme="majorBidi"/>
            <w:noProof/>
            <w:sz w:val="24"/>
          </w:rPr>
          <w:t>2.4.1.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Dosage de LDH</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_Toc135444511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37</w:t>
        </w:r>
        <w:r w:rsidRPr="00C8499D">
          <w:rPr>
            <w:rFonts w:asciiTheme="majorBidi" w:hAnsiTheme="majorBidi" w:cstheme="majorBidi"/>
            <w:noProof/>
            <w:webHidden/>
            <w:sz w:val="24"/>
          </w:rPr>
          <w:fldChar w:fldCharType="end"/>
        </w:r>
      </w:hyperlink>
    </w:p>
    <w:p w:rsidR="00C8499D" w:rsidRPr="00385DDB" w:rsidRDefault="00875988" w:rsidP="00385DDB">
      <w:pPr>
        <w:pStyle w:val="TM1"/>
        <w:rPr>
          <w:rFonts w:eastAsiaTheme="minorEastAsia"/>
          <w:lang w:eastAsia="fr-FR"/>
        </w:rPr>
      </w:pPr>
      <w:hyperlink w:anchor="_Toc135444512" w:history="1">
        <w:r w:rsidR="00C8499D" w:rsidRPr="00385DDB">
          <w:rPr>
            <w:rStyle w:val="Lienhypertexte"/>
          </w:rPr>
          <w:t>Discussion</w:t>
        </w:r>
        <w:r w:rsidR="00C8499D" w:rsidRPr="00385DDB">
          <w:rPr>
            <w:webHidden/>
          </w:rPr>
          <w:tab/>
        </w:r>
        <w:r w:rsidRPr="00385DDB">
          <w:rPr>
            <w:webHidden/>
          </w:rPr>
          <w:fldChar w:fldCharType="begin"/>
        </w:r>
        <w:r w:rsidR="00C8499D" w:rsidRPr="00385DDB">
          <w:rPr>
            <w:webHidden/>
          </w:rPr>
          <w:instrText xml:space="preserve"> PAGEREF _Toc135444512 \h </w:instrText>
        </w:r>
        <w:r w:rsidRPr="00385DDB">
          <w:rPr>
            <w:webHidden/>
          </w:rPr>
        </w:r>
        <w:r w:rsidRPr="00385DDB">
          <w:rPr>
            <w:webHidden/>
          </w:rPr>
          <w:fldChar w:fldCharType="separate"/>
        </w:r>
        <w:r w:rsidR="0057379C">
          <w:rPr>
            <w:webHidden/>
          </w:rPr>
          <w:t>39</w:t>
        </w:r>
        <w:r w:rsidRPr="00385DDB">
          <w:rPr>
            <w:webHidden/>
          </w:rPr>
          <w:fldChar w:fldCharType="end"/>
        </w:r>
      </w:hyperlink>
    </w:p>
    <w:p w:rsidR="00C8499D" w:rsidRPr="00385DDB" w:rsidRDefault="00875988" w:rsidP="00385DDB">
      <w:pPr>
        <w:pStyle w:val="TM1"/>
        <w:rPr>
          <w:rFonts w:eastAsiaTheme="minorEastAsia"/>
          <w:lang w:eastAsia="fr-FR"/>
        </w:rPr>
      </w:pPr>
      <w:hyperlink w:anchor="_Toc135444513" w:history="1">
        <w:r w:rsidR="00C8499D" w:rsidRPr="00385DDB">
          <w:rPr>
            <w:rStyle w:val="Lienhypertexte"/>
          </w:rPr>
          <w:t>Matériel et méthodes</w:t>
        </w:r>
        <w:r w:rsidR="00C8499D" w:rsidRPr="00385DDB">
          <w:rPr>
            <w:webHidden/>
          </w:rPr>
          <w:tab/>
        </w:r>
        <w:r w:rsidRPr="00385DDB">
          <w:rPr>
            <w:webHidden/>
          </w:rPr>
          <w:fldChar w:fldCharType="begin"/>
        </w:r>
        <w:r w:rsidR="00C8499D" w:rsidRPr="00385DDB">
          <w:rPr>
            <w:webHidden/>
          </w:rPr>
          <w:instrText xml:space="preserve"> PAGEREF _Toc135444513 \h </w:instrText>
        </w:r>
        <w:r w:rsidRPr="00385DDB">
          <w:rPr>
            <w:webHidden/>
          </w:rPr>
        </w:r>
        <w:r w:rsidRPr="00385DDB">
          <w:rPr>
            <w:webHidden/>
          </w:rPr>
          <w:fldChar w:fldCharType="separate"/>
        </w:r>
        <w:r w:rsidR="0057379C">
          <w:rPr>
            <w:webHidden/>
          </w:rPr>
          <w:t>42</w:t>
        </w:r>
        <w:r w:rsidRPr="00385DDB">
          <w:rPr>
            <w:webHidden/>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14" w:history="1">
        <w:r w:rsidR="00C8499D" w:rsidRPr="00C8499D">
          <w:rPr>
            <w:rStyle w:val="Lienhypertexte"/>
            <w:rFonts w:asciiTheme="majorBidi" w:hAnsiTheme="majorBidi" w:cstheme="majorBidi"/>
            <w:noProof/>
            <w:sz w:val="24"/>
            <w:szCs w:val="24"/>
          </w:rPr>
          <w:t>1.</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Provenance du matériel végétale et identification</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_Toc135444514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43</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15" w:history="1">
        <w:r w:rsidR="00C8499D" w:rsidRPr="00C8499D">
          <w:rPr>
            <w:rStyle w:val="Lienhypertexte"/>
            <w:rFonts w:asciiTheme="majorBidi" w:hAnsiTheme="majorBidi" w:cstheme="majorBidi"/>
            <w:noProof/>
            <w:sz w:val="24"/>
            <w:szCs w:val="24"/>
          </w:rPr>
          <w:t>2.</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Procédés d’extraction des huiles essentielles</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_Toc135444515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43</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16" w:history="1">
        <w:r w:rsidR="00C8499D" w:rsidRPr="00C8499D">
          <w:rPr>
            <w:rStyle w:val="Lienhypertexte"/>
            <w:rFonts w:asciiTheme="majorBidi" w:hAnsiTheme="majorBidi" w:cstheme="majorBidi"/>
            <w:noProof/>
            <w:sz w:val="24"/>
            <w:szCs w:val="24"/>
          </w:rPr>
          <w:t>3.</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Calcul de rendement</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_Toc135444516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43</w:t>
        </w:r>
        <w:r w:rsidRPr="00C8499D">
          <w:rPr>
            <w:rFonts w:asciiTheme="majorBidi" w:hAnsiTheme="majorBidi" w:cstheme="majorBidi"/>
            <w:noProof/>
            <w:webHidden/>
            <w:sz w:val="24"/>
            <w:szCs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17" w:history="1">
        <w:r w:rsidR="00C8499D" w:rsidRPr="00C8499D">
          <w:rPr>
            <w:rStyle w:val="Lienhypertexte"/>
            <w:rFonts w:asciiTheme="majorBidi" w:hAnsiTheme="majorBidi" w:cstheme="majorBidi"/>
            <w:noProof/>
            <w:sz w:val="24"/>
            <w:szCs w:val="24"/>
          </w:rPr>
          <w:t>4.</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Caractérisation des huiles essentielles</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_Toc135444517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44</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18" w:history="1">
        <w:r w:rsidR="00C8499D" w:rsidRPr="00C8499D">
          <w:rPr>
            <w:rStyle w:val="Lienhypertexte"/>
            <w:rFonts w:asciiTheme="majorBidi" w:hAnsiTheme="majorBidi" w:cstheme="majorBidi"/>
            <w:noProof/>
            <w:sz w:val="24"/>
          </w:rPr>
          <w:t>4.1.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Conditions CPG</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_Toc135444518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44</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19" w:history="1">
        <w:r w:rsidR="00C8499D" w:rsidRPr="00C8499D">
          <w:rPr>
            <w:rStyle w:val="Lienhypertexte"/>
            <w:rFonts w:asciiTheme="majorBidi" w:hAnsiTheme="majorBidi" w:cstheme="majorBidi"/>
            <w:noProof/>
            <w:sz w:val="24"/>
          </w:rPr>
          <w:t>4.2.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Conditions CPG/FID</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_Toc135444519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44</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0" w:history="1">
        <w:r w:rsidR="00C8499D" w:rsidRPr="00C8499D">
          <w:rPr>
            <w:rStyle w:val="Lienhypertexte"/>
            <w:rFonts w:asciiTheme="majorBidi" w:hAnsiTheme="majorBidi" w:cstheme="majorBidi"/>
            <w:noProof/>
            <w:sz w:val="24"/>
          </w:rPr>
          <w:t>4.3.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Conditions (CPG/SM)</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45</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21" w:history="1">
        <w:r w:rsidR="00C8499D" w:rsidRPr="00C8499D">
          <w:rPr>
            <w:rStyle w:val="Lienhypertexte"/>
            <w:rFonts w:asciiTheme="majorBidi" w:hAnsiTheme="majorBidi" w:cstheme="majorBidi"/>
            <w:noProof/>
            <w:sz w:val="24"/>
            <w:szCs w:val="24"/>
          </w:rPr>
          <w:t>5.</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Evaluation de l’activité antioxydante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_Toc135444521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45</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2" w:history="1">
        <w:r w:rsidR="00C8499D" w:rsidRPr="00C8499D">
          <w:rPr>
            <w:rStyle w:val="Lienhypertexte"/>
            <w:rFonts w:asciiTheme="majorBidi" w:hAnsiTheme="majorBidi" w:cstheme="majorBidi"/>
            <w:noProof/>
            <w:sz w:val="24"/>
          </w:rPr>
          <w:t>5.1.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Méthode de réduction du radical libre DPPH :</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_Toc135444522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45</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3" w:history="1">
        <w:r w:rsidR="00C8499D" w:rsidRPr="00C8499D">
          <w:rPr>
            <w:rStyle w:val="Lienhypertexte"/>
            <w:rFonts w:asciiTheme="majorBidi" w:hAnsiTheme="majorBidi" w:cstheme="majorBidi"/>
            <w:noProof/>
            <w:sz w:val="24"/>
          </w:rPr>
          <w:t>5.2.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Méthode de la réduction du fer FRAP :</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_Toc135444523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47</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24" w:history="1">
        <w:r w:rsidR="00C8499D" w:rsidRPr="00C8499D">
          <w:rPr>
            <w:rStyle w:val="Lienhypertexte"/>
            <w:rFonts w:asciiTheme="majorBidi" w:hAnsiTheme="majorBidi" w:cstheme="majorBidi"/>
            <w:noProof/>
            <w:sz w:val="24"/>
            <w:szCs w:val="24"/>
          </w:rPr>
          <w:t>6.</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Evaluation du stress oxydatif</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_Toc135444524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48</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5" w:history="1">
        <w:r w:rsidR="00C8499D" w:rsidRPr="00C8499D">
          <w:rPr>
            <w:rStyle w:val="Lienhypertexte"/>
            <w:rFonts w:asciiTheme="majorBidi" w:hAnsiTheme="majorBidi" w:cstheme="majorBidi"/>
            <w:noProof/>
            <w:sz w:val="24"/>
          </w:rPr>
          <w:t>6.1.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Dosage du malondialdéhyde (MDA)</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_Toc135444525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49</w:t>
        </w:r>
        <w:r w:rsidRPr="00C8499D">
          <w:rPr>
            <w:rFonts w:asciiTheme="majorBidi" w:hAnsiTheme="majorBidi" w:cstheme="majorBidi"/>
            <w:noProof/>
            <w:webHidden/>
            <w:sz w:val="24"/>
          </w:rPr>
          <w:fldChar w:fldCharType="end"/>
        </w:r>
      </w:hyperlink>
    </w:p>
    <w:p w:rsidR="00C8499D" w:rsidRPr="00C8499D" w:rsidRDefault="00875988">
      <w:pPr>
        <w:pStyle w:val="TM3"/>
        <w:tabs>
          <w:tab w:val="left" w:pos="880"/>
          <w:tab w:val="right" w:leader="dot" w:pos="9060"/>
        </w:tabs>
        <w:rPr>
          <w:rFonts w:asciiTheme="majorBidi" w:eastAsiaTheme="minorEastAsia" w:hAnsiTheme="majorBidi" w:cstheme="majorBidi"/>
          <w:noProof/>
          <w:sz w:val="24"/>
          <w:lang w:eastAsia="fr-FR"/>
        </w:rPr>
      </w:pPr>
      <w:hyperlink w:anchor="_Toc135444526" w:history="1">
        <w:r w:rsidR="00C8499D" w:rsidRPr="00C8499D">
          <w:rPr>
            <w:rStyle w:val="Lienhypertexte"/>
            <w:rFonts w:asciiTheme="majorBidi" w:eastAsia="SimSun" w:hAnsiTheme="majorBidi" w:cstheme="majorBidi"/>
            <w:noProof/>
            <w:sz w:val="24"/>
            <w:lang/>
          </w:rPr>
          <w:t></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eastAsia="SimSun" w:hAnsiTheme="majorBidi" w:cstheme="majorBidi"/>
            <w:noProof/>
            <w:sz w:val="24"/>
            <w:lang/>
          </w:rPr>
          <w:t>Dosage du Glutathion réduit (GSH)</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_Toc135444526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49</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7" w:history="1">
        <w:r w:rsidR="00C8499D" w:rsidRPr="00C8499D">
          <w:rPr>
            <w:rStyle w:val="Lienhypertexte"/>
            <w:rFonts w:asciiTheme="majorBidi" w:hAnsiTheme="majorBidi" w:cstheme="majorBidi"/>
            <w:noProof/>
            <w:sz w:val="24"/>
          </w:rPr>
          <w:t>6.2.</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Dosage des protéines carbonylées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_Toc135444527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50</w:t>
        </w:r>
        <w:r w:rsidRPr="00C8499D">
          <w:rPr>
            <w:rFonts w:asciiTheme="majorBidi" w:hAnsiTheme="majorBidi" w:cstheme="majorBidi"/>
            <w:noProof/>
            <w:webHidden/>
            <w:sz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28" w:history="1">
        <w:r w:rsidR="00C8499D" w:rsidRPr="00C8499D">
          <w:rPr>
            <w:rStyle w:val="Lienhypertexte"/>
            <w:rFonts w:asciiTheme="majorBidi" w:hAnsiTheme="majorBidi" w:cstheme="majorBidi"/>
            <w:noProof/>
            <w:sz w:val="24"/>
          </w:rPr>
          <w:t>6.3.</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Dosage de l’activité de la catalase</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_Toc135444528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50</w:t>
        </w:r>
        <w:r w:rsidRPr="00C8499D">
          <w:rPr>
            <w:rFonts w:asciiTheme="majorBidi" w:hAnsiTheme="majorBidi" w:cstheme="majorBidi"/>
            <w:noProof/>
            <w:webHidden/>
            <w:sz w:val="24"/>
          </w:rPr>
          <w:fldChar w:fldCharType="end"/>
        </w:r>
      </w:hyperlink>
    </w:p>
    <w:p w:rsidR="00C8499D" w:rsidRPr="00C8499D" w:rsidRDefault="00875988">
      <w:pPr>
        <w:pStyle w:val="TM2"/>
        <w:tabs>
          <w:tab w:val="left" w:pos="660"/>
          <w:tab w:val="right" w:leader="dot" w:pos="9060"/>
        </w:tabs>
        <w:rPr>
          <w:rFonts w:asciiTheme="majorBidi" w:eastAsiaTheme="minorEastAsia" w:hAnsiTheme="majorBidi" w:cstheme="majorBidi"/>
          <w:b w:val="0"/>
          <w:bCs w:val="0"/>
          <w:noProof/>
          <w:sz w:val="24"/>
          <w:szCs w:val="24"/>
          <w:lang w:eastAsia="fr-FR"/>
        </w:rPr>
      </w:pPr>
      <w:hyperlink w:anchor="_Toc135444529" w:history="1">
        <w:r w:rsidR="00C8499D" w:rsidRPr="00C8499D">
          <w:rPr>
            <w:rStyle w:val="Lienhypertexte"/>
            <w:rFonts w:asciiTheme="majorBidi" w:hAnsiTheme="majorBidi" w:cstheme="majorBidi"/>
            <w:noProof/>
            <w:sz w:val="24"/>
            <w:szCs w:val="24"/>
          </w:rPr>
          <w:t>7.</w:t>
        </w:r>
        <w:r w:rsidR="00C8499D" w:rsidRPr="00C8499D">
          <w:rPr>
            <w:rFonts w:asciiTheme="majorBidi" w:eastAsiaTheme="minorEastAsia" w:hAnsiTheme="majorBidi" w:cstheme="majorBidi"/>
            <w:b w:val="0"/>
            <w:bCs w:val="0"/>
            <w:noProof/>
            <w:sz w:val="24"/>
            <w:szCs w:val="24"/>
            <w:lang w:eastAsia="fr-FR"/>
          </w:rPr>
          <w:tab/>
        </w:r>
        <w:r w:rsidR="00C8499D" w:rsidRPr="00C8499D">
          <w:rPr>
            <w:rStyle w:val="Lienhypertexte"/>
            <w:rFonts w:asciiTheme="majorBidi" w:hAnsiTheme="majorBidi" w:cstheme="majorBidi"/>
            <w:noProof/>
            <w:sz w:val="24"/>
            <w:szCs w:val="24"/>
          </w:rPr>
          <w:t>Evaluation de l’activité anti hémolytique</w:t>
        </w:r>
        <w:r w:rsidR="00C8499D" w:rsidRPr="00C8499D">
          <w:rPr>
            <w:rFonts w:asciiTheme="majorBidi" w:hAnsiTheme="majorBidi" w:cstheme="majorBidi"/>
            <w:noProof/>
            <w:webHidden/>
            <w:sz w:val="24"/>
            <w:szCs w:val="24"/>
          </w:rPr>
          <w:tab/>
        </w:r>
        <w:r w:rsidRPr="00C8499D">
          <w:rPr>
            <w:rFonts w:asciiTheme="majorBidi" w:hAnsiTheme="majorBidi" w:cstheme="majorBidi"/>
            <w:noProof/>
            <w:webHidden/>
            <w:sz w:val="24"/>
            <w:szCs w:val="24"/>
          </w:rPr>
          <w:fldChar w:fldCharType="begin"/>
        </w:r>
        <w:r w:rsidR="00C8499D" w:rsidRPr="00C8499D">
          <w:rPr>
            <w:rFonts w:asciiTheme="majorBidi" w:hAnsiTheme="majorBidi" w:cstheme="majorBidi"/>
            <w:noProof/>
            <w:webHidden/>
            <w:sz w:val="24"/>
            <w:szCs w:val="24"/>
          </w:rPr>
          <w:instrText xml:space="preserve"> PAGEREF _Toc135444529 \h </w:instrText>
        </w:r>
        <w:r w:rsidRPr="00C8499D">
          <w:rPr>
            <w:rFonts w:asciiTheme="majorBidi" w:hAnsiTheme="majorBidi" w:cstheme="majorBidi"/>
            <w:noProof/>
            <w:webHidden/>
            <w:sz w:val="24"/>
            <w:szCs w:val="24"/>
          </w:rPr>
        </w:r>
        <w:r w:rsidRPr="00C8499D">
          <w:rPr>
            <w:rFonts w:asciiTheme="majorBidi" w:hAnsiTheme="majorBidi" w:cstheme="majorBidi"/>
            <w:noProof/>
            <w:webHidden/>
            <w:sz w:val="24"/>
            <w:szCs w:val="24"/>
          </w:rPr>
          <w:fldChar w:fldCharType="separate"/>
        </w:r>
        <w:r w:rsidR="0057379C">
          <w:rPr>
            <w:rFonts w:asciiTheme="majorBidi" w:hAnsiTheme="majorBidi" w:cstheme="majorBidi"/>
            <w:noProof/>
            <w:webHidden/>
            <w:sz w:val="24"/>
            <w:szCs w:val="24"/>
          </w:rPr>
          <w:t>51</w:t>
        </w:r>
        <w:r w:rsidRPr="00C8499D">
          <w:rPr>
            <w:rFonts w:asciiTheme="majorBidi" w:hAnsiTheme="majorBidi" w:cstheme="majorBidi"/>
            <w:noProof/>
            <w:webHidden/>
            <w:sz w:val="24"/>
            <w:szCs w:val="24"/>
          </w:rPr>
          <w:fldChar w:fldCharType="end"/>
        </w:r>
      </w:hyperlink>
    </w:p>
    <w:p w:rsidR="00C8499D" w:rsidRPr="00C8499D" w:rsidRDefault="00875988">
      <w:pPr>
        <w:pStyle w:val="TM3"/>
        <w:tabs>
          <w:tab w:val="left" w:pos="1100"/>
          <w:tab w:val="right" w:leader="dot" w:pos="9060"/>
        </w:tabs>
        <w:rPr>
          <w:rFonts w:asciiTheme="majorBidi" w:eastAsiaTheme="minorEastAsia" w:hAnsiTheme="majorBidi" w:cstheme="majorBidi"/>
          <w:noProof/>
          <w:sz w:val="24"/>
          <w:lang w:eastAsia="fr-FR"/>
        </w:rPr>
      </w:pPr>
      <w:hyperlink w:anchor="_Toc135444530" w:history="1">
        <w:r w:rsidR="00C8499D" w:rsidRPr="00C8499D">
          <w:rPr>
            <w:rStyle w:val="Lienhypertexte"/>
            <w:rFonts w:asciiTheme="majorBidi" w:hAnsiTheme="majorBidi" w:cstheme="majorBidi"/>
            <w:noProof/>
            <w:sz w:val="24"/>
          </w:rPr>
          <w:t>7.1.</w:t>
        </w:r>
        <w:r w:rsidR="00C8499D" w:rsidRPr="00C8499D">
          <w:rPr>
            <w:rFonts w:asciiTheme="majorBidi" w:eastAsiaTheme="minorEastAsia" w:hAnsiTheme="majorBidi" w:cstheme="majorBidi"/>
            <w:noProof/>
            <w:sz w:val="24"/>
            <w:lang w:eastAsia="fr-FR"/>
          </w:rPr>
          <w:tab/>
        </w:r>
        <w:r w:rsidR="00C8499D" w:rsidRPr="00C8499D">
          <w:rPr>
            <w:rStyle w:val="Lienhypertexte"/>
            <w:rFonts w:asciiTheme="majorBidi" w:hAnsiTheme="majorBidi" w:cstheme="majorBidi"/>
            <w:noProof/>
            <w:sz w:val="24"/>
          </w:rPr>
          <w:t>Déroulement de l’étude et recueil des données</w:t>
        </w:r>
        <w:r w:rsidR="00C8499D" w:rsidRPr="00C8499D">
          <w:rPr>
            <w:rFonts w:asciiTheme="majorBidi" w:hAnsiTheme="majorBidi" w:cstheme="majorBidi"/>
            <w:noProof/>
            <w:webHidden/>
            <w:sz w:val="24"/>
          </w:rPr>
          <w:tab/>
        </w:r>
        <w:r w:rsidRPr="00C8499D">
          <w:rPr>
            <w:rFonts w:asciiTheme="majorBidi" w:hAnsiTheme="majorBidi" w:cstheme="majorBidi"/>
            <w:noProof/>
            <w:webHidden/>
            <w:sz w:val="24"/>
          </w:rPr>
          <w:fldChar w:fldCharType="begin"/>
        </w:r>
        <w:r w:rsidR="00C8499D" w:rsidRPr="00C8499D">
          <w:rPr>
            <w:rFonts w:asciiTheme="majorBidi" w:hAnsiTheme="majorBidi" w:cstheme="majorBidi"/>
            <w:noProof/>
            <w:webHidden/>
            <w:sz w:val="24"/>
          </w:rPr>
          <w:instrText xml:space="preserve"> PAGEREF _Toc135444530 \h </w:instrText>
        </w:r>
        <w:r w:rsidRPr="00C8499D">
          <w:rPr>
            <w:rFonts w:asciiTheme="majorBidi" w:hAnsiTheme="majorBidi" w:cstheme="majorBidi"/>
            <w:noProof/>
            <w:webHidden/>
            <w:sz w:val="24"/>
          </w:rPr>
        </w:r>
        <w:r w:rsidRPr="00C8499D">
          <w:rPr>
            <w:rFonts w:asciiTheme="majorBidi" w:hAnsiTheme="majorBidi" w:cstheme="majorBidi"/>
            <w:noProof/>
            <w:webHidden/>
            <w:sz w:val="24"/>
          </w:rPr>
          <w:fldChar w:fldCharType="separate"/>
        </w:r>
        <w:r w:rsidR="0057379C">
          <w:rPr>
            <w:rFonts w:asciiTheme="majorBidi" w:hAnsiTheme="majorBidi" w:cstheme="majorBidi"/>
            <w:noProof/>
            <w:webHidden/>
            <w:sz w:val="24"/>
          </w:rPr>
          <w:t>51</w:t>
        </w:r>
        <w:r w:rsidRPr="00C8499D">
          <w:rPr>
            <w:rFonts w:asciiTheme="majorBidi" w:hAnsiTheme="majorBidi" w:cstheme="majorBidi"/>
            <w:noProof/>
            <w:webHidden/>
            <w:sz w:val="24"/>
          </w:rPr>
          <w:fldChar w:fldCharType="end"/>
        </w:r>
      </w:hyperlink>
    </w:p>
    <w:p w:rsidR="00C8499D" w:rsidRPr="00385DDB" w:rsidRDefault="00875988" w:rsidP="00385DDB">
      <w:pPr>
        <w:pStyle w:val="TM1"/>
        <w:rPr>
          <w:rFonts w:eastAsiaTheme="minorEastAsia"/>
          <w:lang w:eastAsia="fr-FR"/>
        </w:rPr>
      </w:pPr>
      <w:hyperlink w:anchor="_Toc135444531" w:history="1">
        <w:r w:rsidR="00C8499D" w:rsidRPr="00385DDB">
          <w:rPr>
            <w:rStyle w:val="Lienhypertexte"/>
          </w:rPr>
          <w:t>Conclusion générale</w:t>
        </w:r>
        <w:r w:rsidR="00C8499D" w:rsidRPr="00385DDB">
          <w:rPr>
            <w:webHidden/>
          </w:rPr>
          <w:tab/>
        </w:r>
        <w:r w:rsidRPr="00385DDB">
          <w:rPr>
            <w:webHidden/>
          </w:rPr>
          <w:fldChar w:fldCharType="begin"/>
        </w:r>
        <w:r w:rsidR="00C8499D" w:rsidRPr="00385DDB">
          <w:rPr>
            <w:webHidden/>
          </w:rPr>
          <w:instrText xml:space="preserve"> PAGEREF _Toc135444531 \h </w:instrText>
        </w:r>
        <w:r w:rsidRPr="00385DDB">
          <w:rPr>
            <w:webHidden/>
          </w:rPr>
        </w:r>
        <w:r w:rsidRPr="00385DDB">
          <w:rPr>
            <w:webHidden/>
          </w:rPr>
          <w:fldChar w:fldCharType="separate"/>
        </w:r>
        <w:r w:rsidR="0057379C">
          <w:rPr>
            <w:webHidden/>
          </w:rPr>
          <w:t>56</w:t>
        </w:r>
        <w:r w:rsidRPr="00385DDB">
          <w:rPr>
            <w:webHidden/>
          </w:rPr>
          <w:fldChar w:fldCharType="end"/>
        </w:r>
      </w:hyperlink>
    </w:p>
    <w:p w:rsidR="00C8499D" w:rsidRPr="00385DDB" w:rsidRDefault="00875988" w:rsidP="00385DDB">
      <w:pPr>
        <w:pStyle w:val="TM1"/>
        <w:rPr>
          <w:rFonts w:eastAsiaTheme="minorEastAsia"/>
          <w:lang w:eastAsia="fr-FR"/>
        </w:rPr>
      </w:pPr>
      <w:hyperlink w:anchor="_Toc135444532" w:history="1">
        <w:r w:rsidR="00C8499D" w:rsidRPr="00385DDB">
          <w:rPr>
            <w:rStyle w:val="Lienhypertexte"/>
          </w:rPr>
          <w:t>Références bibliographiques</w:t>
        </w:r>
        <w:r w:rsidR="00C8499D" w:rsidRPr="00385DDB">
          <w:rPr>
            <w:webHidden/>
          </w:rPr>
          <w:tab/>
        </w:r>
        <w:r w:rsidRPr="00385DDB">
          <w:rPr>
            <w:webHidden/>
          </w:rPr>
          <w:fldChar w:fldCharType="begin"/>
        </w:r>
        <w:r w:rsidR="00C8499D" w:rsidRPr="00385DDB">
          <w:rPr>
            <w:webHidden/>
          </w:rPr>
          <w:instrText xml:space="preserve"> PAGEREF _Toc135444532 \h </w:instrText>
        </w:r>
        <w:r w:rsidRPr="00385DDB">
          <w:rPr>
            <w:webHidden/>
          </w:rPr>
        </w:r>
        <w:r w:rsidRPr="00385DDB">
          <w:rPr>
            <w:webHidden/>
          </w:rPr>
          <w:fldChar w:fldCharType="separate"/>
        </w:r>
        <w:r w:rsidR="0057379C">
          <w:rPr>
            <w:webHidden/>
          </w:rPr>
          <w:t>59</w:t>
        </w:r>
        <w:r w:rsidRPr="00385DDB">
          <w:rPr>
            <w:webHidden/>
          </w:rPr>
          <w:fldChar w:fldCharType="end"/>
        </w:r>
      </w:hyperlink>
    </w:p>
    <w:p w:rsidR="00C8499D" w:rsidRPr="00C8499D" w:rsidRDefault="00875988" w:rsidP="00C8499D">
      <w:pPr>
        <w:sectPr w:rsidR="00C8499D" w:rsidRPr="00C8499D" w:rsidSect="00C8499D">
          <w:headerReference w:type="default" r:id="rId16"/>
          <w:footerReference w:type="default" r:id="rId17"/>
          <w:pgSz w:w="11906" w:h="16838"/>
          <w:pgMar w:top="1418" w:right="1418" w:bottom="1418" w:left="1418" w:header="709" w:footer="709" w:gutter="0"/>
          <w:pgNumType w:fmt="upperRoman"/>
          <w:cols w:space="708"/>
          <w:docGrid w:linePitch="360"/>
        </w:sectPr>
      </w:pPr>
      <w:r w:rsidRPr="00C8499D">
        <w:rPr>
          <w:rFonts w:asciiTheme="majorBidi" w:hAnsiTheme="majorBidi" w:cstheme="majorBidi"/>
          <w:sz w:val="24"/>
          <w:szCs w:val="24"/>
        </w:rPr>
        <w:fldChar w:fldCharType="end"/>
      </w: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1C6E01" w:rsidRDefault="001C6E01" w:rsidP="001C6E01">
      <w:pPr>
        <w:spacing w:line="360" w:lineRule="auto"/>
        <w:rPr>
          <w:sz w:val="24"/>
          <w:szCs w:val="24"/>
        </w:rPr>
      </w:pPr>
    </w:p>
    <w:p w:rsidR="005D3BAB" w:rsidRDefault="005D3BAB" w:rsidP="001C6E01">
      <w:pPr>
        <w:pStyle w:val="Titre1"/>
      </w:pPr>
      <w:bookmarkStart w:id="7" w:name="_Toc135444446"/>
      <w:r>
        <w:t>INTRODUCTION</w:t>
      </w:r>
      <w:bookmarkEnd w:id="6"/>
      <w:bookmarkEnd w:id="7"/>
    </w:p>
    <w:p w:rsidR="001C6E01" w:rsidRDefault="001C6E01">
      <w:r>
        <w:br w:type="page"/>
      </w:r>
    </w:p>
    <w:p w:rsidR="005D3BAB"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lastRenderedPageBreak/>
        <w:t>En Amérique du Sud, les voyageurs ont vite remarqué que les populations rurales souffraient de diverses maladies parasitaires, notamment la Leishmaniose. Celles-ci sont dues au protozoaire flagellé, genre</w:t>
      </w:r>
      <w:r>
        <w:rPr>
          <w:rFonts w:asciiTheme="majorBidi" w:hAnsiTheme="majorBidi" w:cstheme="majorBidi"/>
          <w:i/>
          <w:iCs/>
          <w:color w:val="000000"/>
          <w:spacing w:val="2"/>
          <w:sz w:val="24"/>
          <w:szCs w:val="24"/>
        </w:rPr>
        <w:t xml:space="preserve"> Leishmania</w:t>
      </w:r>
      <w:r>
        <w:rPr>
          <w:rFonts w:asciiTheme="majorBidi" w:hAnsiTheme="majorBidi" w:cstheme="majorBidi"/>
          <w:color w:val="000000"/>
          <w:spacing w:val="2"/>
          <w:sz w:val="24"/>
          <w:szCs w:val="24"/>
        </w:rPr>
        <w:t>. Ils sont transmis à l'homme par la piqûre de petits insectes appelés phlébotomes. L'Algérie est l'un des pays les plus touchés au monde.</w:t>
      </w:r>
    </w:p>
    <w:p w:rsidR="005D3BAB"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 xml:space="preserve">Les médicaments utilisés pour traiter la Leishmaniose sont souvent très toxiques, comme les dérivés contenant de l'antimoine (Glucantime® ou Pentostam®) et les antibiotiques comme l'amphotéricine B. Ces médicaments doivent être injectés dans la circulation sanguine et provoquent des effets secondaires graves (fièvre, problèmes cardiaques, hépatiques et rénaux, etc.), nécessitant souvent une hospitalisation et un traitement par un personnel qualifié </w:t>
      </w:r>
      <w:r>
        <w:rPr>
          <w:rFonts w:asciiTheme="majorBidi" w:hAnsiTheme="majorBidi" w:cstheme="majorBidi"/>
          <w:b/>
          <w:bCs/>
          <w:color w:val="000000"/>
          <w:spacing w:val="2"/>
          <w:sz w:val="24"/>
          <w:szCs w:val="24"/>
        </w:rPr>
        <w:t>[1].</w:t>
      </w:r>
    </w:p>
    <w:p w:rsidR="005D3BAB"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Les plantes médicinales aromatiques sont depuis longtemps à la base de la médecine traditionnelle dans le monde à diverses fins, y compris le traitement des maladies infectieuses, en raison de leur utilisation potentielle pour améliorer la santé.</w:t>
      </w:r>
    </w:p>
    <w:p w:rsidR="005D3BAB"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 xml:space="preserve">La recherche sur les plantes représente un potentiel inestimable pour la découverte de nouvelles substances aux capacités antimicrobiennes. Par conséquent, les huiles essentielles en tant que source potentielle de molécules bioactives naturelles ont commencé à attirer une large attention </w:t>
      </w:r>
      <w:r>
        <w:rPr>
          <w:rFonts w:asciiTheme="majorBidi" w:hAnsiTheme="majorBidi" w:cstheme="majorBidi"/>
          <w:b/>
          <w:bCs/>
          <w:color w:val="000000"/>
          <w:spacing w:val="2"/>
          <w:sz w:val="24"/>
          <w:szCs w:val="24"/>
        </w:rPr>
        <w:t>[2].</w:t>
      </w:r>
    </w:p>
    <w:p w:rsidR="005D3BAB" w:rsidRDefault="005D3BAB" w:rsidP="007A62A6">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Les dérivés pent</w:t>
      </w:r>
      <w:r w:rsidR="00BE5E19">
        <w:rPr>
          <w:rFonts w:asciiTheme="majorBidi" w:hAnsiTheme="majorBidi" w:cstheme="majorBidi"/>
          <w:color w:val="000000"/>
          <w:spacing w:val="2"/>
          <w:sz w:val="24"/>
          <w:szCs w:val="24"/>
        </w:rPr>
        <w:t>avalents de l'antimoine, dont l</w:t>
      </w:r>
      <w:r w:rsidR="007A62A6">
        <w:rPr>
          <w:rFonts w:asciiTheme="majorBidi" w:hAnsiTheme="majorBidi" w:cstheme="majorBidi"/>
          <w:color w:val="000000"/>
          <w:spacing w:val="2"/>
          <w:sz w:val="24"/>
          <w:szCs w:val="24"/>
        </w:rPr>
        <w:t>e</w:t>
      </w:r>
      <w:r>
        <w:rPr>
          <w:rFonts w:asciiTheme="majorBidi" w:hAnsiTheme="majorBidi" w:cstheme="majorBidi"/>
          <w:color w:val="000000"/>
          <w:spacing w:val="2"/>
          <w:sz w:val="24"/>
          <w:szCs w:val="24"/>
        </w:rPr>
        <w:t>Glucantime®, restent le traitement de première intention de la Leishmaniose en Algérie. Cependant, en raison de la marge thérapeutique étroite de cette molécule, cette option de traitement nous expose parfois à des risques d'effets toxiques graves.</w:t>
      </w:r>
    </w:p>
    <w:p w:rsidR="005D3BAB"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 xml:space="preserve">Aujourd'hui, les produits chimiques d'origine végétale représentent encore plus de la moitié des médicaments </w:t>
      </w:r>
      <w:r>
        <w:rPr>
          <w:rFonts w:asciiTheme="majorBidi" w:hAnsiTheme="majorBidi" w:cstheme="majorBidi"/>
          <w:b/>
          <w:bCs/>
          <w:color w:val="000000"/>
          <w:spacing w:val="2"/>
          <w:sz w:val="24"/>
          <w:szCs w:val="24"/>
        </w:rPr>
        <w:t>[1].</w:t>
      </w:r>
    </w:p>
    <w:p w:rsidR="005D3BAB" w:rsidRDefault="005D3BAB" w:rsidP="001C6E01">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L’objectif de notre travail est d’étudier et évaluer </w:t>
      </w:r>
      <w:r>
        <w:rPr>
          <w:rFonts w:asciiTheme="majorBidi" w:hAnsiTheme="majorBidi" w:cstheme="majorBidi"/>
          <w:i/>
          <w:iCs/>
          <w:sz w:val="24"/>
          <w:szCs w:val="24"/>
        </w:rPr>
        <w:t>in vitro</w:t>
      </w:r>
      <w:r>
        <w:rPr>
          <w:rFonts w:asciiTheme="majorBidi" w:hAnsiTheme="majorBidi" w:cstheme="majorBidi"/>
          <w:sz w:val="24"/>
          <w:szCs w:val="24"/>
        </w:rPr>
        <w:t xml:space="preserve"> l’effet des huiles essentielles </w:t>
      </w:r>
      <w:r>
        <w:rPr>
          <w:rFonts w:asciiTheme="majorBidi" w:hAnsiTheme="majorBidi" w:cstheme="majorBidi"/>
          <w:i/>
          <w:iCs/>
          <w:sz w:val="24"/>
          <w:szCs w:val="24"/>
        </w:rPr>
        <w:t>Ammoidesverticillata</w:t>
      </w:r>
      <w:r>
        <w:rPr>
          <w:rFonts w:asciiTheme="majorBidi" w:hAnsiTheme="majorBidi" w:cstheme="majorBidi"/>
          <w:sz w:val="24"/>
          <w:szCs w:val="24"/>
        </w:rPr>
        <w:t xml:space="preserve">et le </w:t>
      </w:r>
      <w:r w:rsidR="00BE5E19">
        <w:rPr>
          <w:rFonts w:asciiTheme="majorBidi" w:hAnsiTheme="majorBidi" w:cstheme="majorBidi"/>
          <w:i/>
          <w:iCs/>
          <w:sz w:val="24"/>
          <w:szCs w:val="24"/>
        </w:rPr>
        <w:t>Rosmarinusofficinalis</w:t>
      </w:r>
      <w:r>
        <w:rPr>
          <w:rFonts w:asciiTheme="majorBidi" w:hAnsiTheme="majorBidi" w:cstheme="majorBidi"/>
          <w:i/>
          <w:iCs/>
          <w:sz w:val="24"/>
          <w:szCs w:val="24"/>
        </w:rPr>
        <w:t xml:space="preserve">. </w:t>
      </w:r>
      <w:r w:rsidRPr="00980791">
        <w:rPr>
          <w:rFonts w:asciiTheme="majorBidi" w:hAnsiTheme="majorBidi" w:cstheme="majorBidi"/>
          <w:sz w:val="24"/>
          <w:szCs w:val="24"/>
        </w:rPr>
        <w:t>sur</w:t>
      </w:r>
      <w:r>
        <w:rPr>
          <w:rFonts w:asciiTheme="majorBidi" w:hAnsiTheme="majorBidi" w:cstheme="majorBidi"/>
          <w:sz w:val="24"/>
          <w:szCs w:val="24"/>
        </w:rPr>
        <w:t xml:space="preserve"> la toxicité de l’antimoine de N-méthyl de glucamine (Glucantime®) par l’utilisation d’un modèle universel de cellule humaine qui est le globule rouge.</w:t>
      </w:r>
    </w:p>
    <w:p w:rsidR="005D3BAB" w:rsidRDefault="005D3BAB" w:rsidP="001C6E01">
      <w:pPr>
        <w:spacing w:line="360" w:lineRule="auto"/>
        <w:ind w:firstLine="567"/>
        <w:jc w:val="both"/>
        <w:rPr>
          <w:rFonts w:asciiTheme="majorBidi" w:hAnsiTheme="majorBidi" w:cstheme="majorBidi"/>
          <w:sz w:val="24"/>
          <w:szCs w:val="24"/>
        </w:rPr>
      </w:pPr>
      <w:r w:rsidRPr="00946452">
        <w:rPr>
          <w:rFonts w:asciiTheme="majorBidi" w:hAnsiTheme="majorBidi" w:cstheme="majorBidi"/>
          <w:sz w:val="24"/>
          <w:szCs w:val="24"/>
        </w:rPr>
        <w:t>C</w:t>
      </w:r>
      <w:r>
        <w:rPr>
          <w:rFonts w:asciiTheme="majorBidi" w:hAnsiTheme="majorBidi" w:cstheme="majorBidi"/>
          <w:sz w:val="24"/>
          <w:szCs w:val="24"/>
        </w:rPr>
        <w:t>e travail s’organise autour de 4 chapitres</w:t>
      </w:r>
      <w:r w:rsidRPr="00946452">
        <w:rPr>
          <w:rFonts w:asciiTheme="majorBidi" w:hAnsiTheme="majorBidi" w:cstheme="majorBidi"/>
          <w:sz w:val="24"/>
          <w:szCs w:val="24"/>
        </w:rPr>
        <w:t xml:space="preserve"> présentant successivement une étude</w:t>
      </w:r>
      <w:r>
        <w:rPr>
          <w:rFonts w:asciiTheme="majorBidi" w:hAnsiTheme="majorBidi" w:cstheme="majorBidi"/>
          <w:sz w:val="24"/>
          <w:szCs w:val="24"/>
        </w:rPr>
        <w:t xml:space="preserve"> bibliographique, la composi</w:t>
      </w:r>
      <w:r w:rsidRPr="00946452">
        <w:rPr>
          <w:rFonts w:asciiTheme="majorBidi" w:hAnsiTheme="majorBidi" w:cstheme="majorBidi"/>
          <w:sz w:val="24"/>
          <w:szCs w:val="24"/>
        </w:rPr>
        <w:t>tion chimique, et l’évaluation de l’activité antioxydante</w:t>
      </w:r>
      <w:r>
        <w:rPr>
          <w:rFonts w:asciiTheme="majorBidi" w:hAnsiTheme="majorBidi" w:cstheme="majorBidi"/>
          <w:sz w:val="24"/>
          <w:szCs w:val="24"/>
        </w:rPr>
        <w:t>, le stress oxydatif et l’activité anti hémolytique</w:t>
      </w:r>
      <w:r w:rsidRPr="00946452">
        <w:rPr>
          <w:rFonts w:asciiTheme="majorBidi" w:hAnsiTheme="majorBidi" w:cstheme="majorBidi"/>
          <w:sz w:val="24"/>
          <w:szCs w:val="24"/>
        </w:rPr>
        <w:t xml:space="preserve"> des huiles essentielles. </w:t>
      </w:r>
    </w:p>
    <w:p w:rsidR="005D3BAB" w:rsidRDefault="005D3BAB" w:rsidP="009E529E">
      <w:pPr>
        <w:spacing w:after="0" w:line="360" w:lineRule="auto"/>
        <w:ind w:firstLine="567"/>
        <w:jc w:val="both"/>
        <w:rPr>
          <w:rFonts w:asciiTheme="majorBidi" w:hAnsiTheme="majorBidi" w:cstheme="majorBidi"/>
          <w:sz w:val="24"/>
          <w:szCs w:val="24"/>
        </w:rPr>
      </w:pPr>
      <w:r w:rsidRPr="00946452">
        <w:rPr>
          <w:rFonts w:asciiTheme="majorBidi" w:hAnsiTheme="majorBidi" w:cstheme="majorBidi"/>
          <w:b/>
          <w:bCs/>
          <w:sz w:val="24"/>
          <w:szCs w:val="24"/>
        </w:rPr>
        <w:lastRenderedPageBreak/>
        <w:t>Le chapitre I</w:t>
      </w:r>
      <w:r w:rsidRPr="00946452">
        <w:rPr>
          <w:rFonts w:asciiTheme="majorBidi" w:hAnsiTheme="majorBidi" w:cstheme="majorBidi"/>
          <w:sz w:val="24"/>
          <w:szCs w:val="24"/>
        </w:rPr>
        <w:t xml:space="preserve"> est</w:t>
      </w:r>
      <w:r>
        <w:rPr>
          <w:rFonts w:asciiTheme="majorBidi" w:hAnsiTheme="majorBidi" w:cstheme="majorBidi"/>
          <w:sz w:val="24"/>
          <w:szCs w:val="24"/>
        </w:rPr>
        <w:t xml:space="preserve"> essentiellement dédié à la définition</w:t>
      </w:r>
      <w:r w:rsidRPr="00946452">
        <w:rPr>
          <w:rFonts w:asciiTheme="majorBidi" w:hAnsiTheme="majorBidi" w:cstheme="majorBidi"/>
          <w:sz w:val="24"/>
          <w:szCs w:val="24"/>
        </w:rPr>
        <w:t xml:space="preserve"> des huiles essent</w:t>
      </w:r>
      <w:r>
        <w:rPr>
          <w:rFonts w:asciiTheme="majorBidi" w:hAnsiTheme="majorBidi" w:cstheme="majorBidi"/>
          <w:sz w:val="24"/>
          <w:szCs w:val="24"/>
        </w:rPr>
        <w:t>ielles, les facteurs de variabilité de</w:t>
      </w:r>
      <w:r w:rsidRPr="00946452">
        <w:rPr>
          <w:rFonts w:asciiTheme="majorBidi" w:hAnsiTheme="majorBidi" w:cstheme="majorBidi"/>
          <w:sz w:val="24"/>
          <w:szCs w:val="24"/>
        </w:rPr>
        <w:t xml:space="preserve"> la composition chimique, leur mode d’identification ainsi que des généralités sur l’activité antioxydante</w:t>
      </w:r>
      <w:r>
        <w:rPr>
          <w:rFonts w:asciiTheme="majorBidi" w:hAnsiTheme="majorBidi" w:cstheme="majorBidi"/>
          <w:sz w:val="24"/>
          <w:szCs w:val="24"/>
        </w:rPr>
        <w:t xml:space="preserve"> et hémolytique des huiles essentielles.</w:t>
      </w:r>
    </w:p>
    <w:p w:rsidR="005D3BAB" w:rsidRDefault="005D3BAB" w:rsidP="009E529E">
      <w:pPr>
        <w:spacing w:after="0" w:line="360" w:lineRule="auto"/>
        <w:ind w:firstLine="567"/>
        <w:jc w:val="both"/>
        <w:rPr>
          <w:rFonts w:asciiTheme="majorBidi" w:hAnsiTheme="majorBidi" w:cstheme="majorBidi"/>
          <w:sz w:val="24"/>
          <w:szCs w:val="24"/>
        </w:rPr>
      </w:pPr>
      <w:r w:rsidRPr="00946452">
        <w:rPr>
          <w:rFonts w:asciiTheme="majorBidi" w:hAnsiTheme="majorBidi" w:cstheme="majorBidi"/>
          <w:b/>
          <w:bCs/>
          <w:sz w:val="24"/>
          <w:szCs w:val="24"/>
        </w:rPr>
        <w:t>Le chapitre II</w:t>
      </w:r>
      <w:r w:rsidRPr="00946452">
        <w:rPr>
          <w:rFonts w:asciiTheme="majorBidi" w:hAnsiTheme="majorBidi" w:cstheme="majorBidi"/>
          <w:sz w:val="24"/>
          <w:szCs w:val="24"/>
        </w:rPr>
        <w:t xml:space="preserve"> concerne une description botaniqu</w:t>
      </w:r>
      <w:r>
        <w:rPr>
          <w:rFonts w:asciiTheme="majorBidi" w:hAnsiTheme="majorBidi" w:cstheme="majorBidi"/>
          <w:sz w:val="24"/>
          <w:szCs w:val="24"/>
        </w:rPr>
        <w:t>e des deux</w:t>
      </w:r>
      <w:r w:rsidRPr="00946452">
        <w:rPr>
          <w:rFonts w:asciiTheme="majorBidi" w:hAnsiTheme="majorBidi" w:cstheme="majorBidi"/>
          <w:sz w:val="24"/>
          <w:szCs w:val="24"/>
        </w:rPr>
        <w:t xml:space="preserve"> plantes qui font l’objet de notre étude. Dans un deuxième temps, nous exposons les compositions chimiques des huiles </w:t>
      </w:r>
      <w:r>
        <w:rPr>
          <w:rFonts w:asciiTheme="majorBidi" w:hAnsiTheme="majorBidi" w:cstheme="majorBidi"/>
          <w:sz w:val="24"/>
          <w:szCs w:val="24"/>
        </w:rPr>
        <w:t>essentielles relatives aux deux</w:t>
      </w:r>
      <w:r w:rsidRPr="00946452">
        <w:rPr>
          <w:rFonts w:asciiTheme="majorBidi" w:hAnsiTheme="majorBidi" w:cstheme="majorBidi"/>
          <w:sz w:val="24"/>
          <w:szCs w:val="24"/>
        </w:rPr>
        <w:t xml:space="preserve"> espèces sélectionnées et une synthèse des travaux publiés dans la littérature sur leurs différentes composantes. </w:t>
      </w:r>
    </w:p>
    <w:p w:rsidR="005D3BAB" w:rsidRDefault="005D3BAB" w:rsidP="009E529E">
      <w:pPr>
        <w:spacing w:after="0" w:line="360" w:lineRule="auto"/>
        <w:ind w:firstLine="567"/>
        <w:jc w:val="both"/>
        <w:rPr>
          <w:rFonts w:asciiTheme="majorBidi" w:hAnsiTheme="majorBidi" w:cstheme="majorBidi"/>
          <w:sz w:val="24"/>
          <w:szCs w:val="24"/>
        </w:rPr>
      </w:pPr>
      <w:r w:rsidRPr="007E3ABD">
        <w:rPr>
          <w:rFonts w:asciiTheme="majorBidi" w:hAnsiTheme="majorBidi" w:cstheme="majorBidi"/>
          <w:b/>
          <w:bCs/>
          <w:sz w:val="24"/>
          <w:szCs w:val="24"/>
        </w:rPr>
        <w:t>Le chapitre III</w:t>
      </w:r>
      <w:r w:rsidRPr="00946452">
        <w:rPr>
          <w:rFonts w:asciiTheme="majorBidi" w:hAnsiTheme="majorBidi" w:cstheme="majorBidi"/>
          <w:sz w:val="24"/>
          <w:szCs w:val="24"/>
        </w:rPr>
        <w:t xml:space="preserve"> est consacré pour l’évalua</w:t>
      </w:r>
      <w:r>
        <w:rPr>
          <w:rFonts w:asciiTheme="majorBidi" w:hAnsiTheme="majorBidi" w:cstheme="majorBidi"/>
          <w:sz w:val="24"/>
          <w:szCs w:val="24"/>
        </w:rPr>
        <w:t xml:space="preserve">tion de l’activité antioxydante, le stress oxydatif et l’activité anti hémolytique </w:t>
      </w:r>
      <w:r w:rsidRPr="00946452">
        <w:rPr>
          <w:rFonts w:asciiTheme="majorBidi" w:hAnsiTheme="majorBidi" w:cstheme="majorBidi"/>
          <w:sz w:val="24"/>
          <w:szCs w:val="24"/>
        </w:rPr>
        <w:t xml:space="preserve">des huiles essentielles. </w:t>
      </w:r>
    </w:p>
    <w:p w:rsidR="005D3BAB" w:rsidRPr="007E3ABD" w:rsidRDefault="005D3BAB" w:rsidP="009E529E">
      <w:pPr>
        <w:spacing w:after="0" w:line="360" w:lineRule="auto"/>
        <w:ind w:firstLine="567"/>
        <w:jc w:val="both"/>
        <w:rPr>
          <w:rFonts w:asciiTheme="majorBidi" w:hAnsiTheme="majorBidi" w:cstheme="majorBidi"/>
          <w:sz w:val="24"/>
          <w:szCs w:val="24"/>
        </w:rPr>
      </w:pPr>
      <w:r w:rsidRPr="007E3ABD">
        <w:rPr>
          <w:rFonts w:asciiTheme="majorBidi" w:hAnsiTheme="majorBidi" w:cstheme="majorBidi"/>
          <w:b/>
          <w:bCs/>
          <w:sz w:val="24"/>
          <w:szCs w:val="24"/>
        </w:rPr>
        <w:t>Le chapitre IV</w:t>
      </w:r>
      <w:r>
        <w:rPr>
          <w:rFonts w:asciiTheme="majorBidi" w:hAnsiTheme="majorBidi" w:cstheme="majorBidi"/>
          <w:sz w:val="24"/>
          <w:szCs w:val="24"/>
        </w:rPr>
        <w:t>quant à lui, il nous mène vers  des généralités sur la maladie, son traitement, et les globules rouges.</w:t>
      </w:r>
    </w:p>
    <w:p w:rsidR="001C6E01" w:rsidRDefault="001C6E01" w:rsidP="001C6E01">
      <w:pPr>
        <w:spacing w:line="360" w:lineRule="auto"/>
        <w:rPr>
          <w:rFonts w:asciiTheme="majorBidi" w:hAnsiTheme="majorBidi" w:cstheme="majorBidi"/>
          <w:b/>
          <w:bCs/>
          <w:sz w:val="28"/>
          <w:szCs w:val="28"/>
        </w:rPr>
        <w:sectPr w:rsidR="001C6E01" w:rsidSect="00C8499D">
          <w:headerReference w:type="default" r:id="rId18"/>
          <w:headerReference w:type="first" r:id="rId19"/>
          <w:footerReference w:type="first" r:id="rId20"/>
          <w:pgSz w:w="11906" w:h="16838"/>
          <w:pgMar w:top="1418" w:right="1418" w:bottom="1418" w:left="1418" w:header="709" w:footer="709" w:gutter="0"/>
          <w:pgNumType w:start="1"/>
          <w:cols w:space="708"/>
          <w:titlePg/>
          <w:docGrid w:linePitch="360"/>
        </w:sectPr>
      </w:pPr>
    </w:p>
    <w:p w:rsidR="001C6E01" w:rsidRDefault="001C6E01" w:rsidP="001C6E01">
      <w:pPr>
        <w:spacing w:line="360" w:lineRule="auto"/>
        <w:ind w:firstLine="567"/>
        <w:jc w:val="both"/>
      </w:pPr>
      <w:bookmarkStart w:id="8" w:name="_Toc135764285"/>
    </w:p>
    <w:p w:rsidR="001C6E01" w:rsidRDefault="001C6E01" w:rsidP="001C6E01">
      <w:pPr>
        <w:spacing w:line="360" w:lineRule="auto"/>
        <w:ind w:firstLine="567"/>
        <w:jc w:val="both"/>
      </w:pPr>
    </w:p>
    <w:p w:rsidR="001C6E01" w:rsidRDefault="001C6E01" w:rsidP="001C6E01">
      <w:pPr>
        <w:spacing w:line="360" w:lineRule="auto"/>
        <w:ind w:firstLine="567"/>
        <w:jc w:val="both"/>
      </w:pPr>
    </w:p>
    <w:p w:rsidR="001C6E01" w:rsidRDefault="001C6E01" w:rsidP="001C6E01">
      <w:pPr>
        <w:spacing w:line="360" w:lineRule="auto"/>
        <w:ind w:firstLine="567"/>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5D3BAB" w:rsidP="001C6E01">
      <w:pPr>
        <w:pStyle w:val="Titre1"/>
      </w:pPr>
      <w:bookmarkStart w:id="9" w:name="_Toc135444447"/>
      <w:r w:rsidRPr="001C6E01">
        <w:t>Chapitre I : Généralité sur les huiles essentielles</w:t>
      </w:r>
      <w:bookmarkEnd w:id="8"/>
      <w:bookmarkEnd w:id="9"/>
    </w:p>
    <w:p w:rsidR="001C6E01" w:rsidRDefault="001C6E01">
      <w:pPr>
        <w:rPr>
          <w:rFonts w:asciiTheme="majorBidi" w:eastAsiaTheme="majorEastAsia" w:hAnsiTheme="majorBidi" w:cstheme="majorBidi"/>
          <w:b/>
          <w:color w:val="000000" w:themeColor="text1"/>
          <w:sz w:val="44"/>
          <w:szCs w:val="44"/>
        </w:rPr>
      </w:pPr>
      <w:r>
        <w:br w:type="page"/>
      </w:r>
    </w:p>
    <w:p w:rsidR="005D3BAB" w:rsidRPr="001C6E01" w:rsidRDefault="005D3BAB" w:rsidP="001C6E01">
      <w:pPr>
        <w:pStyle w:val="Titre2"/>
      </w:pPr>
      <w:bookmarkStart w:id="10" w:name="_Toc135764286"/>
      <w:bookmarkStart w:id="11" w:name="_Toc135444448"/>
      <w:r w:rsidRPr="001C6E01">
        <w:lastRenderedPageBreak/>
        <w:t>Les huiles essentielles</w:t>
      </w:r>
      <w:bookmarkEnd w:id="10"/>
      <w:bookmarkEnd w:id="11"/>
    </w:p>
    <w:p w:rsidR="005D3BAB" w:rsidRPr="00835EDC" w:rsidRDefault="005D3BAB" w:rsidP="001C6E01">
      <w:pPr>
        <w:spacing w:line="360" w:lineRule="auto"/>
        <w:ind w:firstLine="567"/>
        <w:jc w:val="both"/>
        <w:rPr>
          <w:rFonts w:asciiTheme="majorBidi" w:hAnsiTheme="majorBidi" w:cstheme="majorBidi"/>
          <w:color w:val="000000"/>
          <w:spacing w:val="2"/>
          <w:sz w:val="24"/>
          <w:szCs w:val="24"/>
        </w:rPr>
      </w:pPr>
      <w:r w:rsidRPr="00835EDC">
        <w:rPr>
          <w:rFonts w:asciiTheme="majorBidi" w:hAnsiTheme="majorBidi" w:cstheme="majorBidi"/>
          <w:color w:val="000000"/>
          <w:spacing w:val="2"/>
          <w:sz w:val="24"/>
          <w:szCs w:val="24"/>
        </w:rPr>
        <w:t>Les huiles essentielles sont caractérisées comme des mélanges chimiques hydrophobes, volatils et hautement concentré</w:t>
      </w:r>
      <w:r>
        <w:rPr>
          <w:rFonts w:asciiTheme="majorBidi" w:hAnsiTheme="majorBidi" w:cstheme="majorBidi"/>
          <w:color w:val="000000"/>
          <w:spacing w:val="2"/>
          <w:sz w:val="24"/>
          <w:szCs w:val="24"/>
        </w:rPr>
        <w:t>e</w:t>
      </w:r>
      <w:r w:rsidRPr="00835EDC">
        <w:rPr>
          <w:rFonts w:asciiTheme="majorBidi" w:hAnsiTheme="majorBidi" w:cstheme="majorBidi"/>
          <w:color w:val="000000"/>
          <w:spacing w:val="2"/>
          <w:sz w:val="24"/>
          <w:szCs w:val="24"/>
        </w:rPr>
        <w:t>s ; extraits de plantes ; le mot "essentiel" vient des propriétés des huiles les plus aromatiques.</w:t>
      </w:r>
    </w:p>
    <w:p w:rsidR="005D3BAB" w:rsidRPr="00835EDC" w:rsidRDefault="005D3BAB" w:rsidP="001C6E01">
      <w:pPr>
        <w:spacing w:line="360" w:lineRule="auto"/>
        <w:ind w:firstLine="567"/>
        <w:jc w:val="both"/>
        <w:rPr>
          <w:rFonts w:asciiTheme="majorBidi" w:hAnsiTheme="majorBidi" w:cstheme="majorBidi"/>
          <w:color w:val="000000"/>
          <w:spacing w:val="2"/>
          <w:sz w:val="24"/>
          <w:szCs w:val="24"/>
        </w:rPr>
      </w:pPr>
      <w:r w:rsidRPr="00835EDC">
        <w:rPr>
          <w:rFonts w:asciiTheme="majorBidi" w:hAnsiTheme="majorBidi" w:cstheme="majorBidi"/>
          <w:color w:val="000000"/>
          <w:spacing w:val="2"/>
          <w:sz w:val="24"/>
          <w:szCs w:val="24"/>
        </w:rPr>
        <w:t>Les huiles sont généralement composées de mélanges complexes de dizaines à centaines de terpénoïdes de faible poids moléculaire</w:t>
      </w:r>
      <w:r w:rsidRPr="00C045BD">
        <w:rPr>
          <w:rFonts w:asciiTheme="majorBidi" w:hAnsiTheme="majorBidi" w:cstheme="majorBidi"/>
          <w:b/>
          <w:bCs/>
          <w:color w:val="000000"/>
          <w:spacing w:val="2"/>
          <w:sz w:val="24"/>
          <w:szCs w:val="24"/>
        </w:rPr>
        <w:t>[3].</w:t>
      </w:r>
    </w:p>
    <w:p w:rsidR="005D3BAB" w:rsidRDefault="005D3BAB" w:rsidP="00CC7029">
      <w:pPr>
        <w:spacing w:after="0" w:line="360" w:lineRule="auto"/>
        <w:ind w:firstLine="567"/>
        <w:jc w:val="both"/>
        <w:rPr>
          <w:rFonts w:asciiTheme="majorBidi" w:hAnsiTheme="majorBidi" w:cstheme="majorBidi"/>
          <w:sz w:val="24"/>
          <w:szCs w:val="24"/>
        </w:rPr>
      </w:pPr>
      <w:r w:rsidRPr="00835EDC">
        <w:rPr>
          <w:rFonts w:asciiTheme="majorBidi" w:hAnsiTheme="majorBidi" w:cstheme="majorBidi"/>
          <w:sz w:val="24"/>
          <w:szCs w:val="24"/>
        </w:rPr>
        <w:t>Elles sont acquises de matières premières de source végétale, après dispersion par des procédés physiques : soit par entraînement à la vapeur d’eau, par distillation sèche, ou par un procédé mécanique approprié sans chauffage</w:t>
      </w:r>
      <w:r w:rsidRPr="00C045BD">
        <w:rPr>
          <w:rFonts w:asciiTheme="majorBidi" w:hAnsiTheme="majorBidi" w:cstheme="majorBidi"/>
          <w:b/>
          <w:bCs/>
          <w:sz w:val="24"/>
          <w:szCs w:val="24"/>
        </w:rPr>
        <w:t>[4].</w:t>
      </w:r>
    </w:p>
    <w:p w:rsidR="005D3BAB" w:rsidRPr="001C6E01" w:rsidRDefault="005D3BAB" w:rsidP="00CC7029">
      <w:pPr>
        <w:pStyle w:val="Titre2"/>
        <w:jc w:val="both"/>
      </w:pPr>
      <w:bookmarkStart w:id="12" w:name="_Toc135764287"/>
      <w:bookmarkStart w:id="13" w:name="_Toc135444449"/>
      <w:r w:rsidRPr="001C6E01">
        <w:t>Les facteurs de variabilité de la composition chimique des huiles essentielles</w:t>
      </w:r>
      <w:bookmarkEnd w:id="12"/>
      <w:bookmarkEnd w:id="13"/>
    </w:p>
    <w:p w:rsidR="005D3BAB" w:rsidRDefault="005D3BAB" w:rsidP="001C6E01">
      <w:pPr>
        <w:spacing w:line="360" w:lineRule="auto"/>
        <w:ind w:firstLine="567"/>
        <w:jc w:val="both"/>
        <w:rPr>
          <w:rFonts w:asciiTheme="majorBidi" w:hAnsiTheme="majorBidi" w:cstheme="majorBidi"/>
          <w:color w:val="000000"/>
          <w:spacing w:val="2"/>
          <w:sz w:val="24"/>
          <w:szCs w:val="24"/>
        </w:rPr>
      </w:pPr>
      <w:r w:rsidRPr="000A1529">
        <w:rPr>
          <w:rFonts w:asciiTheme="majorBidi" w:hAnsiTheme="majorBidi" w:cstheme="majorBidi"/>
          <w:color w:val="000000"/>
          <w:spacing w:val="2"/>
          <w:sz w:val="24"/>
          <w:szCs w:val="24"/>
        </w:rPr>
        <w:t>La composition chimique des huile</w:t>
      </w:r>
      <w:r>
        <w:rPr>
          <w:rFonts w:asciiTheme="majorBidi" w:hAnsiTheme="majorBidi" w:cstheme="majorBidi"/>
          <w:color w:val="000000"/>
          <w:spacing w:val="2"/>
          <w:sz w:val="24"/>
          <w:szCs w:val="24"/>
        </w:rPr>
        <w:t>s essentielles diversifie</w:t>
      </w:r>
      <w:r w:rsidRPr="000A1529">
        <w:rPr>
          <w:rFonts w:asciiTheme="majorBidi" w:hAnsiTheme="majorBidi" w:cstheme="majorBidi"/>
          <w:color w:val="000000"/>
          <w:spacing w:val="2"/>
          <w:sz w:val="24"/>
          <w:szCs w:val="24"/>
        </w:rPr>
        <w:t xml:space="preserve"> par rapport au stade de développement, du climat et du patrimoine génétique de l'espèce</w:t>
      </w:r>
      <w:r w:rsidRPr="00C045BD">
        <w:rPr>
          <w:rFonts w:asciiTheme="majorBidi" w:hAnsiTheme="majorBidi" w:cstheme="majorBidi"/>
          <w:b/>
          <w:bCs/>
          <w:color w:val="000000"/>
          <w:spacing w:val="2"/>
          <w:sz w:val="24"/>
          <w:szCs w:val="24"/>
        </w:rPr>
        <w:t>[5].</w:t>
      </w:r>
      <w:r w:rsidRPr="004F16F4">
        <w:rPr>
          <w:rFonts w:asciiTheme="majorBidi" w:hAnsiTheme="majorBidi" w:cstheme="majorBidi"/>
          <w:color w:val="000000"/>
          <w:spacing w:val="2"/>
          <w:sz w:val="24"/>
          <w:szCs w:val="24"/>
        </w:rPr>
        <w:t>En conséquence, des modifications qualitatives et quantitatives importantes de la composition chimique des huiles essentielles de certaines espèces ont été mises en évidence.</w:t>
      </w:r>
      <w:r w:rsidRPr="00433DB3">
        <w:rPr>
          <w:rFonts w:asciiTheme="majorBidi" w:hAnsiTheme="majorBidi" w:cstheme="majorBidi"/>
          <w:color w:val="000000"/>
          <w:spacing w:val="2"/>
          <w:sz w:val="24"/>
          <w:szCs w:val="24"/>
        </w:rPr>
        <w:t>Le patrimoine génétique des plantes joue un rôle caractérisant dans la composition chimique et le phénomène de rés</w:t>
      </w:r>
      <w:r>
        <w:rPr>
          <w:rFonts w:asciiTheme="majorBidi" w:hAnsiTheme="majorBidi" w:cstheme="majorBidi"/>
          <w:color w:val="000000"/>
          <w:spacing w:val="2"/>
          <w:sz w:val="24"/>
          <w:szCs w:val="24"/>
        </w:rPr>
        <w:t>o</w:t>
      </w:r>
      <w:r w:rsidRPr="00433DB3">
        <w:rPr>
          <w:rFonts w:asciiTheme="majorBidi" w:hAnsiTheme="majorBidi" w:cstheme="majorBidi"/>
          <w:color w:val="000000"/>
          <w:spacing w:val="2"/>
          <w:sz w:val="24"/>
          <w:szCs w:val="24"/>
        </w:rPr>
        <w:t xml:space="preserve">lution des huiles essentielles d'une espèce,les aberrations chromosomiques et même les mélanges </w:t>
      </w:r>
      <w:r w:rsidRPr="001C6E01">
        <w:rPr>
          <w:rFonts w:asciiTheme="majorBidi" w:hAnsiTheme="majorBidi" w:cstheme="majorBidi"/>
          <w:sz w:val="24"/>
          <w:szCs w:val="24"/>
        </w:rPr>
        <w:t>génétiques</w:t>
      </w:r>
      <w:r w:rsidRPr="00433DB3">
        <w:rPr>
          <w:rFonts w:asciiTheme="majorBidi" w:hAnsiTheme="majorBidi" w:cstheme="majorBidi"/>
          <w:color w:val="000000"/>
          <w:spacing w:val="2"/>
          <w:sz w:val="24"/>
          <w:szCs w:val="24"/>
        </w:rPr>
        <w:t xml:space="preserve"> après hybridation entre deux espèces différentes sont des facteurs de variation.</w:t>
      </w:r>
    </w:p>
    <w:p w:rsidR="005D3BAB" w:rsidRDefault="005D3BAB" w:rsidP="00CC7029">
      <w:pPr>
        <w:spacing w:after="0" w:line="360" w:lineRule="auto"/>
        <w:ind w:firstLine="567"/>
        <w:jc w:val="both"/>
        <w:rPr>
          <w:rFonts w:asciiTheme="majorBidi" w:eastAsia="Times New Roman" w:hAnsiTheme="majorBidi" w:cstheme="majorBidi"/>
          <w:color w:val="000000"/>
          <w:spacing w:val="2"/>
          <w:sz w:val="24"/>
          <w:szCs w:val="24"/>
          <w:lang w:eastAsia="fr-FR"/>
        </w:rPr>
      </w:pPr>
      <w:r w:rsidRPr="00433DB3">
        <w:rPr>
          <w:rFonts w:asciiTheme="majorBidi" w:eastAsia="Times New Roman" w:hAnsiTheme="majorBidi" w:cstheme="majorBidi"/>
          <w:color w:val="000000"/>
          <w:spacing w:val="2"/>
          <w:sz w:val="24"/>
          <w:szCs w:val="24"/>
          <w:lang w:eastAsia="fr-FR"/>
        </w:rPr>
        <w:t>Le rayonnement solaire peut affecter la composition chimique des huiles essentielles extraites de plantes sous-exposées. Ainsi, l'huile essentielle de menthe poivrée est principalement composée de menthofuranes lors des ensoleillements courts et de menthol lors des ensoleillements prolongés</w:t>
      </w:r>
      <w:r w:rsidRPr="00C045BD">
        <w:rPr>
          <w:rFonts w:asciiTheme="majorBidi" w:eastAsia="Times New Roman" w:hAnsiTheme="majorBidi" w:cstheme="majorBidi"/>
          <w:b/>
          <w:bCs/>
          <w:color w:val="000000"/>
          <w:spacing w:val="2"/>
          <w:sz w:val="24"/>
          <w:szCs w:val="24"/>
          <w:lang w:eastAsia="fr-FR"/>
        </w:rPr>
        <w:t>[6].</w:t>
      </w:r>
    </w:p>
    <w:p w:rsidR="005D3BAB" w:rsidRDefault="005D3BAB" w:rsidP="00CC7029">
      <w:pPr>
        <w:pStyle w:val="Titre2"/>
        <w:rPr>
          <w:rFonts w:eastAsia="Times New Roman"/>
          <w:lang w:eastAsia="fr-FR"/>
        </w:rPr>
      </w:pPr>
      <w:bookmarkStart w:id="14" w:name="_Toc135764288"/>
      <w:bookmarkStart w:id="15" w:name="_Toc135444450"/>
      <w:r>
        <w:rPr>
          <w:rFonts w:eastAsia="Times New Roman"/>
          <w:lang w:eastAsia="fr-FR"/>
        </w:rPr>
        <w:t>Méthodes d’analyse des huiles essentielles</w:t>
      </w:r>
      <w:bookmarkEnd w:id="14"/>
      <w:bookmarkEnd w:id="15"/>
    </w:p>
    <w:p w:rsidR="005D3BAB" w:rsidRDefault="005D3BAB" w:rsidP="004B6BE2">
      <w:pPr>
        <w:pStyle w:val="Titre3"/>
        <w:jc w:val="both"/>
      </w:pPr>
      <w:bookmarkStart w:id="16" w:name="_Toc135764289"/>
      <w:bookmarkStart w:id="17" w:name="_Toc135444451"/>
      <w:r w:rsidRPr="001346A9">
        <w:t>L’analyse des huiles essentielles par chromatographie en phase gazeuse</w:t>
      </w:r>
      <w:bookmarkEnd w:id="16"/>
      <w:bookmarkEnd w:id="17"/>
    </w:p>
    <w:p w:rsidR="005D3BAB" w:rsidRDefault="005D3BAB" w:rsidP="001C6E01">
      <w:pPr>
        <w:spacing w:line="360" w:lineRule="auto"/>
        <w:ind w:firstLine="567"/>
        <w:jc w:val="both"/>
        <w:rPr>
          <w:rFonts w:asciiTheme="majorBidi" w:hAnsiTheme="majorBidi" w:cstheme="majorBidi"/>
          <w:color w:val="000000"/>
          <w:spacing w:val="2"/>
          <w:sz w:val="24"/>
          <w:szCs w:val="24"/>
        </w:rPr>
      </w:pPr>
      <w:r w:rsidRPr="001346A9">
        <w:rPr>
          <w:rFonts w:asciiTheme="majorBidi" w:hAnsiTheme="majorBidi" w:cstheme="majorBidi"/>
          <w:color w:val="000000"/>
          <w:spacing w:val="2"/>
          <w:sz w:val="24"/>
          <w:szCs w:val="24"/>
        </w:rPr>
        <w:t xml:space="preserve">L'analyse chimique </w:t>
      </w:r>
      <w:r>
        <w:rPr>
          <w:rFonts w:asciiTheme="majorBidi" w:hAnsiTheme="majorBidi" w:cstheme="majorBidi"/>
          <w:color w:val="000000"/>
          <w:spacing w:val="2"/>
          <w:sz w:val="24"/>
          <w:szCs w:val="24"/>
        </w:rPr>
        <w:t>comme</w:t>
      </w:r>
      <w:r w:rsidRPr="001346A9">
        <w:rPr>
          <w:rFonts w:asciiTheme="majorBidi" w:hAnsiTheme="majorBidi" w:cstheme="majorBidi"/>
          <w:color w:val="000000"/>
          <w:spacing w:val="2"/>
          <w:sz w:val="24"/>
          <w:szCs w:val="24"/>
        </w:rPr>
        <w:t xml:space="preserve"> nous la connaissons aujourd'hui ne serait pas possible sans la chromatographie en phase gazeuse, qui domine notre travail analytique dans des domaines aussi divers que l'alimentation, les arômes et les parfums, la pétrochimie, la pharmacie et l'environnement.</w:t>
      </w:r>
      <w:r w:rsidRPr="0061662C">
        <w:rPr>
          <w:rFonts w:asciiTheme="majorBidi" w:hAnsiTheme="majorBidi" w:cstheme="majorBidi"/>
          <w:color w:val="000000"/>
          <w:spacing w:val="2"/>
          <w:sz w:val="24"/>
          <w:szCs w:val="24"/>
        </w:rPr>
        <w:t xml:space="preserve">La chromatographie capillaire en phase gazeuse a apporté une contribution significative au développement de la science des huiles essentielles, tant du </w:t>
      </w:r>
      <w:r w:rsidRPr="0061662C">
        <w:rPr>
          <w:rFonts w:asciiTheme="majorBidi" w:hAnsiTheme="majorBidi" w:cstheme="majorBidi"/>
          <w:color w:val="000000"/>
          <w:spacing w:val="2"/>
          <w:sz w:val="24"/>
          <w:szCs w:val="24"/>
        </w:rPr>
        <w:lastRenderedPageBreak/>
        <w:t>point de vue de la recherche académique que du point de vue industriel (contrôle qualité, nouvelles sources de composés odorants).</w:t>
      </w:r>
      <w:r w:rsidRPr="006F4D9F">
        <w:rPr>
          <w:rFonts w:asciiTheme="majorBidi" w:hAnsiTheme="majorBidi" w:cstheme="majorBidi"/>
          <w:color w:val="000000"/>
          <w:spacing w:val="2"/>
          <w:sz w:val="24"/>
          <w:szCs w:val="24"/>
        </w:rPr>
        <w:t>Il s'agit d'une technique d'analyse quantitative qui, d'une part, approvisionne le pourcentage relatif de chaque signal en proportion de tous les signaux du mélange analysé, et d'autre part, aligne une analyse qualitative basée sur le temps de rétention</w:t>
      </w:r>
      <w:r w:rsidRPr="00C045BD">
        <w:rPr>
          <w:rFonts w:asciiTheme="majorBidi" w:hAnsiTheme="majorBidi" w:cstheme="majorBidi"/>
          <w:b/>
          <w:bCs/>
          <w:color w:val="000000"/>
          <w:spacing w:val="2"/>
          <w:sz w:val="24"/>
          <w:szCs w:val="24"/>
        </w:rPr>
        <w:t>[7].</w:t>
      </w:r>
    </w:p>
    <w:p w:rsidR="005D3BAB" w:rsidRPr="006F4D9F" w:rsidRDefault="005D3BAB" w:rsidP="00CC7029">
      <w:pPr>
        <w:spacing w:after="0" w:line="360" w:lineRule="auto"/>
        <w:ind w:firstLine="709"/>
        <w:jc w:val="both"/>
        <w:rPr>
          <w:rFonts w:asciiTheme="majorBidi" w:hAnsiTheme="majorBidi" w:cstheme="majorBidi"/>
          <w:b/>
          <w:bCs/>
          <w:sz w:val="24"/>
          <w:szCs w:val="24"/>
        </w:rPr>
      </w:pPr>
      <w:r w:rsidRPr="006F4D9F">
        <w:rPr>
          <w:rFonts w:asciiTheme="majorBidi" w:hAnsiTheme="majorBidi" w:cstheme="majorBidi"/>
          <w:color w:val="000000"/>
          <w:spacing w:val="2"/>
          <w:sz w:val="24"/>
          <w:szCs w:val="24"/>
        </w:rPr>
        <w:t>La chromatographie en phase gazeuse couplée à la spectrométrie de masse est une</w:t>
      </w:r>
      <w:r>
        <w:rPr>
          <w:rFonts w:asciiTheme="majorBidi" w:hAnsiTheme="majorBidi" w:cstheme="majorBidi"/>
          <w:color w:val="000000"/>
          <w:spacing w:val="2"/>
          <w:sz w:val="24"/>
          <w:szCs w:val="24"/>
        </w:rPr>
        <w:t xml:space="preserve"> technique analytique qui accord</w:t>
      </w:r>
      <w:r w:rsidRPr="006F4D9F">
        <w:rPr>
          <w:rFonts w:asciiTheme="majorBidi" w:hAnsiTheme="majorBidi" w:cstheme="majorBidi"/>
          <w:color w:val="000000"/>
          <w:spacing w:val="2"/>
          <w:sz w:val="24"/>
          <w:szCs w:val="24"/>
        </w:rPr>
        <w:t xml:space="preserve">e les performances de la chromatographie en phase gazeuse pour la </w:t>
      </w:r>
      <w:r>
        <w:rPr>
          <w:rFonts w:asciiTheme="majorBidi" w:hAnsiTheme="majorBidi" w:cstheme="majorBidi"/>
          <w:color w:val="000000"/>
          <w:spacing w:val="2"/>
          <w:sz w:val="24"/>
          <w:szCs w:val="24"/>
        </w:rPr>
        <w:t>différenciation</w:t>
      </w:r>
      <w:r w:rsidRPr="006F4D9F">
        <w:rPr>
          <w:rFonts w:asciiTheme="majorBidi" w:hAnsiTheme="majorBidi" w:cstheme="majorBidi"/>
          <w:color w:val="000000"/>
          <w:spacing w:val="2"/>
          <w:sz w:val="24"/>
          <w:szCs w:val="24"/>
        </w:rPr>
        <w:t xml:space="preserve"> d'un échantillon et de la spectrométrie de masse pour la détection et l'analyse. Identifier les différents composants de mélanges complexes de composés en fonction de leurs rapports masse/charge</w:t>
      </w:r>
      <w:r w:rsidRPr="000922D3">
        <w:rPr>
          <w:rFonts w:asciiTheme="majorBidi" w:hAnsiTheme="majorBidi" w:cstheme="majorBidi"/>
          <w:b/>
          <w:bCs/>
          <w:color w:val="000000"/>
          <w:spacing w:val="2"/>
          <w:sz w:val="24"/>
          <w:szCs w:val="24"/>
        </w:rPr>
        <w:t>[8].</w:t>
      </w:r>
    </w:p>
    <w:p w:rsidR="005D3BAB" w:rsidRPr="001C6E01" w:rsidRDefault="005D3BAB" w:rsidP="00CC7029">
      <w:pPr>
        <w:pStyle w:val="Titre3"/>
      </w:pPr>
      <w:bookmarkStart w:id="18" w:name="_Toc135764290"/>
      <w:bookmarkStart w:id="19" w:name="_Toc135444452"/>
      <w:r w:rsidRPr="001C6E01">
        <w:t>Identification des constituants des huiles essentielles</w:t>
      </w:r>
      <w:bookmarkEnd w:id="18"/>
      <w:bookmarkEnd w:id="19"/>
    </w:p>
    <w:p w:rsidR="005D3BAB" w:rsidRDefault="005D3BAB" w:rsidP="001C6E01">
      <w:pPr>
        <w:shd w:val="clear" w:color="auto" w:fill="FFFFFF"/>
        <w:spacing w:line="360" w:lineRule="auto"/>
        <w:ind w:firstLine="709"/>
        <w:rPr>
          <w:rFonts w:asciiTheme="majorBidi" w:hAnsiTheme="majorBidi" w:cstheme="majorBidi"/>
          <w:color w:val="000000"/>
          <w:spacing w:val="2"/>
          <w:sz w:val="24"/>
          <w:szCs w:val="24"/>
        </w:rPr>
      </w:pPr>
      <w:r w:rsidRPr="008F0467">
        <w:rPr>
          <w:rFonts w:asciiTheme="majorBidi" w:hAnsiTheme="majorBidi" w:cstheme="majorBidi"/>
          <w:color w:val="000000"/>
          <w:spacing w:val="2"/>
          <w:sz w:val="24"/>
          <w:szCs w:val="24"/>
        </w:rPr>
        <w:t xml:space="preserve">L'analyse des huiles essentielles est généralement effectuée par deux types d'analyse. </w:t>
      </w:r>
      <w:r>
        <w:rPr>
          <w:rFonts w:asciiTheme="majorBidi" w:hAnsiTheme="majorBidi" w:cstheme="majorBidi"/>
          <w:color w:val="000000"/>
          <w:spacing w:val="2"/>
          <w:sz w:val="24"/>
          <w:szCs w:val="24"/>
        </w:rPr>
        <w:t xml:space="preserve">La </w:t>
      </w:r>
      <w:r w:rsidRPr="008F0467">
        <w:rPr>
          <w:rFonts w:asciiTheme="majorBidi" w:hAnsiTheme="majorBidi" w:cstheme="majorBidi"/>
          <w:color w:val="000000"/>
          <w:spacing w:val="2"/>
          <w:sz w:val="24"/>
          <w:szCs w:val="24"/>
        </w:rPr>
        <w:t>GC et GC/MS permettent d'obtenir des indices de rétention et des spectres de masse pour les différents composants, respectivement, et d'utiliser des logiciels pour comparer avec ceux répertoriés dans les bibliothèques, toutes deux développées par le laboratoire CPN en Corse et d'autres disponibles dans le commerce</w:t>
      </w:r>
      <w:r w:rsidRPr="000922D3">
        <w:rPr>
          <w:rFonts w:asciiTheme="majorBidi" w:hAnsiTheme="majorBidi" w:cstheme="majorBidi"/>
          <w:b/>
          <w:bCs/>
          <w:color w:val="000000"/>
          <w:spacing w:val="2"/>
          <w:sz w:val="24"/>
          <w:szCs w:val="24"/>
        </w:rPr>
        <w:t>[9, 10].</w:t>
      </w:r>
    </w:p>
    <w:p w:rsidR="001C6E01" w:rsidRDefault="001C6E01" w:rsidP="001C6E01">
      <w:pPr>
        <w:spacing w:line="360" w:lineRule="auto"/>
        <w:rPr>
          <w:sz w:val="28"/>
          <w:szCs w:val="28"/>
        </w:rPr>
        <w:sectPr w:rsidR="001C6E01" w:rsidSect="00C8499D">
          <w:headerReference w:type="default" r:id="rId21"/>
          <w:pgSz w:w="11906" w:h="16838"/>
          <w:pgMar w:top="1418" w:right="1418" w:bottom="1418" w:left="1418" w:header="709" w:footer="709" w:gutter="0"/>
          <w:cols w:space="708"/>
          <w:titlePg/>
          <w:docGrid w:linePitch="360"/>
        </w:sectPr>
      </w:pPr>
    </w:p>
    <w:p w:rsidR="001C6E01" w:rsidRDefault="001C6E01" w:rsidP="001C6E01">
      <w:pPr>
        <w:spacing w:line="360" w:lineRule="auto"/>
        <w:jc w:val="both"/>
      </w:pPr>
      <w:bookmarkStart w:id="20" w:name="_Toc135764291"/>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Default="001C6E01" w:rsidP="001C6E01">
      <w:pPr>
        <w:spacing w:line="360" w:lineRule="auto"/>
        <w:jc w:val="both"/>
      </w:pPr>
    </w:p>
    <w:p w:rsidR="001C6E01" w:rsidRPr="00F549A9" w:rsidRDefault="005D3BAB" w:rsidP="00F549A9">
      <w:pPr>
        <w:pStyle w:val="Titre1"/>
      </w:pPr>
      <w:bookmarkStart w:id="21" w:name="_Toc135444453"/>
      <w:r w:rsidRPr="00F549A9">
        <w:t>Chapitre II : Description botanique et chimique des deux plantes</w:t>
      </w:r>
      <w:bookmarkEnd w:id="20"/>
      <w:bookmarkEnd w:id="21"/>
    </w:p>
    <w:p w:rsidR="001C6E01" w:rsidRDefault="001C6E01">
      <w:pPr>
        <w:rPr>
          <w:rFonts w:asciiTheme="majorBidi" w:eastAsiaTheme="majorEastAsia" w:hAnsiTheme="majorBidi" w:cstheme="majorBidi"/>
          <w:b/>
          <w:color w:val="000000" w:themeColor="text1"/>
          <w:sz w:val="44"/>
          <w:szCs w:val="44"/>
        </w:rPr>
      </w:pPr>
      <w:r>
        <w:br w:type="page"/>
      </w:r>
    </w:p>
    <w:p w:rsidR="005D3BAB" w:rsidRPr="004B6BE2" w:rsidRDefault="005D3BAB" w:rsidP="0043077B">
      <w:pPr>
        <w:pStyle w:val="Titre2"/>
        <w:numPr>
          <w:ilvl w:val="0"/>
          <w:numId w:val="14"/>
        </w:numPr>
        <w:rPr>
          <w:i/>
          <w:iCs/>
        </w:rPr>
      </w:pPr>
      <w:bookmarkStart w:id="22" w:name="_Toc135764292"/>
      <w:bookmarkStart w:id="23" w:name="_Toc135444454"/>
      <w:r w:rsidRPr="004B6BE2">
        <w:rPr>
          <w:i/>
          <w:iCs/>
        </w:rPr>
        <w:lastRenderedPageBreak/>
        <w:t>Ammoidesverticillata</w:t>
      </w:r>
      <w:bookmarkEnd w:id="22"/>
      <w:bookmarkEnd w:id="23"/>
    </w:p>
    <w:p w:rsidR="005D3BAB" w:rsidRPr="001C6E01" w:rsidRDefault="005D3BAB" w:rsidP="00CC7029">
      <w:pPr>
        <w:pStyle w:val="Titre3"/>
      </w:pPr>
      <w:bookmarkStart w:id="24" w:name="_Toc135764293"/>
      <w:bookmarkStart w:id="25" w:name="_Toc135444455"/>
      <w:r w:rsidRPr="001C6E01">
        <w:t>Description botanique</w:t>
      </w:r>
      <w:bookmarkEnd w:id="24"/>
      <w:bookmarkEnd w:id="25"/>
    </w:p>
    <w:p w:rsidR="005D3BAB" w:rsidRPr="00BE0102" w:rsidRDefault="005D3BAB" w:rsidP="00CC7029">
      <w:pPr>
        <w:spacing w:after="0" w:line="360" w:lineRule="auto"/>
        <w:ind w:firstLine="567"/>
        <w:jc w:val="both"/>
        <w:rPr>
          <w:rFonts w:asciiTheme="majorBidi" w:hAnsiTheme="majorBidi" w:cstheme="majorBidi"/>
          <w:color w:val="000000"/>
          <w:spacing w:val="2"/>
          <w:sz w:val="24"/>
          <w:szCs w:val="24"/>
        </w:rPr>
      </w:pPr>
      <w:r w:rsidRPr="00BE0102">
        <w:rPr>
          <w:rFonts w:asciiTheme="majorBidi" w:hAnsiTheme="majorBidi" w:cstheme="majorBidi"/>
          <w:i/>
          <w:iCs/>
          <w:color w:val="000000"/>
          <w:spacing w:val="2"/>
          <w:sz w:val="24"/>
          <w:szCs w:val="24"/>
        </w:rPr>
        <w:t>A</w:t>
      </w:r>
      <w:r>
        <w:rPr>
          <w:rFonts w:asciiTheme="majorBidi" w:hAnsiTheme="majorBidi" w:cstheme="majorBidi"/>
          <w:i/>
          <w:iCs/>
          <w:color w:val="000000"/>
          <w:spacing w:val="2"/>
          <w:sz w:val="24"/>
          <w:szCs w:val="24"/>
        </w:rPr>
        <w:t>.</w:t>
      </w:r>
      <w:r w:rsidRPr="00BE0102">
        <w:rPr>
          <w:rFonts w:asciiTheme="majorBidi" w:hAnsiTheme="majorBidi" w:cstheme="majorBidi"/>
          <w:i/>
          <w:iCs/>
          <w:color w:val="000000"/>
          <w:spacing w:val="2"/>
          <w:sz w:val="24"/>
          <w:szCs w:val="24"/>
        </w:rPr>
        <w:t>verticillata</w:t>
      </w:r>
      <w:r w:rsidRPr="00BE0102">
        <w:rPr>
          <w:rFonts w:asciiTheme="majorBidi" w:hAnsiTheme="majorBidi" w:cstheme="majorBidi"/>
          <w:color w:val="000000"/>
          <w:spacing w:val="2"/>
          <w:sz w:val="24"/>
          <w:szCs w:val="24"/>
        </w:rPr>
        <w:t xml:space="preserve">appelée </w:t>
      </w:r>
      <w:r w:rsidR="007414CC" w:rsidRPr="00BE0102">
        <w:rPr>
          <w:rFonts w:asciiTheme="majorBidi" w:hAnsiTheme="majorBidi" w:cstheme="majorBidi"/>
          <w:color w:val="000000"/>
          <w:spacing w:val="2"/>
          <w:sz w:val="24"/>
          <w:szCs w:val="24"/>
        </w:rPr>
        <w:t>n</w:t>
      </w:r>
      <w:r w:rsidRPr="00BE0102">
        <w:rPr>
          <w:rFonts w:asciiTheme="majorBidi" w:hAnsiTheme="majorBidi" w:cstheme="majorBidi"/>
          <w:color w:val="000000"/>
          <w:spacing w:val="2"/>
          <w:sz w:val="24"/>
          <w:szCs w:val="24"/>
        </w:rPr>
        <w:t>ounkha</w:t>
      </w:r>
      <w:r w:rsidRPr="000922D3">
        <w:rPr>
          <w:rFonts w:asciiTheme="majorBidi" w:hAnsiTheme="majorBidi" w:cstheme="majorBidi"/>
          <w:b/>
          <w:bCs/>
          <w:color w:val="000000"/>
          <w:spacing w:val="2"/>
          <w:sz w:val="24"/>
          <w:szCs w:val="24"/>
        </w:rPr>
        <w:t>(figure 1)</w:t>
      </w:r>
      <w:r w:rsidRPr="00BE0102">
        <w:rPr>
          <w:rFonts w:asciiTheme="majorBidi" w:hAnsiTheme="majorBidi" w:cstheme="majorBidi"/>
          <w:color w:val="000000"/>
          <w:spacing w:val="2"/>
          <w:sz w:val="24"/>
          <w:szCs w:val="24"/>
        </w:rPr>
        <w:t xml:space="preserve"> est originaire d’Afrique du Nord, d’Asie et du bassin méditerranéen, cette spontanée annuelle pousse en Egypte, en Iran et en Inde. La floraison de cette espèce commence en</w:t>
      </w:r>
      <w:r>
        <w:rPr>
          <w:rFonts w:asciiTheme="majorBidi" w:hAnsiTheme="majorBidi" w:cstheme="majorBidi"/>
          <w:color w:val="000000"/>
          <w:spacing w:val="2"/>
          <w:sz w:val="24"/>
          <w:szCs w:val="24"/>
        </w:rPr>
        <w:t xml:space="preserve"> mois de</w:t>
      </w:r>
      <w:r w:rsidRPr="00BE0102">
        <w:rPr>
          <w:rFonts w:asciiTheme="majorBidi" w:hAnsiTheme="majorBidi" w:cstheme="majorBidi"/>
          <w:color w:val="000000"/>
          <w:spacing w:val="2"/>
          <w:sz w:val="24"/>
          <w:szCs w:val="24"/>
        </w:rPr>
        <w:t xml:space="preserve"> mai et dure jusqu’en</w:t>
      </w:r>
      <w:r>
        <w:rPr>
          <w:rFonts w:asciiTheme="majorBidi" w:hAnsiTheme="majorBidi" w:cstheme="majorBidi"/>
          <w:color w:val="000000"/>
          <w:spacing w:val="2"/>
          <w:sz w:val="24"/>
          <w:szCs w:val="24"/>
        </w:rPr>
        <w:t xml:space="preserve"> mois de</w:t>
      </w:r>
      <w:r w:rsidRPr="00BE0102">
        <w:rPr>
          <w:rFonts w:asciiTheme="majorBidi" w:hAnsiTheme="majorBidi" w:cstheme="majorBidi"/>
          <w:color w:val="000000"/>
          <w:spacing w:val="2"/>
          <w:sz w:val="24"/>
          <w:szCs w:val="24"/>
        </w:rPr>
        <w:t xml:space="preserve"> juillet. </w:t>
      </w:r>
    </w:p>
    <w:p w:rsidR="005D3BAB" w:rsidRDefault="005D3BAB" w:rsidP="001C6E01">
      <w:pPr>
        <w:spacing w:line="360" w:lineRule="auto"/>
        <w:ind w:firstLine="567"/>
        <w:jc w:val="both"/>
        <w:rPr>
          <w:rFonts w:asciiTheme="majorBidi" w:hAnsiTheme="majorBidi" w:cstheme="majorBidi"/>
          <w:color w:val="000000"/>
          <w:spacing w:val="2"/>
          <w:sz w:val="24"/>
          <w:szCs w:val="24"/>
        </w:rPr>
      </w:pPr>
      <w:r w:rsidRPr="00BE0102">
        <w:rPr>
          <w:rFonts w:asciiTheme="majorBidi" w:hAnsiTheme="majorBidi" w:cstheme="majorBidi"/>
          <w:color w:val="000000"/>
          <w:spacing w:val="2"/>
          <w:sz w:val="24"/>
          <w:szCs w:val="24"/>
        </w:rPr>
        <w:t>En Algérie c’est une plante assez commune, que l’on trouve dans les champs, les forêts et les montagnes</w:t>
      </w:r>
      <w:r w:rsidRPr="000922D3">
        <w:rPr>
          <w:rFonts w:asciiTheme="majorBidi" w:hAnsiTheme="majorBidi" w:cstheme="majorBidi"/>
          <w:b/>
          <w:bCs/>
          <w:color w:val="000000"/>
          <w:spacing w:val="2"/>
          <w:sz w:val="24"/>
          <w:szCs w:val="24"/>
        </w:rPr>
        <w:t>[11].</w:t>
      </w:r>
    </w:p>
    <w:p w:rsidR="005D3BAB" w:rsidRPr="00E45D74" w:rsidRDefault="005D3BAB" w:rsidP="001C6E01">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i/>
          <w:iCs/>
          <w:color w:val="000000"/>
          <w:spacing w:val="2"/>
          <w:sz w:val="24"/>
          <w:szCs w:val="24"/>
        </w:rPr>
        <w:t xml:space="preserve">A. </w:t>
      </w:r>
      <w:r w:rsidRPr="00E45D74">
        <w:rPr>
          <w:rFonts w:asciiTheme="majorBidi" w:hAnsiTheme="majorBidi" w:cstheme="majorBidi"/>
          <w:i/>
          <w:iCs/>
          <w:color w:val="000000"/>
          <w:spacing w:val="2"/>
          <w:sz w:val="24"/>
          <w:szCs w:val="24"/>
        </w:rPr>
        <w:t>verticillata</w:t>
      </w:r>
      <w:r w:rsidRPr="00E45D74">
        <w:rPr>
          <w:rFonts w:asciiTheme="majorBidi" w:hAnsiTheme="majorBidi" w:cstheme="majorBidi"/>
          <w:color w:val="000000"/>
          <w:spacing w:val="2"/>
          <w:sz w:val="24"/>
          <w:szCs w:val="24"/>
        </w:rPr>
        <w:t xml:space="preserve">appartient à la famille des Apiacées. C’est une plante herbacée, glauque, très odorante, d’une hauteur moyenne d’environ 9 cm à 40 cm. Le </w:t>
      </w:r>
      <w:r w:rsidRPr="00E45D74">
        <w:rPr>
          <w:rFonts w:asciiTheme="majorBidi" w:eastAsia="Times New Roman" w:hAnsiTheme="majorBidi" w:cstheme="majorBidi"/>
          <w:color w:val="000000"/>
          <w:spacing w:val="2"/>
          <w:sz w:val="24"/>
          <w:szCs w:val="24"/>
          <w:lang w:eastAsia="fr-FR"/>
        </w:rPr>
        <w:t>goût</w:t>
      </w:r>
      <w:r w:rsidRPr="00E45D74">
        <w:rPr>
          <w:rFonts w:asciiTheme="majorBidi" w:hAnsiTheme="majorBidi" w:cstheme="majorBidi"/>
          <w:color w:val="000000"/>
          <w:spacing w:val="2"/>
          <w:sz w:val="24"/>
          <w:szCs w:val="24"/>
        </w:rPr>
        <w:t xml:space="preserve"> de cette plante est intensément aromatique et épicé. Son odeur (semblable au thymol) est agréable, diffuse, riche et balsamique, et persi</w:t>
      </w:r>
      <w:r>
        <w:rPr>
          <w:rFonts w:asciiTheme="majorBidi" w:hAnsiTheme="majorBidi" w:cstheme="majorBidi"/>
          <w:color w:val="000000"/>
          <w:spacing w:val="2"/>
          <w:sz w:val="24"/>
          <w:szCs w:val="24"/>
        </w:rPr>
        <w:t xml:space="preserve">ste même après séchage </w:t>
      </w:r>
      <w:r w:rsidRPr="000922D3">
        <w:rPr>
          <w:rFonts w:asciiTheme="majorBidi" w:hAnsiTheme="majorBidi" w:cstheme="majorBidi"/>
          <w:b/>
          <w:bCs/>
          <w:color w:val="000000"/>
          <w:spacing w:val="2"/>
          <w:sz w:val="24"/>
          <w:szCs w:val="24"/>
        </w:rPr>
        <w:t>[12].</w:t>
      </w:r>
    </w:p>
    <w:p w:rsidR="005D3BAB" w:rsidRDefault="005D3BAB" w:rsidP="001C6E01">
      <w:pPr>
        <w:spacing w:line="360" w:lineRule="auto"/>
        <w:jc w:val="center"/>
        <w:rPr>
          <w:rFonts w:asciiTheme="majorBidi" w:hAnsiTheme="majorBidi" w:cstheme="majorBidi"/>
          <w:color w:val="000000"/>
          <w:spacing w:val="2"/>
          <w:sz w:val="24"/>
          <w:szCs w:val="24"/>
        </w:rPr>
      </w:pPr>
      <w:r>
        <w:rPr>
          <w:rFonts w:asciiTheme="majorBidi" w:hAnsiTheme="majorBidi" w:cstheme="majorBidi"/>
          <w:noProof/>
          <w:color w:val="000000"/>
          <w:spacing w:val="2"/>
          <w:sz w:val="24"/>
          <w:szCs w:val="24"/>
          <w:lang w:eastAsia="fr-FR"/>
        </w:rPr>
        <w:drawing>
          <wp:inline distT="0" distB="0" distL="0" distR="0">
            <wp:extent cx="2880000" cy="1674000"/>
            <wp:effectExtent l="0" t="0" r="0" b="254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e d’écran 2023-01-07 225620.png"/>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0000" cy="1674000"/>
                    </a:xfrm>
                    <a:prstGeom prst="rect">
                      <a:avLst/>
                    </a:prstGeom>
                  </pic:spPr>
                </pic:pic>
              </a:graphicData>
            </a:graphic>
          </wp:inline>
        </w:drawing>
      </w:r>
    </w:p>
    <w:p w:rsidR="005D3BAB" w:rsidRPr="001C6E01" w:rsidRDefault="001C6E01" w:rsidP="001C6E01">
      <w:pPr>
        <w:pStyle w:val="Lgende"/>
      </w:pPr>
      <w:bookmarkStart w:id="26" w:name="_Toc135444137"/>
      <w:r w:rsidRPr="001C6E01">
        <w:t xml:space="preserve">Figure </w:t>
      </w:r>
      <w:fldSimple w:instr=" SEQ Figure \* ARABIC ">
        <w:r w:rsidR="0057379C">
          <w:rPr>
            <w:noProof/>
          </w:rPr>
          <w:t>1</w:t>
        </w:r>
      </w:fldSimple>
      <w:r w:rsidR="005D3BAB" w:rsidRPr="001C6E01">
        <w:t xml:space="preserve"> : </w:t>
      </w:r>
      <w:r w:rsidR="005D3BAB" w:rsidRPr="004B6BE2">
        <w:rPr>
          <w:b w:val="0"/>
          <w:i/>
          <w:iCs/>
        </w:rPr>
        <w:t>Ammoidesverticillata</w:t>
      </w:r>
      <w:r w:rsidR="005D3BAB" w:rsidRPr="00F549A9">
        <w:t>[13]</w:t>
      </w:r>
      <w:bookmarkEnd w:id="26"/>
      <w:r w:rsidR="004B6BE2">
        <w:t>.</w:t>
      </w:r>
    </w:p>
    <w:p w:rsidR="005D3BAB" w:rsidRPr="001C6E01" w:rsidRDefault="005D3BAB" w:rsidP="001C6E01">
      <w:pPr>
        <w:pStyle w:val="Titre3"/>
      </w:pPr>
      <w:bookmarkStart w:id="27" w:name="_Toc135764294"/>
      <w:bookmarkStart w:id="28" w:name="_Toc135444456"/>
      <w:r w:rsidRPr="001C6E01">
        <w:t>Usage traditionnel</w:t>
      </w:r>
      <w:bookmarkEnd w:id="27"/>
      <w:bookmarkEnd w:id="28"/>
    </w:p>
    <w:p w:rsidR="005D3BAB" w:rsidRDefault="005D3BAB" w:rsidP="001C6E01">
      <w:pPr>
        <w:spacing w:line="360" w:lineRule="auto"/>
        <w:ind w:firstLine="567"/>
        <w:jc w:val="both"/>
        <w:rPr>
          <w:rFonts w:asciiTheme="majorBidi" w:hAnsiTheme="majorBidi" w:cstheme="majorBidi"/>
          <w:b/>
          <w:bCs/>
          <w:sz w:val="24"/>
          <w:szCs w:val="24"/>
        </w:rPr>
      </w:pPr>
      <w:r w:rsidRPr="00305761">
        <w:rPr>
          <w:rFonts w:asciiTheme="majorBidi" w:hAnsiTheme="majorBidi" w:cstheme="majorBidi"/>
          <w:color w:val="000000"/>
          <w:spacing w:val="2"/>
          <w:sz w:val="24"/>
          <w:szCs w:val="24"/>
        </w:rPr>
        <w:t>Les bienfaits d’</w:t>
      </w:r>
      <w:r w:rsidRPr="00305761">
        <w:rPr>
          <w:rFonts w:asciiTheme="majorBidi" w:hAnsiTheme="majorBidi" w:cstheme="majorBidi"/>
          <w:i/>
          <w:iCs/>
          <w:color w:val="000000"/>
          <w:spacing w:val="2"/>
          <w:sz w:val="24"/>
          <w:szCs w:val="24"/>
        </w:rPr>
        <w:t>A. verticillata</w:t>
      </w:r>
      <w:r w:rsidRPr="00305761">
        <w:rPr>
          <w:rFonts w:asciiTheme="majorBidi" w:hAnsiTheme="majorBidi" w:cstheme="majorBidi"/>
          <w:color w:val="000000"/>
          <w:spacing w:val="2"/>
          <w:sz w:val="24"/>
          <w:szCs w:val="24"/>
        </w:rPr>
        <w:t>sont connus depuis les plus anciennes civilisations de la phytothérapie et de la médecine traditionnelle locale. Ainsi, une enquête thérapeutique a été menée auprès des herboristes et de la population indigène de la région de Tlemcen. Les informations recueillies que l'espèce avait des usages culinaires et plus thérapeutiques. Ces informations sont résumées dans le tableau ci-dessous</w:t>
      </w:r>
      <w:r w:rsidRPr="000922D3">
        <w:rPr>
          <w:rFonts w:asciiTheme="majorBidi" w:hAnsiTheme="majorBidi" w:cstheme="majorBidi"/>
          <w:b/>
          <w:bCs/>
          <w:sz w:val="24"/>
          <w:szCs w:val="24"/>
        </w:rPr>
        <w:t>[13] :</w:t>
      </w:r>
    </w:p>
    <w:p w:rsidR="005D3BAB" w:rsidRDefault="005D3BAB" w:rsidP="001C6E01">
      <w:pPr>
        <w:spacing w:line="360" w:lineRule="auto"/>
        <w:jc w:val="both"/>
        <w:rPr>
          <w:rFonts w:asciiTheme="majorBidi" w:hAnsiTheme="majorBidi" w:cstheme="majorBidi"/>
          <w:b/>
          <w:bCs/>
          <w:sz w:val="24"/>
          <w:szCs w:val="24"/>
        </w:rPr>
      </w:pPr>
    </w:p>
    <w:p w:rsidR="005D3BAB" w:rsidRDefault="005D3BAB" w:rsidP="001C6E01">
      <w:pPr>
        <w:spacing w:line="360" w:lineRule="auto"/>
        <w:jc w:val="both"/>
        <w:rPr>
          <w:rFonts w:asciiTheme="majorBidi" w:hAnsiTheme="majorBidi" w:cstheme="majorBidi"/>
          <w:b/>
          <w:bCs/>
          <w:sz w:val="24"/>
          <w:szCs w:val="24"/>
        </w:rPr>
      </w:pPr>
    </w:p>
    <w:p w:rsidR="005D3BAB" w:rsidRDefault="005D3BAB" w:rsidP="001C6E01">
      <w:pPr>
        <w:spacing w:line="360" w:lineRule="auto"/>
        <w:jc w:val="both"/>
        <w:rPr>
          <w:rFonts w:asciiTheme="majorBidi" w:hAnsiTheme="majorBidi" w:cstheme="majorBidi"/>
          <w:b/>
          <w:bCs/>
          <w:sz w:val="24"/>
          <w:szCs w:val="24"/>
        </w:rPr>
      </w:pPr>
    </w:p>
    <w:p w:rsidR="005D3BAB" w:rsidRDefault="005D3BAB" w:rsidP="001C6E01">
      <w:pPr>
        <w:spacing w:line="360" w:lineRule="auto"/>
        <w:jc w:val="both"/>
        <w:rPr>
          <w:rFonts w:asciiTheme="majorBidi" w:hAnsiTheme="majorBidi" w:cstheme="majorBidi"/>
          <w:b/>
          <w:bCs/>
          <w:sz w:val="24"/>
          <w:szCs w:val="24"/>
        </w:rPr>
      </w:pPr>
    </w:p>
    <w:p w:rsidR="005D3BAB" w:rsidRPr="00021A64" w:rsidRDefault="001C6E01" w:rsidP="001C6E01">
      <w:pPr>
        <w:pStyle w:val="Lgende"/>
        <w:rPr>
          <w:b w:val="0"/>
          <w:bCs w:val="0"/>
        </w:rPr>
      </w:pPr>
      <w:bookmarkStart w:id="29" w:name="_Toc135444178"/>
      <w:r>
        <w:lastRenderedPageBreak/>
        <w:t xml:space="preserve">Tableau </w:t>
      </w:r>
      <w:fldSimple w:instr=" SEQ Tableau \* ARABIC ">
        <w:r w:rsidR="0057379C">
          <w:rPr>
            <w:noProof/>
          </w:rPr>
          <w:t>1</w:t>
        </w:r>
      </w:fldSimple>
      <w:r w:rsidR="005D3BAB" w:rsidRPr="00305761">
        <w:t xml:space="preserve"> :</w:t>
      </w:r>
      <w:r w:rsidR="005D3BAB" w:rsidRPr="001C6E01">
        <w:rPr>
          <w:b w:val="0"/>
        </w:rPr>
        <w:t xml:space="preserve"> Enquête thérapeutique de traitement pour l’espèce </w:t>
      </w:r>
      <w:r w:rsidR="005D3BAB" w:rsidRPr="001C6E01">
        <w:rPr>
          <w:b w:val="0"/>
          <w:i/>
          <w:iCs/>
        </w:rPr>
        <w:t>A. verticillata</w:t>
      </w:r>
      <w:r w:rsidR="005D3BAB" w:rsidRPr="001C6E01">
        <w:rPr>
          <w:b w:val="0"/>
        </w:rPr>
        <w:t xml:space="preserve"> dans la région de Tlemcen </w:t>
      </w:r>
      <w:r w:rsidR="005D3BAB" w:rsidRPr="00F549A9">
        <w:t>[13]</w:t>
      </w:r>
      <w:bookmarkEnd w:id="29"/>
    </w:p>
    <w:tbl>
      <w:tblPr>
        <w:tblStyle w:val="GridTable1Light"/>
        <w:tblW w:w="0" w:type="auto"/>
        <w:tblLook w:val="04A0"/>
      </w:tblPr>
      <w:tblGrid>
        <w:gridCol w:w="4531"/>
        <w:gridCol w:w="4531"/>
      </w:tblGrid>
      <w:tr w:rsidR="005D3BAB" w:rsidRPr="00D00F08" w:rsidTr="00394998">
        <w:trPr>
          <w:cnfStyle w:val="100000000000"/>
        </w:trPr>
        <w:tc>
          <w:tcPr>
            <w:cnfStyle w:val="001000000000"/>
            <w:tcW w:w="4531" w:type="dxa"/>
          </w:tcPr>
          <w:p w:rsidR="005D3BAB" w:rsidRPr="00E71493" w:rsidRDefault="005D3BAB" w:rsidP="001C6E01">
            <w:pPr>
              <w:spacing w:line="360" w:lineRule="auto"/>
              <w:jc w:val="center"/>
              <w:rPr>
                <w:rFonts w:asciiTheme="majorBidi" w:hAnsiTheme="majorBidi" w:cstheme="majorBidi"/>
                <w:sz w:val="24"/>
                <w:szCs w:val="24"/>
              </w:rPr>
            </w:pPr>
            <w:r w:rsidRPr="00E71493">
              <w:rPr>
                <w:rFonts w:asciiTheme="majorBidi" w:hAnsiTheme="majorBidi" w:cstheme="majorBidi"/>
                <w:sz w:val="24"/>
                <w:szCs w:val="24"/>
              </w:rPr>
              <w:t>Parties utilisées</w:t>
            </w:r>
          </w:p>
        </w:tc>
        <w:tc>
          <w:tcPr>
            <w:tcW w:w="4531" w:type="dxa"/>
          </w:tcPr>
          <w:p w:rsidR="005D3BAB" w:rsidRPr="00E71493" w:rsidRDefault="005D3BAB" w:rsidP="001C6E01">
            <w:pPr>
              <w:spacing w:line="360" w:lineRule="auto"/>
              <w:jc w:val="center"/>
              <w:cnfStyle w:val="100000000000"/>
              <w:rPr>
                <w:rFonts w:asciiTheme="majorBidi" w:hAnsiTheme="majorBidi" w:cstheme="majorBidi"/>
                <w:sz w:val="24"/>
                <w:szCs w:val="24"/>
              </w:rPr>
            </w:pPr>
            <w:r w:rsidRPr="00E71493">
              <w:rPr>
                <w:rFonts w:asciiTheme="majorBidi" w:hAnsiTheme="majorBidi" w:cstheme="majorBidi"/>
                <w:sz w:val="24"/>
                <w:szCs w:val="24"/>
              </w:rPr>
              <w:t>Indications</w:t>
            </w:r>
          </w:p>
        </w:tc>
      </w:tr>
      <w:tr w:rsidR="005D3BAB" w:rsidRPr="00D00F08" w:rsidTr="00394998">
        <w:tc>
          <w:tcPr>
            <w:cnfStyle w:val="001000000000"/>
            <w:tcW w:w="4531" w:type="dxa"/>
          </w:tcPr>
          <w:p w:rsidR="005D3BAB" w:rsidRPr="00D00F08" w:rsidRDefault="005D3BAB" w:rsidP="001C6E01">
            <w:pPr>
              <w:spacing w:line="360" w:lineRule="auto"/>
              <w:jc w:val="both"/>
              <w:rPr>
                <w:rFonts w:asciiTheme="majorBidi" w:hAnsiTheme="majorBidi" w:cstheme="majorBidi"/>
                <w:sz w:val="24"/>
                <w:szCs w:val="24"/>
              </w:rPr>
            </w:pPr>
            <w:r w:rsidRPr="00D00F08">
              <w:rPr>
                <w:rFonts w:asciiTheme="majorBidi" w:hAnsiTheme="majorBidi" w:cstheme="majorBidi"/>
                <w:sz w:val="24"/>
                <w:szCs w:val="24"/>
              </w:rPr>
              <w:t>Plante entière</w:t>
            </w:r>
          </w:p>
        </w:tc>
        <w:tc>
          <w:tcPr>
            <w:tcW w:w="4531" w:type="dxa"/>
          </w:tcPr>
          <w:p w:rsidR="005D3BAB" w:rsidRPr="00E71493" w:rsidRDefault="005D3BAB" w:rsidP="001C6E01">
            <w:pPr>
              <w:spacing w:line="360" w:lineRule="auto"/>
              <w:jc w:val="both"/>
              <w:cnfStyle w:val="000000000000"/>
              <w:rPr>
                <w:rFonts w:asciiTheme="majorBidi" w:hAnsiTheme="majorBidi" w:cstheme="majorBidi"/>
                <w:sz w:val="24"/>
                <w:szCs w:val="24"/>
              </w:rPr>
            </w:pPr>
            <w:r>
              <w:rPr>
                <w:rFonts w:asciiTheme="majorBidi" w:hAnsiTheme="majorBidi" w:cstheme="majorBidi"/>
                <w:color w:val="000000"/>
                <w:spacing w:val="2"/>
                <w:sz w:val="24"/>
                <w:szCs w:val="24"/>
              </w:rPr>
              <w:t>Fièvre, rhume, g</w:t>
            </w:r>
            <w:r w:rsidRPr="00E71493">
              <w:rPr>
                <w:rFonts w:asciiTheme="majorBidi" w:hAnsiTheme="majorBidi" w:cstheme="majorBidi"/>
                <w:color w:val="000000"/>
                <w:spacing w:val="2"/>
                <w:sz w:val="24"/>
                <w:szCs w:val="24"/>
              </w:rPr>
              <w:t>rippe</w:t>
            </w:r>
            <w:r>
              <w:rPr>
                <w:rFonts w:asciiTheme="majorBidi" w:hAnsiTheme="majorBidi" w:cstheme="majorBidi"/>
                <w:sz w:val="24"/>
                <w:szCs w:val="24"/>
              </w:rPr>
              <w:t xml:space="preserve">, </w:t>
            </w:r>
            <w:r>
              <w:rPr>
                <w:rFonts w:asciiTheme="majorBidi" w:hAnsiTheme="majorBidi" w:cstheme="majorBidi"/>
                <w:color w:val="000000"/>
                <w:spacing w:val="2"/>
                <w:sz w:val="24"/>
                <w:szCs w:val="24"/>
              </w:rPr>
              <w:t>m</w:t>
            </w:r>
            <w:r w:rsidRPr="00E71493">
              <w:rPr>
                <w:rFonts w:asciiTheme="majorBidi" w:hAnsiTheme="majorBidi" w:cstheme="majorBidi"/>
                <w:color w:val="000000"/>
                <w:spacing w:val="2"/>
                <w:sz w:val="24"/>
                <w:szCs w:val="24"/>
              </w:rPr>
              <w:t>aladie broncho-pulmonaire</w:t>
            </w:r>
            <w:r>
              <w:rPr>
                <w:rFonts w:asciiTheme="majorBidi" w:hAnsiTheme="majorBidi" w:cstheme="majorBidi"/>
                <w:sz w:val="24"/>
                <w:szCs w:val="24"/>
              </w:rPr>
              <w:t xml:space="preserve">, </w:t>
            </w:r>
            <w:r>
              <w:rPr>
                <w:rFonts w:asciiTheme="majorBidi" w:hAnsiTheme="majorBidi" w:cstheme="majorBidi"/>
                <w:color w:val="000000"/>
                <w:spacing w:val="2"/>
                <w:sz w:val="24"/>
                <w:szCs w:val="24"/>
              </w:rPr>
              <w:t>m</w:t>
            </w:r>
            <w:r w:rsidRPr="00E71493">
              <w:rPr>
                <w:rFonts w:asciiTheme="majorBidi" w:hAnsiTheme="majorBidi" w:cstheme="majorBidi"/>
                <w:color w:val="000000"/>
                <w:spacing w:val="2"/>
                <w:sz w:val="24"/>
                <w:szCs w:val="24"/>
              </w:rPr>
              <w:t>aladie rénale</w:t>
            </w:r>
            <w:r>
              <w:rPr>
                <w:rFonts w:asciiTheme="majorBidi" w:hAnsiTheme="majorBidi" w:cstheme="majorBidi"/>
                <w:sz w:val="24"/>
                <w:szCs w:val="24"/>
              </w:rPr>
              <w:t xml:space="preserve">, </w:t>
            </w:r>
            <w:r>
              <w:rPr>
                <w:rFonts w:asciiTheme="majorBidi" w:hAnsiTheme="majorBidi" w:cstheme="majorBidi"/>
                <w:color w:val="000000"/>
                <w:spacing w:val="2"/>
                <w:sz w:val="24"/>
                <w:szCs w:val="24"/>
              </w:rPr>
              <w:t xml:space="preserve">asthme, </w:t>
            </w:r>
            <w:r w:rsidRPr="00E71493">
              <w:rPr>
                <w:rFonts w:asciiTheme="majorBidi" w:hAnsiTheme="majorBidi" w:cstheme="majorBidi"/>
                <w:color w:val="000000"/>
                <w:spacing w:val="2"/>
                <w:sz w:val="24"/>
                <w:szCs w:val="24"/>
              </w:rPr>
              <w:t>sinusite</w:t>
            </w:r>
            <w:r>
              <w:rPr>
                <w:rFonts w:asciiTheme="majorBidi" w:hAnsiTheme="majorBidi" w:cstheme="majorBidi"/>
                <w:sz w:val="24"/>
                <w:szCs w:val="24"/>
              </w:rPr>
              <w:t xml:space="preserve">, </w:t>
            </w:r>
            <w:r>
              <w:rPr>
                <w:rFonts w:asciiTheme="majorBidi" w:hAnsiTheme="majorBidi" w:cstheme="majorBidi"/>
                <w:color w:val="000000"/>
                <w:spacing w:val="2"/>
                <w:sz w:val="24"/>
                <w:szCs w:val="24"/>
              </w:rPr>
              <w:t>m</w:t>
            </w:r>
            <w:r w:rsidRPr="00E71493">
              <w:rPr>
                <w:rFonts w:asciiTheme="majorBidi" w:hAnsiTheme="majorBidi" w:cstheme="majorBidi"/>
                <w:color w:val="000000"/>
                <w:spacing w:val="2"/>
                <w:sz w:val="24"/>
                <w:szCs w:val="24"/>
              </w:rPr>
              <w:t>aux d'estomac</w:t>
            </w:r>
            <w:r>
              <w:rPr>
                <w:rFonts w:asciiTheme="majorBidi" w:hAnsiTheme="majorBidi" w:cstheme="majorBidi"/>
                <w:sz w:val="24"/>
                <w:szCs w:val="24"/>
              </w:rPr>
              <w:t xml:space="preserve">, </w:t>
            </w:r>
            <w:r>
              <w:rPr>
                <w:rFonts w:asciiTheme="majorBidi" w:hAnsiTheme="majorBidi" w:cstheme="majorBidi"/>
                <w:color w:val="000000"/>
                <w:spacing w:val="2"/>
                <w:sz w:val="24"/>
                <w:szCs w:val="24"/>
              </w:rPr>
              <w:t>maux de tête, m</w:t>
            </w:r>
            <w:r w:rsidRPr="00E71493">
              <w:rPr>
                <w:rFonts w:asciiTheme="majorBidi" w:hAnsiTheme="majorBidi" w:cstheme="majorBidi"/>
                <w:color w:val="000000"/>
                <w:spacing w:val="2"/>
                <w:sz w:val="24"/>
                <w:szCs w:val="24"/>
              </w:rPr>
              <w:t>igraines</w:t>
            </w:r>
          </w:p>
        </w:tc>
      </w:tr>
      <w:tr w:rsidR="005D3BAB" w:rsidRPr="00D00F08" w:rsidTr="00394998">
        <w:tc>
          <w:tcPr>
            <w:cnfStyle w:val="001000000000"/>
            <w:tcW w:w="4531" w:type="dxa"/>
          </w:tcPr>
          <w:p w:rsidR="005D3BAB" w:rsidRPr="00D00F08" w:rsidRDefault="005D3BAB" w:rsidP="001C6E01">
            <w:pPr>
              <w:spacing w:line="360" w:lineRule="auto"/>
              <w:jc w:val="both"/>
              <w:rPr>
                <w:rFonts w:asciiTheme="majorBidi" w:hAnsiTheme="majorBidi" w:cstheme="majorBidi"/>
                <w:sz w:val="24"/>
                <w:szCs w:val="24"/>
              </w:rPr>
            </w:pPr>
            <w:r w:rsidRPr="00D00F08">
              <w:rPr>
                <w:rFonts w:asciiTheme="majorBidi" w:hAnsiTheme="majorBidi" w:cstheme="majorBidi"/>
                <w:sz w:val="24"/>
                <w:szCs w:val="24"/>
              </w:rPr>
              <w:t>Feuilles</w:t>
            </w:r>
          </w:p>
        </w:tc>
        <w:tc>
          <w:tcPr>
            <w:tcW w:w="4531" w:type="dxa"/>
          </w:tcPr>
          <w:p w:rsidR="005D3BAB" w:rsidRPr="00E71493" w:rsidRDefault="005D3BAB" w:rsidP="001C6E01">
            <w:pPr>
              <w:spacing w:line="360" w:lineRule="auto"/>
              <w:jc w:val="both"/>
              <w:cnfStyle w:val="000000000000"/>
              <w:rPr>
                <w:rFonts w:asciiTheme="majorBidi" w:hAnsiTheme="majorBidi" w:cstheme="majorBidi"/>
                <w:sz w:val="24"/>
                <w:szCs w:val="24"/>
              </w:rPr>
            </w:pPr>
            <w:r w:rsidRPr="00E71493">
              <w:rPr>
                <w:rFonts w:asciiTheme="majorBidi" w:hAnsiTheme="majorBidi" w:cstheme="majorBidi"/>
                <w:color w:val="000000"/>
                <w:spacing w:val="2"/>
                <w:sz w:val="24"/>
                <w:szCs w:val="24"/>
              </w:rPr>
              <w:t>Stimulation par la chaleur</w:t>
            </w:r>
            <w:r>
              <w:rPr>
                <w:rFonts w:asciiTheme="majorBidi" w:hAnsiTheme="majorBidi" w:cstheme="majorBidi"/>
                <w:sz w:val="24"/>
                <w:szCs w:val="24"/>
              </w:rPr>
              <w:t xml:space="preserve">, </w:t>
            </w:r>
            <w:r>
              <w:rPr>
                <w:rFonts w:asciiTheme="majorBidi" w:hAnsiTheme="majorBidi" w:cstheme="majorBidi"/>
                <w:color w:val="000000"/>
                <w:spacing w:val="2"/>
                <w:sz w:val="24"/>
                <w:szCs w:val="24"/>
              </w:rPr>
              <w:t>a</w:t>
            </w:r>
            <w:r w:rsidRPr="00E71493">
              <w:rPr>
                <w:rFonts w:asciiTheme="majorBidi" w:hAnsiTheme="majorBidi" w:cstheme="majorBidi"/>
                <w:color w:val="000000"/>
                <w:spacing w:val="2"/>
                <w:sz w:val="24"/>
                <w:szCs w:val="24"/>
              </w:rPr>
              <w:t>bcès, furoncles</w:t>
            </w:r>
          </w:p>
        </w:tc>
      </w:tr>
      <w:tr w:rsidR="005D3BAB" w:rsidRPr="00D00F08" w:rsidTr="00394998">
        <w:tc>
          <w:tcPr>
            <w:cnfStyle w:val="001000000000"/>
            <w:tcW w:w="4531" w:type="dxa"/>
          </w:tcPr>
          <w:p w:rsidR="005D3BAB" w:rsidRPr="00D00F08" w:rsidRDefault="005D3BAB" w:rsidP="001C6E01">
            <w:pPr>
              <w:spacing w:line="360" w:lineRule="auto"/>
              <w:jc w:val="both"/>
              <w:rPr>
                <w:rFonts w:asciiTheme="majorBidi" w:hAnsiTheme="majorBidi" w:cstheme="majorBidi"/>
                <w:sz w:val="24"/>
                <w:szCs w:val="24"/>
              </w:rPr>
            </w:pPr>
            <w:r w:rsidRPr="00D00F08">
              <w:rPr>
                <w:rFonts w:asciiTheme="majorBidi" w:hAnsiTheme="majorBidi" w:cstheme="majorBidi"/>
                <w:sz w:val="24"/>
                <w:szCs w:val="24"/>
              </w:rPr>
              <w:t>Racines</w:t>
            </w:r>
          </w:p>
        </w:tc>
        <w:tc>
          <w:tcPr>
            <w:tcW w:w="4531" w:type="dxa"/>
          </w:tcPr>
          <w:p w:rsidR="005D3BAB" w:rsidRPr="00E71493" w:rsidRDefault="005D3BAB" w:rsidP="001C6E01">
            <w:pPr>
              <w:spacing w:line="360" w:lineRule="auto"/>
              <w:jc w:val="both"/>
              <w:cnfStyle w:val="000000000000"/>
              <w:rPr>
                <w:rFonts w:asciiTheme="majorBidi" w:hAnsiTheme="majorBidi" w:cstheme="majorBidi"/>
                <w:sz w:val="24"/>
                <w:szCs w:val="24"/>
              </w:rPr>
            </w:pPr>
            <w:r>
              <w:rPr>
                <w:rFonts w:asciiTheme="majorBidi" w:hAnsiTheme="majorBidi" w:cstheme="majorBidi"/>
                <w:sz w:val="24"/>
                <w:szCs w:val="24"/>
              </w:rPr>
              <w:t>Diarrhée, d</w:t>
            </w:r>
            <w:r w:rsidRPr="00E71493">
              <w:rPr>
                <w:rFonts w:asciiTheme="majorBidi" w:hAnsiTheme="majorBidi" w:cstheme="majorBidi"/>
                <w:sz w:val="24"/>
                <w:szCs w:val="24"/>
              </w:rPr>
              <w:t>iurétique</w:t>
            </w:r>
          </w:p>
        </w:tc>
      </w:tr>
      <w:tr w:rsidR="005D3BAB" w:rsidRPr="00D00F08" w:rsidTr="00394998">
        <w:tc>
          <w:tcPr>
            <w:cnfStyle w:val="001000000000"/>
            <w:tcW w:w="4531" w:type="dxa"/>
          </w:tcPr>
          <w:p w:rsidR="005D3BAB" w:rsidRPr="00D00F08" w:rsidRDefault="005D3BAB" w:rsidP="001C6E01">
            <w:pPr>
              <w:spacing w:line="360" w:lineRule="auto"/>
              <w:rPr>
                <w:rFonts w:asciiTheme="majorBidi" w:hAnsiTheme="majorBidi" w:cstheme="majorBidi"/>
                <w:sz w:val="24"/>
                <w:szCs w:val="24"/>
              </w:rPr>
            </w:pPr>
            <w:r w:rsidRPr="00D00F08">
              <w:rPr>
                <w:rFonts w:asciiTheme="majorBidi" w:hAnsiTheme="majorBidi" w:cstheme="majorBidi"/>
                <w:sz w:val="24"/>
                <w:szCs w:val="24"/>
              </w:rPr>
              <w:t>Feuilles et fleures</w:t>
            </w:r>
          </w:p>
        </w:tc>
        <w:tc>
          <w:tcPr>
            <w:tcW w:w="4531" w:type="dxa"/>
          </w:tcPr>
          <w:p w:rsidR="005D3BAB" w:rsidRPr="00D00F08" w:rsidRDefault="005D3BAB" w:rsidP="001C6E01">
            <w:pPr>
              <w:spacing w:line="360" w:lineRule="auto"/>
              <w:jc w:val="both"/>
              <w:cnfStyle w:val="000000000000"/>
              <w:rPr>
                <w:rFonts w:asciiTheme="majorBidi" w:hAnsiTheme="majorBidi" w:cstheme="majorBidi"/>
                <w:sz w:val="24"/>
                <w:szCs w:val="24"/>
              </w:rPr>
            </w:pPr>
            <w:r w:rsidRPr="00D00F08">
              <w:rPr>
                <w:rFonts w:asciiTheme="majorBidi" w:hAnsiTheme="majorBidi" w:cstheme="majorBidi"/>
                <w:color w:val="000000"/>
                <w:spacing w:val="2"/>
                <w:sz w:val="24"/>
                <w:szCs w:val="24"/>
              </w:rPr>
              <w:t>Assaisonnement de cuisine</w:t>
            </w:r>
          </w:p>
        </w:tc>
      </w:tr>
    </w:tbl>
    <w:p w:rsidR="005D3BAB" w:rsidRPr="00305761" w:rsidRDefault="005D3BAB" w:rsidP="00CC7029">
      <w:pPr>
        <w:spacing w:after="0" w:line="360" w:lineRule="auto"/>
        <w:jc w:val="both"/>
        <w:rPr>
          <w:rFonts w:asciiTheme="majorBidi" w:hAnsiTheme="majorBidi" w:cstheme="majorBidi"/>
          <w:b/>
          <w:bCs/>
          <w:sz w:val="24"/>
          <w:szCs w:val="24"/>
        </w:rPr>
      </w:pPr>
    </w:p>
    <w:p w:rsidR="005D3BAB" w:rsidRPr="001C6E01" w:rsidRDefault="005D3BAB" w:rsidP="00CC7029">
      <w:pPr>
        <w:pStyle w:val="Titre3"/>
      </w:pPr>
      <w:bookmarkStart w:id="30" w:name="_Toc135764295"/>
      <w:bookmarkStart w:id="31" w:name="_Toc135444457"/>
      <w:r w:rsidRPr="001C6E01">
        <w:t>Travaux antérieurs « Composition chimique »</w:t>
      </w:r>
      <w:bookmarkEnd w:id="30"/>
      <w:bookmarkEnd w:id="31"/>
    </w:p>
    <w:p w:rsidR="005D3BAB" w:rsidRDefault="005D3BAB" w:rsidP="001C6E01">
      <w:pPr>
        <w:spacing w:line="360" w:lineRule="auto"/>
        <w:ind w:firstLine="567"/>
        <w:jc w:val="both"/>
        <w:rPr>
          <w:rFonts w:asciiTheme="majorBidi" w:hAnsiTheme="majorBidi" w:cstheme="majorBidi"/>
          <w:color w:val="000000"/>
          <w:spacing w:val="2"/>
          <w:sz w:val="24"/>
          <w:szCs w:val="24"/>
        </w:rPr>
      </w:pPr>
      <w:r w:rsidRPr="00023846">
        <w:rPr>
          <w:rFonts w:asciiTheme="majorBidi" w:hAnsiTheme="majorBidi" w:cstheme="majorBidi"/>
          <w:color w:val="000000"/>
          <w:spacing w:val="2"/>
          <w:sz w:val="24"/>
          <w:szCs w:val="24"/>
        </w:rPr>
        <w:t>Une étude bibliographique concernant l'huile essentielle de la plante montre que l'huile essentielle de la région de Tlemcen est constituée par le thymo</w:t>
      </w:r>
      <w:r w:rsidR="007414CC">
        <w:rPr>
          <w:rFonts w:asciiTheme="majorBidi" w:hAnsiTheme="majorBidi" w:cstheme="majorBidi"/>
          <w:color w:val="000000"/>
          <w:spacing w:val="2"/>
          <w:sz w:val="24"/>
          <w:szCs w:val="24"/>
        </w:rPr>
        <w:t>l, le p-</w:t>
      </w:r>
      <w:r>
        <w:rPr>
          <w:rFonts w:asciiTheme="majorBidi" w:hAnsiTheme="majorBidi" w:cstheme="majorBidi"/>
          <w:color w:val="000000"/>
          <w:spacing w:val="2"/>
          <w:sz w:val="24"/>
          <w:szCs w:val="24"/>
        </w:rPr>
        <w:t>cymène et le cuminol</w:t>
      </w:r>
      <w:r w:rsidRPr="000922D3">
        <w:rPr>
          <w:rFonts w:asciiTheme="majorBidi" w:hAnsiTheme="majorBidi" w:cstheme="majorBidi"/>
          <w:b/>
          <w:bCs/>
          <w:color w:val="000000"/>
          <w:spacing w:val="2"/>
          <w:sz w:val="24"/>
          <w:szCs w:val="24"/>
        </w:rPr>
        <w:t>[14-16]</w:t>
      </w:r>
      <w:r w:rsidRPr="00023846">
        <w:rPr>
          <w:rFonts w:asciiTheme="majorBidi" w:hAnsiTheme="majorBidi" w:cstheme="majorBidi"/>
          <w:color w:val="000000"/>
          <w:spacing w:val="2"/>
          <w:sz w:val="24"/>
          <w:szCs w:val="24"/>
        </w:rPr>
        <w:t xml:space="preserve"> et l'huile essentielle d'Ain Temouchent est </w:t>
      </w:r>
      <w:r>
        <w:rPr>
          <w:rFonts w:asciiTheme="majorBidi" w:hAnsiTheme="majorBidi" w:cstheme="majorBidi"/>
          <w:color w:val="000000"/>
          <w:spacing w:val="2"/>
          <w:sz w:val="24"/>
          <w:szCs w:val="24"/>
        </w:rPr>
        <w:t xml:space="preserve">caractérisée par le thymol </w:t>
      </w:r>
      <w:r w:rsidRPr="000922D3">
        <w:rPr>
          <w:rFonts w:asciiTheme="majorBidi" w:hAnsiTheme="majorBidi" w:cstheme="majorBidi"/>
          <w:b/>
          <w:bCs/>
          <w:color w:val="000000"/>
          <w:spacing w:val="2"/>
          <w:sz w:val="24"/>
          <w:szCs w:val="24"/>
        </w:rPr>
        <w:t>[17],</w:t>
      </w:r>
      <w:r w:rsidRPr="00023846">
        <w:rPr>
          <w:rFonts w:asciiTheme="majorBidi" w:hAnsiTheme="majorBidi" w:cstheme="majorBidi"/>
          <w:color w:val="000000"/>
          <w:spacing w:val="2"/>
          <w:sz w:val="24"/>
          <w:szCs w:val="24"/>
        </w:rPr>
        <w:t xml:space="preserve"> tandis que le carvacrol était u</w:t>
      </w:r>
      <w:r>
        <w:rPr>
          <w:rFonts w:asciiTheme="majorBidi" w:hAnsiTheme="majorBidi" w:cstheme="majorBidi"/>
          <w:color w:val="000000"/>
          <w:spacing w:val="2"/>
          <w:sz w:val="24"/>
          <w:szCs w:val="24"/>
        </w:rPr>
        <w:t xml:space="preserve">tilisé dans la région d'Oran </w:t>
      </w:r>
      <w:r w:rsidRPr="000922D3">
        <w:rPr>
          <w:rFonts w:asciiTheme="majorBidi" w:hAnsiTheme="majorBidi" w:cstheme="majorBidi"/>
          <w:b/>
          <w:bCs/>
          <w:color w:val="000000"/>
          <w:spacing w:val="2"/>
          <w:sz w:val="24"/>
          <w:szCs w:val="24"/>
        </w:rPr>
        <w:t>[18].</w:t>
      </w:r>
    </w:p>
    <w:p w:rsidR="005D3BAB" w:rsidRDefault="005D3BAB" w:rsidP="001C6E01">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5400000" cy="34956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 d’écran 2023-01-20 222727.png"/>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0000" cy="3495600"/>
                    </a:xfrm>
                    <a:prstGeom prst="rect">
                      <a:avLst/>
                    </a:prstGeom>
                  </pic:spPr>
                </pic:pic>
              </a:graphicData>
            </a:graphic>
          </wp:inline>
        </w:drawing>
      </w:r>
    </w:p>
    <w:p w:rsidR="001C6E01" w:rsidRDefault="001C6E01" w:rsidP="001C6E01">
      <w:pPr>
        <w:pStyle w:val="Lgende"/>
        <w:rPr>
          <w:b w:val="0"/>
        </w:rPr>
      </w:pPr>
      <w:bookmarkStart w:id="32" w:name="_Toc135444138"/>
      <w:r>
        <w:t xml:space="preserve">Figure </w:t>
      </w:r>
      <w:fldSimple w:instr=" SEQ Figure \* ARABIC ">
        <w:r w:rsidR="0057379C">
          <w:rPr>
            <w:noProof/>
          </w:rPr>
          <w:t>2</w:t>
        </w:r>
      </w:fldSimple>
      <w:r w:rsidR="005D3BAB" w:rsidRPr="0050532C">
        <w:rPr>
          <w:color w:val="000000"/>
          <w:spacing w:val="2"/>
        </w:rPr>
        <w:t xml:space="preserve"> : </w:t>
      </w:r>
      <w:r w:rsidR="005D3BAB" w:rsidRPr="001C6E01">
        <w:rPr>
          <w:b w:val="0"/>
          <w:color w:val="000000"/>
          <w:spacing w:val="2"/>
        </w:rPr>
        <w:t xml:space="preserve">Analyse en composantes principales de l'huile essentielle </w:t>
      </w:r>
      <w:r w:rsidR="005D3BAB" w:rsidRPr="001C6E01">
        <w:rPr>
          <w:b w:val="0"/>
          <w:i/>
          <w:iCs/>
          <w:color w:val="000000"/>
          <w:spacing w:val="2"/>
        </w:rPr>
        <w:t>d'A</w:t>
      </w:r>
      <w:r w:rsidR="007414CC" w:rsidRPr="001C6E01">
        <w:rPr>
          <w:b w:val="0"/>
          <w:i/>
          <w:iCs/>
          <w:color w:val="000000"/>
          <w:spacing w:val="2"/>
        </w:rPr>
        <w:t>.</w:t>
      </w:r>
      <w:r w:rsidR="005D3BAB" w:rsidRPr="001C6E01">
        <w:rPr>
          <w:b w:val="0"/>
          <w:i/>
          <w:iCs/>
          <w:color w:val="000000"/>
          <w:spacing w:val="2"/>
        </w:rPr>
        <w:t>verticillata</w:t>
      </w:r>
      <w:r w:rsidR="005D3BAB" w:rsidRPr="001C6E01">
        <w:rPr>
          <w:b w:val="0"/>
          <w:color w:val="000000"/>
          <w:spacing w:val="2"/>
        </w:rPr>
        <w:t xml:space="preserve"> des pays de traitement </w:t>
      </w:r>
      <w:r w:rsidR="005D3BAB" w:rsidRPr="00F549A9">
        <w:rPr>
          <w:color w:val="000000"/>
          <w:spacing w:val="2"/>
        </w:rPr>
        <w:t>[13]</w:t>
      </w:r>
      <w:bookmarkEnd w:id="32"/>
      <w:r w:rsidR="004B6BE2">
        <w:rPr>
          <w:color w:val="000000"/>
          <w:spacing w:val="2"/>
        </w:rPr>
        <w:t>.</w:t>
      </w:r>
      <w:r>
        <w:rPr>
          <w:b w:val="0"/>
        </w:rPr>
        <w:br w:type="page"/>
      </w:r>
    </w:p>
    <w:p w:rsidR="005D3BAB" w:rsidRPr="004B6BE2" w:rsidRDefault="005D3BAB" w:rsidP="001C6E01">
      <w:pPr>
        <w:pStyle w:val="Titre2"/>
        <w:rPr>
          <w:i/>
          <w:iCs/>
        </w:rPr>
      </w:pPr>
      <w:bookmarkStart w:id="33" w:name="_Toc135764296"/>
      <w:bookmarkStart w:id="34" w:name="_Toc135444458"/>
      <w:r w:rsidRPr="004B6BE2">
        <w:rPr>
          <w:i/>
          <w:iCs/>
        </w:rPr>
        <w:lastRenderedPageBreak/>
        <w:t>Rosmarinusofficinalis</w:t>
      </w:r>
      <w:bookmarkEnd w:id="33"/>
      <w:bookmarkEnd w:id="34"/>
    </w:p>
    <w:p w:rsidR="005D3BAB" w:rsidRPr="001C6E01" w:rsidRDefault="005D3BAB" w:rsidP="001C6E01">
      <w:pPr>
        <w:pStyle w:val="Titre3"/>
      </w:pPr>
      <w:bookmarkStart w:id="35" w:name="_Toc135764297"/>
      <w:bookmarkStart w:id="36" w:name="_Toc135444459"/>
      <w:r w:rsidRPr="001C6E01">
        <w:t>Description botanique</w:t>
      </w:r>
      <w:bookmarkEnd w:id="35"/>
      <w:bookmarkEnd w:id="36"/>
    </w:p>
    <w:p w:rsidR="005D3BAB" w:rsidRPr="001C6E01" w:rsidRDefault="005D3BAB" w:rsidP="001C6E01">
      <w:pPr>
        <w:spacing w:line="360" w:lineRule="auto"/>
        <w:ind w:firstLine="567"/>
        <w:jc w:val="both"/>
        <w:rPr>
          <w:rFonts w:asciiTheme="majorBidi" w:hAnsiTheme="majorBidi" w:cstheme="majorBidi"/>
          <w:sz w:val="24"/>
          <w:szCs w:val="24"/>
        </w:rPr>
      </w:pPr>
      <w:r w:rsidRPr="004B6BE2">
        <w:rPr>
          <w:rFonts w:asciiTheme="majorBidi" w:hAnsiTheme="majorBidi" w:cstheme="majorBidi"/>
          <w:i/>
          <w:iCs/>
          <w:sz w:val="24"/>
          <w:szCs w:val="24"/>
        </w:rPr>
        <w:t>R. officinalis</w:t>
      </w:r>
      <w:r w:rsidRPr="001C6E01">
        <w:rPr>
          <w:rFonts w:asciiTheme="majorBidi" w:hAnsiTheme="majorBidi" w:cstheme="majorBidi"/>
          <w:sz w:val="24"/>
          <w:szCs w:val="24"/>
        </w:rPr>
        <w:t xml:space="preserve"> appelée </w:t>
      </w:r>
      <w:r w:rsidR="007414CC" w:rsidRPr="001C6E01">
        <w:rPr>
          <w:rFonts w:asciiTheme="majorBidi" w:hAnsiTheme="majorBidi" w:cstheme="majorBidi"/>
          <w:sz w:val="24"/>
          <w:szCs w:val="24"/>
        </w:rPr>
        <w:t>r</w:t>
      </w:r>
      <w:r w:rsidRPr="001C6E01">
        <w:rPr>
          <w:rFonts w:asciiTheme="majorBidi" w:hAnsiTheme="majorBidi" w:cstheme="majorBidi"/>
          <w:sz w:val="24"/>
          <w:szCs w:val="24"/>
        </w:rPr>
        <w:t>omarin (figure 3) est originaire de la région  méditerranéenne. La floraison débute dès le mois de février, parfois en mois de janvier, et se poursuit en mois avril-mai.</w:t>
      </w:r>
    </w:p>
    <w:p w:rsidR="005D3BAB" w:rsidRPr="001C6E01" w:rsidRDefault="005D3BAB" w:rsidP="001C6E01">
      <w:pPr>
        <w:spacing w:line="360" w:lineRule="auto"/>
        <w:ind w:firstLine="567"/>
        <w:jc w:val="both"/>
        <w:rPr>
          <w:rFonts w:asciiTheme="majorBidi" w:hAnsiTheme="majorBidi" w:cstheme="majorBidi"/>
          <w:sz w:val="24"/>
          <w:szCs w:val="24"/>
        </w:rPr>
      </w:pPr>
      <w:r w:rsidRPr="004B6BE2">
        <w:rPr>
          <w:rFonts w:asciiTheme="majorBidi" w:hAnsiTheme="majorBidi" w:cstheme="majorBidi"/>
          <w:i/>
          <w:iCs/>
          <w:sz w:val="24"/>
          <w:szCs w:val="24"/>
        </w:rPr>
        <w:t>R. officinalis</w:t>
      </w:r>
      <w:r w:rsidRPr="001C6E01">
        <w:rPr>
          <w:rFonts w:asciiTheme="majorBidi" w:hAnsiTheme="majorBidi" w:cstheme="majorBidi"/>
          <w:sz w:val="24"/>
          <w:szCs w:val="24"/>
        </w:rPr>
        <w:t>appartient à la famille des Lamiaceae. Il pe</w:t>
      </w:r>
      <w:r w:rsidR="005F0924" w:rsidRPr="001C6E01">
        <w:rPr>
          <w:rFonts w:asciiTheme="majorBidi" w:hAnsiTheme="majorBidi" w:cstheme="majorBidi"/>
          <w:sz w:val="24"/>
          <w:szCs w:val="24"/>
        </w:rPr>
        <w:t xml:space="preserve">ut atteindre une hauteur de 0,5m et même 2 </w:t>
      </w:r>
      <w:r w:rsidRPr="001C6E01">
        <w:rPr>
          <w:rFonts w:asciiTheme="majorBidi" w:hAnsiTheme="majorBidi" w:cstheme="majorBidi"/>
          <w:sz w:val="24"/>
          <w:szCs w:val="24"/>
        </w:rPr>
        <w:t xml:space="preserve">m en culture </w:t>
      </w:r>
      <w:r w:rsidRPr="001C6E01">
        <w:rPr>
          <w:rFonts w:asciiTheme="majorBidi" w:hAnsiTheme="majorBidi" w:cstheme="majorBidi"/>
          <w:b/>
          <w:sz w:val="24"/>
          <w:szCs w:val="24"/>
        </w:rPr>
        <w:t>[19]</w:t>
      </w:r>
      <w:r w:rsidRPr="001C6E01">
        <w:rPr>
          <w:rFonts w:asciiTheme="majorBidi" w:hAnsiTheme="majorBidi" w:cstheme="majorBidi"/>
          <w:sz w:val="24"/>
          <w:szCs w:val="24"/>
        </w:rPr>
        <w:t xml:space="preserve">. On le reconnaît en toute saison à ses feuilles persistantes, coriaces et sessiles, beaucoup plus longues que larges, vert foncé brillant au sommet et blanchâtres en dessous </w:t>
      </w:r>
      <w:r w:rsidRPr="001C6E01">
        <w:rPr>
          <w:rFonts w:asciiTheme="majorBidi" w:hAnsiTheme="majorBidi" w:cstheme="majorBidi"/>
          <w:b/>
          <w:sz w:val="24"/>
          <w:szCs w:val="24"/>
        </w:rPr>
        <w:t>[20]</w:t>
      </w:r>
      <w:r w:rsidRPr="001C6E01">
        <w:rPr>
          <w:rFonts w:asciiTheme="majorBidi" w:hAnsiTheme="majorBidi" w:cstheme="majorBidi"/>
          <w:sz w:val="24"/>
          <w:szCs w:val="24"/>
        </w:rPr>
        <w:t xml:space="preserve">. Leur odeur est forte et fraîche. Certaines variétés peuvent fleurir une deuxième fois au début de l'automne. La couleur varie du bleu clair au violet. </w:t>
      </w:r>
    </w:p>
    <w:p w:rsidR="005D3BAB" w:rsidRDefault="005D3BAB" w:rsidP="001C6E01">
      <w:pPr>
        <w:spacing w:line="360" w:lineRule="auto"/>
        <w:ind w:firstLine="567"/>
        <w:jc w:val="both"/>
        <w:rPr>
          <w:rFonts w:asciiTheme="majorBidi" w:hAnsiTheme="majorBidi" w:cstheme="majorBidi"/>
          <w:sz w:val="24"/>
          <w:szCs w:val="24"/>
        </w:rPr>
      </w:pPr>
      <w:r w:rsidRPr="003A5167">
        <w:rPr>
          <w:rFonts w:asciiTheme="majorBidi" w:hAnsiTheme="majorBidi" w:cstheme="majorBidi"/>
          <w:sz w:val="24"/>
          <w:szCs w:val="24"/>
        </w:rPr>
        <w:t>Le romarin n'est pas seulement une plante ornementale, mais aussi une plante aromatique et une plante médicinale.</w:t>
      </w:r>
    </w:p>
    <w:p w:rsidR="005D3BAB" w:rsidRDefault="005D3BAB" w:rsidP="001C6E01">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2880000" cy="1573200"/>
            <wp:effectExtent l="133350" t="76200" r="73025" b="14160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21007227_732992111254979_502399731284592570_n.jpg"/>
                    <pic:cNvPicPr/>
                  </pic:nvPicPr>
                  <pic:blipFill rotWithShape="1">
                    <a:blip r:embed="rId2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5">
                              <a14:imgEffect>
                                <a14:sharpenSoften amount="25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461" b="36185"/>
                    <a:stretch/>
                  </pic:blipFill>
                  <pic:spPr bwMode="auto">
                    <a:xfrm>
                      <a:off x="0" y="0"/>
                      <a:ext cx="2880000" cy="15732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3BAB" w:rsidRPr="002C1755" w:rsidRDefault="001C6E01" w:rsidP="001C6E01">
      <w:pPr>
        <w:pStyle w:val="Lgende"/>
        <w:rPr>
          <w:i/>
          <w:iCs/>
        </w:rPr>
      </w:pPr>
      <w:bookmarkStart w:id="37" w:name="_Toc135444139"/>
      <w:r>
        <w:t xml:space="preserve">Figure </w:t>
      </w:r>
      <w:fldSimple w:instr=" SEQ Figure \* ARABIC ">
        <w:r w:rsidR="0057379C">
          <w:rPr>
            <w:noProof/>
          </w:rPr>
          <w:t>3</w:t>
        </w:r>
      </w:fldSimple>
      <w:r w:rsidR="005D3BAB">
        <w:t xml:space="preserve"> : </w:t>
      </w:r>
      <w:r w:rsidR="00F549A9">
        <w:rPr>
          <w:b w:val="0"/>
          <w:i/>
          <w:iCs/>
        </w:rPr>
        <w:t>Rosmarinusofficinalis</w:t>
      </w:r>
      <w:bookmarkEnd w:id="37"/>
      <w:r w:rsidR="00C00373">
        <w:rPr>
          <w:b w:val="0"/>
          <w:i/>
          <w:iCs/>
        </w:rPr>
        <w:t>.</w:t>
      </w:r>
    </w:p>
    <w:p w:rsidR="005D3BAB" w:rsidRPr="001C6E01" w:rsidRDefault="005D3BAB" w:rsidP="001C6E01">
      <w:pPr>
        <w:pStyle w:val="Titre3"/>
      </w:pPr>
      <w:bookmarkStart w:id="38" w:name="_Toc135764298"/>
      <w:bookmarkStart w:id="39" w:name="_Toc135444460"/>
      <w:r w:rsidRPr="001C6E01">
        <w:t>Usage traditionnel</w:t>
      </w:r>
      <w:bookmarkEnd w:id="38"/>
      <w:bookmarkEnd w:id="39"/>
    </w:p>
    <w:p w:rsidR="005D3BAB" w:rsidRPr="00240727" w:rsidRDefault="005D3BAB" w:rsidP="001C6E01">
      <w:pPr>
        <w:spacing w:line="360" w:lineRule="auto"/>
        <w:ind w:firstLine="567"/>
        <w:jc w:val="both"/>
        <w:rPr>
          <w:rFonts w:asciiTheme="majorBidi" w:hAnsiTheme="majorBidi" w:cstheme="majorBidi"/>
          <w:sz w:val="24"/>
          <w:szCs w:val="24"/>
        </w:rPr>
      </w:pPr>
      <w:r w:rsidRPr="00240727">
        <w:rPr>
          <w:rFonts w:asciiTheme="majorBidi" w:hAnsiTheme="majorBidi" w:cstheme="majorBidi"/>
          <w:sz w:val="24"/>
          <w:szCs w:val="24"/>
        </w:rPr>
        <w:t xml:space="preserve">Les feuilles séchées de </w:t>
      </w:r>
      <w:r w:rsidR="007414CC">
        <w:rPr>
          <w:rFonts w:asciiTheme="majorBidi" w:hAnsiTheme="majorBidi" w:cstheme="majorBidi"/>
          <w:i/>
          <w:iCs/>
          <w:sz w:val="24"/>
          <w:szCs w:val="24"/>
        </w:rPr>
        <w:t>R. officinalis</w:t>
      </w:r>
      <w:r w:rsidRPr="00240727">
        <w:rPr>
          <w:rFonts w:asciiTheme="majorBidi" w:hAnsiTheme="majorBidi" w:cstheme="majorBidi"/>
          <w:sz w:val="24"/>
          <w:szCs w:val="24"/>
        </w:rPr>
        <w:t>sont utilisées comme arôme et dans des compositions de thé et d'infusion, et ses parties aériennes sont utilisées par voie orale pour le soulagement des coliques néphrétiques, hépato protecteur et comme antispasmodique.</w:t>
      </w:r>
    </w:p>
    <w:p w:rsidR="005D3BAB" w:rsidRPr="00240727" w:rsidRDefault="007414CC" w:rsidP="001C6E01">
      <w:pPr>
        <w:spacing w:line="360" w:lineRule="auto"/>
        <w:ind w:firstLine="567"/>
        <w:jc w:val="both"/>
        <w:rPr>
          <w:rFonts w:asciiTheme="majorBidi" w:hAnsiTheme="majorBidi" w:cstheme="majorBidi"/>
          <w:sz w:val="24"/>
          <w:szCs w:val="24"/>
        </w:rPr>
      </w:pPr>
      <w:r>
        <w:rPr>
          <w:rFonts w:asciiTheme="majorBidi" w:hAnsiTheme="majorBidi" w:cstheme="majorBidi"/>
          <w:i/>
          <w:iCs/>
          <w:sz w:val="24"/>
          <w:szCs w:val="24"/>
        </w:rPr>
        <w:t>R. officinalis</w:t>
      </w:r>
      <w:r w:rsidR="005D3BAB" w:rsidRPr="00240727">
        <w:rPr>
          <w:rFonts w:asciiTheme="majorBidi" w:hAnsiTheme="majorBidi" w:cstheme="majorBidi"/>
          <w:sz w:val="24"/>
          <w:szCs w:val="24"/>
        </w:rPr>
        <w:t>existe sous forme de feuilles séchées ou d'huile essentielle et est principalement utilisé dans la fabrication de produits cosmétiques (parfums, savons, crèmes, après-shampooings, shampoings et autres préparations). Il est également utilisé dans la production d'antioxydants naturels, qui ont de nombreuses utilisations dans les industries alimentaires, c</w:t>
      </w:r>
      <w:r w:rsidR="005D3BAB">
        <w:rPr>
          <w:rFonts w:asciiTheme="majorBidi" w:hAnsiTheme="majorBidi" w:cstheme="majorBidi"/>
          <w:sz w:val="24"/>
          <w:szCs w:val="24"/>
        </w:rPr>
        <w:t xml:space="preserve">osmétiques et pharmaceutiques </w:t>
      </w:r>
      <w:r w:rsidR="005D3BAB" w:rsidRPr="007B7A14">
        <w:rPr>
          <w:rFonts w:asciiTheme="majorBidi" w:hAnsiTheme="majorBidi" w:cstheme="majorBidi"/>
          <w:b/>
          <w:bCs/>
          <w:sz w:val="24"/>
          <w:szCs w:val="24"/>
        </w:rPr>
        <w:t>[21].</w:t>
      </w:r>
    </w:p>
    <w:p w:rsidR="005D3BAB" w:rsidRPr="00F549A9" w:rsidRDefault="005D3BAB" w:rsidP="00F549A9">
      <w:pPr>
        <w:pStyle w:val="Titre3"/>
      </w:pPr>
      <w:bookmarkStart w:id="40" w:name="_Toc135764299"/>
      <w:bookmarkStart w:id="41" w:name="_Toc135444461"/>
      <w:r w:rsidRPr="00F549A9">
        <w:lastRenderedPageBreak/>
        <w:t>Travaux antérieurs « Composition chimique »</w:t>
      </w:r>
      <w:bookmarkEnd w:id="40"/>
      <w:bookmarkEnd w:id="41"/>
    </w:p>
    <w:p w:rsidR="005D3BAB" w:rsidRPr="00240727" w:rsidRDefault="005D3BAB" w:rsidP="00F549A9">
      <w:pPr>
        <w:spacing w:line="360" w:lineRule="auto"/>
        <w:ind w:firstLine="567"/>
        <w:jc w:val="both"/>
        <w:rPr>
          <w:rFonts w:asciiTheme="majorBidi" w:hAnsiTheme="majorBidi" w:cstheme="majorBidi"/>
          <w:color w:val="000000"/>
          <w:spacing w:val="2"/>
          <w:sz w:val="24"/>
          <w:szCs w:val="24"/>
        </w:rPr>
      </w:pPr>
      <w:r w:rsidRPr="007B7A14">
        <w:rPr>
          <w:rFonts w:asciiTheme="majorBidi" w:hAnsiTheme="majorBidi" w:cstheme="majorBidi"/>
          <w:b/>
          <w:bCs/>
          <w:color w:val="000000"/>
          <w:spacing w:val="2"/>
          <w:sz w:val="24"/>
          <w:szCs w:val="24"/>
        </w:rPr>
        <w:t>La figure 4</w:t>
      </w:r>
      <w:r w:rsidRPr="00240727">
        <w:rPr>
          <w:rFonts w:asciiTheme="majorBidi" w:hAnsiTheme="majorBidi" w:cstheme="majorBidi"/>
          <w:color w:val="000000"/>
          <w:spacing w:val="2"/>
          <w:sz w:val="24"/>
          <w:szCs w:val="24"/>
        </w:rPr>
        <w:t xml:space="preserve"> illustre la composition chimique des principaux composés d'huile essentielle de </w:t>
      </w:r>
      <w:r w:rsidR="007414CC">
        <w:rPr>
          <w:rFonts w:asciiTheme="majorBidi" w:hAnsiTheme="majorBidi" w:cstheme="majorBidi"/>
          <w:i/>
          <w:iCs/>
          <w:sz w:val="24"/>
          <w:szCs w:val="24"/>
        </w:rPr>
        <w:t>R. officinalis</w:t>
      </w:r>
      <w:r w:rsidRPr="00240727">
        <w:rPr>
          <w:rFonts w:asciiTheme="majorBidi" w:hAnsiTheme="majorBidi" w:cstheme="majorBidi"/>
          <w:color w:val="000000"/>
          <w:spacing w:val="2"/>
          <w:sz w:val="24"/>
          <w:szCs w:val="24"/>
        </w:rPr>
        <w:t xml:space="preserve"> dans huit pays différents entre 1998 et 2014.</w:t>
      </w:r>
    </w:p>
    <w:p w:rsidR="005D3BAB" w:rsidRPr="00240727" w:rsidRDefault="005D3BAB" w:rsidP="00F549A9">
      <w:pPr>
        <w:spacing w:line="360" w:lineRule="auto"/>
        <w:ind w:firstLine="567"/>
        <w:jc w:val="both"/>
        <w:rPr>
          <w:rFonts w:asciiTheme="majorBidi" w:hAnsiTheme="majorBidi" w:cstheme="majorBidi"/>
          <w:color w:val="000000"/>
          <w:spacing w:val="2"/>
          <w:sz w:val="24"/>
          <w:szCs w:val="24"/>
        </w:rPr>
      </w:pPr>
      <w:r w:rsidRPr="00240727">
        <w:rPr>
          <w:rFonts w:asciiTheme="majorBidi" w:hAnsiTheme="majorBidi" w:cstheme="majorBidi"/>
          <w:color w:val="000000"/>
          <w:spacing w:val="2"/>
          <w:sz w:val="24"/>
          <w:szCs w:val="24"/>
        </w:rPr>
        <w:t>Les composants principaux et les teneurs supérieures à 10 % sont le 1,8-cinéole, l'α-pinène, le camphre, l'huile de bornéol, la verbénone, l'acétate de bornyle, l'α-thujène et l'amphène.</w:t>
      </w:r>
    </w:p>
    <w:p w:rsidR="005D3BAB" w:rsidRPr="00240727" w:rsidRDefault="005D3BAB" w:rsidP="00F549A9">
      <w:pPr>
        <w:spacing w:line="360" w:lineRule="auto"/>
        <w:ind w:firstLine="567"/>
        <w:jc w:val="both"/>
        <w:rPr>
          <w:rFonts w:asciiTheme="majorBidi" w:hAnsiTheme="majorBidi" w:cstheme="majorBidi"/>
          <w:color w:val="000000"/>
          <w:spacing w:val="2"/>
          <w:sz w:val="24"/>
          <w:szCs w:val="24"/>
        </w:rPr>
      </w:pPr>
      <w:r w:rsidRPr="00240727">
        <w:rPr>
          <w:rFonts w:asciiTheme="majorBidi" w:hAnsiTheme="majorBidi" w:cstheme="majorBidi"/>
          <w:color w:val="000000"/>
          <w:spacing w:val="2"/>
          <w:sz w:val="24"/>
          <w:szCs w:val="24"/>
        </w:rPr>
        <w:t>Le 1,8-cinéole est le principal composé dans quatre pays : la Chine, le Brésil, la Tunisie et l'Algérie. Alors que l'α-pinène est le principal composé en Corse et en Sardaigne (France).</w:t>
      </w:r>
    </w:p>
    <w:p w:rsidR="005D3BAB" w:rsidRDefault="005D3BAB" w:rsidP="00F549A9">
      <w:pPr>
        <w:spacing w:line="360" w:lineRule="auto"/>
        <w:ind w:firstLine="567"/>
        <w:jc w:val="both"/>
        <w:rPr>
          <w:rFonts w:asciiTheme="majorBidi" w:hAnsiTheme="majorBidi" w:cstheme="majorBidi"/>
          <w:color w:val="000000"/>
          <w:spacing w:val="2"/>
          <w:sz w:val="24"/>
          <w:szCs w:val="24"/>
        </w:rPr>
      </w:pPr>
      <w:r w:rsidRPr="00240727">
        <w:rPr>
          <w:rFonts w:asciiTheme="majorBidi" w:hAnsiTheme="majorBidi" w:cstheme="majorBidi"/>
          <w:color w:val="000000"/>
          <w:spacing w:val="2"/>
          <w:sz w:val="24"/>
          <w:szCs w:val="24"/>
        </w:rPr>
        <w:t>Pour l'Italie et l'Espagne, l'huile essentielle de romarin se caractérise par la présence d'alpha-thujène et de camphre</w:t>
      </w:r>
      <w:r w:rsidRPr="007B7A14">
        <w:rPr>
          <w:rFonts w:asciiTheme="majorBidi" w:hAnsiTheme="majorBidi" w:cstheme="majorBidi"/>
          <w:b/>
          <w:bCs/>
          <w:color w:val="000000"/>
          <w:spacing w:val="2"/>
          <w:sz w:val="24"/>
          <w:szCs w:val="24"/>
        </w:rPr>
        <w:t>[22-29].</w:t>
      </w:r>
    </w:p>
    <w:p w:rsidR="005D3BAB" w:rsidRDefault="005D3BAB" w:rsidP="00F549A9">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5400000" cy="3236400"/>
            <wp:effectExtent l="0" t="0" r="0" b="254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e d’écran 2023-01-21 002215.png"/>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0000" cy="3236400"/>
                    </a:xfrm>
                    <a:prstGeom prst="rect">
                      <a:avLst/>
                    </a:prstGeom>
                  </pic:spPr>
                </pic:pic>
              </a:graphicData>
            </a:graphic>
          </wp:inline>
        </w:drawing>
      </w:r>
    </w:p>
    <w:p w:rsidR="00F549A9" w:rsidRPr="00F549A9" w:rsidRDefault="00F549A9" w:rsidP="00F549A9">
      <w:pPr>
        <w:pStyle w:val="Lgende"/>
        <w:rPr>
          <w:color w:val="000000"/>
          <w:spacing w:val="2"/>
        </w:rPr>
        <w:sectPr w:rsidR="00F549A9" w:rsidRPr="00F549A9" w:rsidSect="00C8499D">
          <w:headerReference w:type="default" r:id="rId27"/>
          <w:pgSz w:w="11906" w:h="16838"/>
          <w:pgMar w:top="1418" w:right="1418" w:bottom="1418" w:left="1418" w:header="709" w:footer="709" w:gutter="0"/>
          <w:cols w:space="708"/>
          <w:titlePg/>
          <w:docGrid w:linePitch="360"/>
        </w:sectPr>
      </w:pPr>
      <w:bookmarkStart w:id="42" w:name="_Toc135444140"/>
      <w:r>
        <w:t xml:space="preserve">Figure </w:t>
      </w:r>
      <w:fldSimple w:instr=" SEQ Figure \* ARABIC ">
        <w:r w:rsidR="0057379C">
          <w:rPr>
            <w:noProof/>
          </w:rPr>
          <w:t>4</w:t>
        </w:r>
      </w:fldSimple>
      <w:r w:rsidR="005D3BAB" w:rsidRPr="002520F0">
        <w:rPr>
          <w:color w:val="000000"/>
          <w:spacing w:val="2"/>
        </w:rPr>
        <w:t>:</w:t>
      </w:r>
      <w:r w:rsidR="005D3BAB" w:rsidRPr="00F549A9">
        <w:rPr>
          <w:b w:val="0"/>
          <w:color w:val="000000"/>
          <w:spacing w:val="2"/>
        </w:rPr>
        <w:t>Analyse en composantes principales des principaux co</w:t>
      </w:r>
      <w:r w:rsidR="007414CC" w:rsidRPr="00F549A9">
        <w:rPr>
          <w:b w:val="0"/>
          <w:color w:val="000000"/>
          <w:spacing w:val="2"/>
        </w:rPr>
        <w:t>mposés de l'huile essentielle</w:t>
      </w:r>
      <w:r w:rsidR="005D3BAB" w:rsidRPr="00F549A9">
        <w:rPr>
          <w:b w:val="0"/>
          <w:color w:val="000000"/>
          <w:spacing w:val="2"/>
        </w:rPr>
        <w:t xml:space="preserve"> de </w:t>
      </w:r>
      <w:r w:rsidR="007414CC" w:rsidRPr="00F549A9">
        <w:rPr>
          <w:b w:val="0"/>
          <w:i/>
          <w:iCs/>
        </w:rPr>
        <w:t>R. officinalis</w:t>
      </w:r>
      <w:r>
        <w:rPr>
          <w:color w:val="000000"/>
          <w:spacing w:val="2"/>
        </w:rPr>
        <w:t>[30]</w:t>
      </w:r>
      <w:bookmarkEnd w:id="42"/>
      <w:r w:rsidR="00C00373">
        <w:rPr>
          <w:color w:val="000000"/>
          <w:spacing w:val="2"/>
        </w:rPr>
        <w:t>.</w:t>
      </w:r>
    </w:p>
    <w:p w:rsidR="00F549A9" w:rsidRDefault="00F549A9" w:rsidP="00F549A9">
      <w:bookmarkStart w:id="43" w:name="_Toc135764300"/>
    </w:p>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5D3BAB" w:rsidRPr="00F549A9" w:rsidRDefault="005D3BAB" w:rsidP="00F549A9">
      <w:pPr>
        <w:pStyle w:val="Titre1"/>
      </w:pPr>
      <w:bookmarkStart w:id="44" w:name="_Toc135444462"/>
      <w:r w:rsidRPr="00F549A9">
        <w:t>Chapitre III : Activités biologiques</w:t>
      </w:r>
      <w:bookmarkEnd w:id="43"/>
      <w:bookmarkEnd w:id="44"/>
    </w:p>
    <w:p w:rsidR="00F549A9" w:rsidRDefault="00F549A9">
      <w:r>
        <w:br w:type="page"/>
      </w:r>
    </w:p>
    <w:p w:rsidR="005D3BAB" w:rsidRPr="00F549A9" w:rsidRDefault="005D3BAB" w:rsidP="0043077B">
      <w:pPr>
        <w:pStyle w:val="Titre2"/>
        <w:numPr>
          <w:ilvl w:val="0"/>
          <w:numId w:val="15"/>
        </w:numPr>
      </w:pPr>
      <w:bookmarkStart w:id="45" w:name="_Toc135764301"/>
      <w:bookmarkStart w:id="46" w:name="_Toc135444463"/>
      <w:r w:rsidRPr="00F549A9">
        <w:lastRenderedPageBreak/>
        <w:t>Généralité sur l’activité antioxydante</w:t>
      </w:r>
      <w:bookmarkEnd w:id="45"/>
      <w:bookmarkEnd w:id="46"/>
    </w:p>
    <w:p w:rsidR="005D3BAB" w:rsidRPr="0053485D" w:rsidRDefault="005D3BAB" w:rsidP="00F549A9">
      <w:pPr>
        <w:spacing w:line="360" w:lineRule="auto"/>
        <w:ind w:firstLine="567"/>
        <w:jc w:val="both"/>
        <w:rPr>
          <w:rFonts w:asciiTheme="majorBidi" w:hAnsiTheme="majorBidi" w:cstheme="majorBidi"/>
          <w:color w:val="000000"/>
          <w:spacing w:val="2"/>
          <w:sz w:val="24"/>
          <w:szCs w:val="24"/>
        </w:rPr>
      </w:pPr>
      <w:r w:rsidRPr="0053485D">
        <w:rPr>
          <w:rFonts w:asciiTheme="majorBidi" w:hAnsiTheme="majorBidi" w:cstheme="majorBidi"/>
          <w:color w:val="000000"/>
          <w:spacing w:val="2"/>
          <w:sz w:val="24"/>
          <w:szCs w:val="24"/>
        </w:rPr>
        <w:t>Les huiles essentielles ont toujours fait l'objet de recherches pour développer de nouvelles applications dans le secteur alimentaire et exploiter leurs propriétés naturelles. De fait, ils sont considérés comme une source potentielle de molécules naturelle</w:t>
      </w:r>
      <w:r>
        <w:rPr>
          <w:rFonts w:asciiTheme="majorBidi" w:hAnsiTheme="majorBidi" w:cstheme="majorBidi"/>
          <w:color w:val="000000"/>
          <w:spacing w:val="2"/>
          <w:sz w:val="24"/>
          <w:szCs w:val="24"/>
        </w:rPr>
        <w:t>s et bioactives, de même que</w:t>
      </w:r>
      <w:r w:rsidRPr="0053485D">
        <w:rPr>
          <w:rFonts w:asciiTheme="majorBidi" w:hAnsiTheme="majorBidi" w:cstheme="majorBidi"/>
          <w:color w:val="000000"/>
          <w:spacing w:val="2"/>
          <w:sz w:val="24"/>
          <w:szCs w:val="24"/>
        </w:rPr>
        <w:t xml:space="preserve"> leurs constituan</w:t>
      </w:r>
      <w:r>
        <w:rPr>
          <w:rFonts w:asciiTheme="majorBidi" w:hAnsiTheme="majorBidi" w:cstheme="majorBidi"/>
          <w:color w:val="000000"/>
          <w:spacing w:val="2"/>
          <w:sz w:val="24"/>
          <w:szCs w:val="24"/>
        </w:rPr>
        <w:t>ts sont connus pour leurs</w:t>
      </w:r>
      <w:r w:rsidRPr="0053485D">
        <w:rPr>
          <w:rFonts w:asciiTheme="majorBidi" w:hAnsiTheme="majorBidi" w:cstheme="majorBidi"/>
          <w:color w:val="000000"/>
          <w:spacing w:val="2"/>
          <w:sz w:val="24"/>
          <w:szCs w:val="24"/>
        </w:rPr>
        <w:t xml:space="preserve"> activité antioxydante et donc être utiles comme conservateurs alimentaires, c'est-à-dire pour limiter la détérioration des aliments due à l'oxydation</w:t>
      </w:r>
      <w:r w:rsidRPr="007E046C">
        <w:rPr>
          <w:rFonts w:asciiTheme="majorBidi" w:hAnsiTheme="majorBidi" w:cstheme="majorBidi"/>
          <w:b/>
          <w:bCs/>
          <w:color w:val="000000"/>
          <w:spacing w:val="2"/>
          <w:sz w:val="24"/>
          <w:szCs w:val="24"/>
        </w:rPr>
        <w:t>[31].</w:t>
      </w:r>
    </w:p>
    <w:p w:rsidR="005D3BAB" w:rsidRPr="0053485D" w:rsidRDefault="005D3BAB" w:rsidP="00F549A9">
      <w:pPr>
        <w:spacing w:line="360" w:lineRule="auto"/>
        <w:ind w:firstLine="567"/>
        <w:jc w:val="both"/>
        <w:rPr>
          <w:rFonts w:asciiTheme="majorBidi" w:hAnsiTheme="majorBidi" w:cstheme="majorBidi"/>
          <w:color w:val="000000"/>
          <w:spacing w:val="2"/>
          <w:sz w:val="24"/>
          <w:szCs w:val="24"/>
        </w:rPr>
      </w:pPr>
      <w:r w:rsidRPr="0053485D">
        <w:rPr>
          <w:rFonts w:asciiTheme="majorBidi" w:hAnsiTheme="majorBidi" w:cstheme="majorBidi"/>
          <w:color w:val="000000"/>
          <w:spacing w:val="2"/>
          <w:sz w:val="24"/>
          <w:szCs w:val="24"/>
        </w:rPr>
        <w:t xml:space="preserve">Parmi les huiles essentielles à forte activité anti-radicalaire on peut citer : </w:t>
      </w:r>
      <w:r w:rsidRPr="008F0769">
        <w:rPr>
          <w:rFonts w:asciiTheme="majorBidi" w:hAnsiTheme="majorBidi" w:cstheme="majorBidi"/>
          <w:i/>
          <w:iCs/>
          <w:color w:val="000000"/>
          <w:spacing w:val="2"/>
          <w:sz w:val="24"/>
          <w:szCs w:val="24"/>
        </w:rPr>
        <w:t>A</w:t>
      </w:r>
      <w:r>
        <w:rPr>
          <w:rFonts w:asciiTheme="majorBidi" w:hAnsiTheme="majorBidi" w:cstheme="majorBidi"/>
          <w:i/>
          <w:iCs/>
          <w:color w:val="000000"/>
          <w:spacing w:val="2"/>
          <w:sz w:val="24"/>
          <w:szCs w:val="24"/>
        </w:rPr>
        <w:t>.</w:t>
      </w:r>
      <w:r w:rsidRPr="008F0769">
        <w:rPr>
          <w:rFonts w:asciiTheme="majorBidi" w:hAnsiTheme="majorBidi" w:cstheme="majorBidi"/>
          <w:i/>
          <w:iCs/>
          <w:color w:val="000000"/>
          <w:spacing w:val="2"/>
          <w:sz w:val="24"/>
          <w:szCs w:val="24"/>
        </w:rPr>
        <w:t xml:space="preserve">verticillata, thym </w:t>
      </w:r>
      <w:r w:rsidRPr="007E046C">
        <w:rPr>
          <w:rFonts w:asciiTheme="majorBidi" w:hAnsiTheme="majorBidi" w:cstheme="majorBidi"/>
          <w:color w:val="000000"/>
          <w:spacing w:val="2"/>
          <w:sz w:val="24"/>
          <w:szCs w:val="24"/>
        </w:rPr>
        <w:t xml:space="preserve">et </w:t>
      </w:r>
      <w:r>
        <w:rPr>
          <w:rFonts w:asciiTheme="majorBidi" w:hAnsiTheme="majorBidi" w:cstheme="majorBidi"/>
          <w:color w:val="000000"/>
          <w:spacing w:val="2"/>
          <w:sz w:val="24"/>
          <w:szCs w:val="24"/>
        </w:rPr>
        <w:t>d’</w:t>
      </w:r>
      <w:r w:rsidRPr="007E046C">
        <w:rPr>
          <w:rFonts w:asciiTheme="majorBidi" w:hAnsiTheme="majorBidi" w:cstheme="majorBidi"/>
          <w:color w:val="000000"/>
          <w:spacing w:val="2"/>
          <w:sz w:val="24"/>
          <w:szCs w:val="24"/>
        </w:rPr>
        <w:t>autres</w:t>
      </w:r>
      <w:r w:rsidRPr="007E046C">
        <w:rPr>
          <w:rFonts w:asciiTheme="majorBidi" w:hAnsiTheme="majorBidi" w:cstheme="majorBidi"/>
          <w:b/>
          <w:bCs/>
          <w:color w:val="000000"/>
          <w:spacing w:val="2"/>
          <w:sz w:val="24"/>
          <w:szCs w:val="24"/>
        </w:rPr>
        <w:t>[32].</w:t>
      </w:r>
    </w:p>
    <w:p w:rsidR="005D3BAB" w:rsidRPr="0053485D" w:rsidRDefault="005D3BAB" w:rsidP="00F549A9">
      <w:pPr>
        <w:spacing w:line="360" w:lineRule="auto"/>
        <w:ind w:firstLine="567"/>
        <w:jc w:val="both"/>
        <w:rPr>
          <w:rFonts w:asciiTheme="majorBidi" w:hAnsiTheme="majorBidi" w:cstheme="majorBidi"/>
          <w:color w:val="000000"/>
          <w:spacing w:val="2"/>
          <w:sz w:val="24"/>
          <w:szCs w:val="24"/>
        </w:rPr>
      </w:pPr>
      <w:r w:rsidRPr="0053485D">
        <w:rPr>
          <w:rFonts w:asciiTheme="majorBidi" w:hAnsiTheme="majorBidi" w:cstheme="majorBidi"/>
          <w:color w:val="000000"/>
          <w:spacing w:val="2"/>
          <w:sz w:val="24"/>
          <w:szCs w:val="24"/>
        </w:rPr>
        <w:t xml:space="preserve">Les antioxydants sont des substances qui ont la capacité d'inhiber, d'empêcher ou de retarder la production d'oxydants. </w:t>
      </w:r>
      <w:r>
        <w:rPr>
          <w:rFonts w:asciiTheme="majorBidi" w:hAnsiTheme="majorBidi" w:cstheme="majorBidi"/>
          <w:color w:val="000000"/>
          <w:spacing w:val="2"/>
          <w:sz w:val="24"/>
          <w:szCs w:val="24"/>
        </w:rPr>
        <w:t>Ils p</w:t>
      </w:r>
      <w:r w:rsidRPr="0053485D">
        <w:rPr>
          <w:rFonts w:asciiTheme="majorBidi" w:hAnsiTheme="majorBidi" w:cstheme="majorBidi"/>
          <w:color w:val="000000"/>
          <w:spacing w:val="2"/>
          <w:sz w:val="24"/>
          <w:szCs w:val="24"/>
        </w:rPr>
        <w:t>rotège</w:t>
      </w:r>
      <w:r>
        <w:rPr>
          <w:rFonts w:asciiTheme="majorBidi" w:hAnsiTheme="majorBidi" w:cstheme="majorBidi"/>
          <w:color w:val="000000"/>
          <w:spacing w:val="2"/>
          <w:sz w:val="24"/>
          <w:szCs w:val="24"/>
        </w:rPr>
        <w:t>nt</w:t>
      </w:r>
      <w:r w:rsidRPr="0053485D">
        <w:rPr>
          <w:rFonts w:asciiTheme="majorBidi" w:hAnsiTheme="majorBidi" w:cstheme="majorBidi"/>
          <w:color w:val="000000"/>
          <w:spacing w:val="2"/>
          <w:sz w:val="24"/>
          <w:szCs w:val="24"/>
        </w:rPr>
        <w:t xml:space="preserve"> l'organisme du stress oxydatif. Cependant, ils doivent agir exclusivement sur les radicaux libres, chélater les métaux de transition, travailler en synergie avec d'autres antioxydants pour la régénération,et aussi à des concent</w:t>
      </w:r>
      <w:r>
        <w:rPr>
          <w:rFonts w:asciiTheme="majorBidi" w:hAnsiTheme="majorBidi" w:cstheme="majorBidi"/>
          <w:color w:val="000000"/>
          <w:spacing w:val="2"/>
          <w:sz w:val="24"/>
          <w:szCs w:val="24"/>
        </w:rPr>
        <w:t xml:space="preserve">rations relativement faibles </w:t>
      </w:r>
      <w:r w:rsidRPr="007E046C">
        <w:rPr>
          <w:rFonts w:asciiTheme="majorBidi" w:hAnsiTheme="majorBidi" w:cstheme="majorBidi"/>
          <w:b/>
          <w:bCs/>
          <w:color w:val="000000"/>
          <w:spacing w:val="2"/>
          <w:sz w:val="24"/>
          <w:szCs w:val="24"/>
        </w:rPr>
        <w:t>[33].</w:t>
      </w:r>
      <w:r w:rsidRPr="0053485D">
        <w:rPr>
          <w:rFonts w:asciiTheme="majorBidi" w:hAnsiTheme="majorBidi" w:cstheme="majorBidi"/>
          <w:color w:val="000000"/>
          <w:spacing w:val="2"/>
          <w:sz w:val="24"/>
          <w:szCs w:val="24"/>
        </w:rPr>
        <w:t xml:space="preserve"> L'activité antioxydante se divise en deux types : les primaires, dont les composés à activité primaire sont interrompus dans la chaîne autocatalytique d'oxydation, et ceux dont les composés sont capables de subir des mécanismesindirects (tels que la complexation des ions métalliques ou la réduction de l'o</w:t>
      </w:r>
      <w:r>
        <w:rPr>
          <w:rFonts w:asciiTheme="majorBidi" w:hAnsiTheme="majorBidi" w:cstheme="majorBidi"/>
          <w:color w:val="000000"/>
          <w:spacing w:val="2"/>
          <w:sz w:val="24"/>
          <w:szCs w:val="24"/>
        </w:rPr>
        <w:t xml:space="preserve">xygène) à oxydation retardée </w:t>
      </w:r>
      <w:r w:rsidRPr="007E046C">
        <w:rPr>
          <w:rFonts w:asciiTheme="majorBidi" w:hAnsiTheme="majorBidi" w:cstheme="majorBidi"/>
          <w:b/>
          <w:bCs/>
          <w:color w:val="000000"/>
          <w:spacing w:val="2"/>
          <w:sz w:val="24"/>
          <w:szCs w:val="24"/>
        </w:rPr>
        <w:t>[34].</w:t>
      </w:r>
    </w:p>
    <w:p w:rsidR="005D3BAB" w:rsidRDefault="005D3BAB" w:rsidP="00CC7029">
      <w:pPr>
        <w:spacing w:after="0" w:line="360" w:lineRule="auto"/>
        <w:ind w:firstLine="567"/>
        <w:jc w:val="both"/>
        <w:rPr>
          <w:rFonts w:asciiTheme="majorBidi" w:hAnsiTheme="majorBidi" w:cstheme="majorBidi"/>
          <w:b/>
          <w:bCs/>
          <w:color w:val="000000"/>
          <w:spacing w:val="2"/>
          <w:sz w:val="24"/>
          <w:szCs w:val="24"/>
        </w:rPr>
      </w:pPr>
      <w:r w:rsidRPr="0053485D">
        <w:rPr>
          <w:rFonts w:asciiTheme="majorBidi" w:hAnsiTheme="majorBidi" w:cstheme="majorBidi"/>
          <w:color w:val="000000"/>
          <w:spacing w:val="2"/>
          <w:sz w:val="24"/>
          <w:szCs w:val="24"/>
        </w:rPr>
        <w:t>Les conservateurs alimentaires chimiques ou synthétiques tels que le butylhydroxyanisole (BHA) et le butylhydroxytoluène (BHT) font partie d'une suite de technologies pour limiter la détérioration, mais ils sont suspectés d'être cancérigènes, ce qui accroît la recherche de no</w:t>
      </w:r>
      <w:r>
        <w:rPr>
          <w:rFonts w:asciiTheme="majorBidi" w:hAnsiTheme="majorBidi" w:cstheme="majorBidi"/>
          <w:color w:val="000000"/>
          <w:spacing w:val="2"/>
          <w:sz w:val="24"/>
          <w:szCs w:val="24"/>
        </w:rPr>
        <w:t xml:space="preserve">uvelles molécules naturelles </w:t>
      </w:r>
      <w:r w:rsidRPr="007E046C">
        <w:rPr>
          <w:rFonts w:asciiTheme="majorBidi" w:hAnsiTheme="majorBidi" w:cstheme="majorBidi"/>
          <w:b/>
          <w:bCs/>
          <w:color w:val="000000"/>
          <w:spacing w:val="2"/>
          <w:sz w:val="24"/>
          <w:szCs w:val="24"/>
        </w:rPr>
        <w:t>[31].</w:t>
      </w:r>
    </w:p>
    <w:p w:rsidR="005D3BAB" w:rsidRPr="00F549A9" w:rsidRDefault="005D3BAB" w:rsidP="00CC7029">
      <w:pPr>
        <w:pStyle w:val="Titre2"/>
      </w:pPr>
      <w:bookmarkStart w:id="47" w:name="_Toc135764302"/>
      <w:bookmarkStart w:id="48" w:name="_Toc135444464"/>
      <w:r w:rsidRPr="00F549A9">
        <w:t>Généralité sur le stress oxydatif</w:t>
      </w:r>
      <w:bookmarkEnd w:id="47"/>
      <w:bookmarkEnd w:id="48"/>
    </w:p>
    <w:p w:rsidR="005D3BAB" w:rsidRDefault="005D3BAB" w:rsidP="00CC7029">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stress oxydatif est causé par une attaque des radicaux libres contre les cellules, résultant d’un déséquilibre important entre les systèmes oxydants et les capacités antioxydantes de l’organisme. Ce processus peut entrainer des dommages cellulaires irréversibles </w:t>
      </w:r>
      <w:r>
        <w:rPr>
          <w:rFonts w:asciiTheme="majorBidi" w:hAnsiTheme="majorBidi" w:cstheme="majorBidi"/>
          <w:b/>
          <w:bCs/>
          <w:sz w:val="24"/>
          <w:szCs w:val="24"/>
        </w:rPr>
        <w:t>[35]</w:t>
      </w:r>
      <w:r>
        <w:rPr>
          <w:rFonts w:asciiTheme="majorBidi" w:hAnsiTheme="majorBidi" w:cstheme="majorBidi"/>
          <w:sz w:val="24"/>
          <w:szCs w:val="24"/>
        </w:rPr>
        <w:t>.</w:t>
      </w:r>
    </w:p>
    <w:p w:rsidR="005D3BAB" w:rsidRPr="00F549A9" w:rsidRDefault="005D3BAB" w:rsidP="00CC7029">
      <w:pPr>
        <w:pStyle w:val="Titre3"/>
      </w:pPr>
      <w:bookmarkStart w:id="49" w:name="_Toc135764303"/>
      <w:bookmarkStart w:id="50" w:name="_Toc135444465"/>
      <w:r w:rsidRPr="00F549A9">
        <w:t>Les radicaux libres</w:t>
      </w:r>
      <w:bookmarkEnd w:id="49"/>
      <w:bookmarkEnd w:id="50"/>
    </w:p>
    <w:p w:rsidR="005D3BAB" w:rsidRPr="00F549A9" w:rsidRDefault="005D3BAB" w:rsidP="00F549A9">
      <w:pPr>
        <w:pStyle w:val="Titre4"/>
      </w:pPr>
      <w:bookmarkStart w:id="51" w:name="_Toc135764304"/>
      <w:bookmarkStart w:id="52" w:name="_Toc135444466"/>
      <w:r w:rsidRPr="00F549A9">
        <w:t>Définition</w:t>
      </w:r>
      <w:bookmarkEnd w:id="51"/>
      <w:bookmarkEnd w:id="52"/>
    </w:p>
    <w:p w:rsidR="005D3BAB" w:rsidRPr="008E3DA2" w:rsidRDefault="005D3BAB" w:rsidP="00CC7029">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radicaux libres sont des entités chimiques instables dotées d’un électron non apparié, qui les rendent très réactifs envers les molécules environnantes. Cette réactivité peut </w:t>
      </w:r>
      <w:r w:rsidRPr="008E3DA2">
        <w:rPr>
          <w:rFonts w:asciiTheme="majorBidi" w:hAnsiTheme="majorBidi" w:cstheme="majorBidi"/>
          <w:sz w:val="24"/>
          <w:szCs w:val="24"/>
        </w:rPr>
        <w:t xml:space="preserve">causer des dommages aux cellules et aux tissus en initiant une réaction en chaine. Les </w:t>
      </w:r>
      <w:r w:rsidRPr="008E3DA2">
        <w:rPr>
          <w:rFonts w:asciiTheme="majorBidi" w:hAnsiTheme="majorBidi" w:cstheme="majorBidi"/>
          <w:sz w:val="24"/>
          <w:szCs w:val="24"/>
        </w:rPr>
        <w:lastRenderedPageBreak/>
        <w:t xml:space="preserve">radicaux libres peuvent être produits par des sources externes ou par des processus cellulaires normaux. Ils peuvent provenir de l’oxygène, générant des espèces réactives de l’oxygène (ERO), ou d’autres atomes tels que l’azote, générant des espèces réactives d’azote (ERA) </w:t>
      </w:r>
      <w:r w:rsidRPr="008E3DA2">
        <w:rPr>
          <w:rFonts w:asciiTheme="majorBidi" w:hAnsiTheme="majorBidi" w:cstheme="majorBidi"/>
          <w:b/>
          <w:bCs/>
          <w:sz w:val="24"/>
          <w:szCs w:val="24"/>
        </w:rPr>
        <w:t>[</w:t>
      </w:r>
      <w:r>
        <w:rPr>
          <w:rFonts w:asciiTheme="majorBidi" w:hAnsiTheme="majorBidi" w:cstheme="majorBidi"/>
          <w:b/>
          <w:bCs/>
          <w:sz w:val="24"/>
          <w:szCs w:val="24"/>
        </w:rPr>
        <w:t>36</w:t>
      </w:r>
      <w:r w:rsidRPr="008E3DA2">
        <w:rPr>
          <w:rFonts w:asciiTheme="majorBidi" w:hAnsiTheme="majorBidi" w:cstheme="majorBidi"/>
          <w:b/>
          <w:bCs/>
          <w:sz w:val="24"/>
          <w:szCs w:val="24"/>
        </w:rPr>
        <w:t>]</w:t>
      </w:r>
      <w:r w:rsidRPr="008E3DA2">
        <w:rPr>
          <w:rFonts w:asciiTheme="majorBidi" w:hAnsiTheme="majorBidi" w:cstheme="majorBidi"/>
          <w:sz w:val="24"/>
          <w:szCs w:val="24"/>
        </w:rPr>
        <w:t>.</w:t>
      </w:r>
    </w:p>
    <w:p w:rsidR="005D3BAB" w:rsidRPr="00F549A9" w:rsidRDefault="005D3BAB" w:rsidP="00CC7029">
      <w:pPr>
        <w:pStyle w:val="Titre3"/>
        <w:jc w:val="both"/>
      </w:pPr>
      <w:bookmarkStart w:id="53" w:name="_Toc135764305"/>
      <w:bookmarkStart w:id="54" w:name="_Toc135444467"/>
      <w:r w:rsidRPr="00F549A9">
        <w:t>Les principales cibles biologiques des espèces réactives oxygénées (EOA)</w:t>
      </w:r>
      <w:bookmarkEnd w:id="53"/>
      <w:bookmarkEnd w:id="54"/>
    </w:p>
    <w:p w:rsidR="005D3BAB" w:rsidRPr="00F549A9" w:rsidRDefault="005D3BAB" w:rsidP="00CC7029">
      <w:pPr>
        <w:pStyle w:val="Titre4"/>
      </w:pPr>
      <w:bookmarkStart w:id="55" w:name="_Toc135764306"/>
      <w:bookmarkStart w:id="56" w:name="_Toc135444468"/>
      <w:r w:rsidRPr="00F549A9">
        <w:t>Les protéines</w:t>
      </w:r>
      <w:bookmarkEnd w:id="55"/>
      <w:bookmarkEnd w:id="56"/>
    </w:p>
    <w:p w:rsidR="005D3BAB" w:rsidRDefault="005D3BAB" w:rsidP="00CC7029">
      <w:pPr>
        <w:spacing w:after="0" w:line="360" w:lineRule="auto"/>
        <w:ind w:firstLine="567"/>
        <w:jc w:val="both"/>
        <w:rPr>
          <w:rFonts w:asciiTheme="majorBidi" w:hAnsiTheme="majorBidi" w:cstheme="majorBidi"/>
          <w:color w:val="374151"/>
          <w:sz w:val="24"/>
          <w:szCs w:val="24"/>
          <w:shd w:val="clear" w:color="auto" w:fill="F7F7F8"/>
        </w:rPr>
      </w:pPr>
      <w:r w:rsidRPr="008E3DA2">
        <w:rPr>
          <w:rFonts w:asciiTheme="majorBidi" w:hAnsiTheme="majorBidi" w:cstheme="majorBidi"/>
          <w:sz w:val="24"/>
          <w:szCs w:val="24"/>
        </w:rPr>
        <w:t>Lors du stress oxydant, les protéines subissent diverses altérations telles que la fragmentation, l'oxydation des acides aminés et la formation de liaisons croisées entre deux protéines. Les acides aminés les plus réactifs sont l'histidine, la proline, le tryptophane, la cystéine et la tyrosine, qui sont modifiés par le radical OH°. L'oxydation des acides aminés peut être irréversible, en particulier lorsque les radicaux attaquent les fonctions thiols (SH) des cystéines, formant des ponts disulfures (S-S) qui altèrent la structure de la protéine, pouvant entraîner des modifications ou la perte de la fonction</w:t>
      </w:r>
      <w:r>
        <w:rPr>
          <w:rFonts w:asciiTheme="majorBidi" w:hAnsiTheme="majorBidi" w:cstheme="majorBidi"/>
          <w:b/>
          <w:bCs/>
          <w:sz w:val="24"/>
          <w:szCs w:val="24"/>
        </w:rPr>
        <w:t>[37]</w:t>
      </w:r>
      <w:r w:rsidRPr="008E3DA2">
        <w:rPr>
          <w:rFonts w:asciiTheme="majorBidi" w:hAnsiTheme="majorBidi" w:cstheme="majorBidi"/>
          <w:color w:val="374151"/>
          <w:sz w:val="24"/>
          <w:szCs w:val="24"/>
          <w:shd w:val="clear" w:color="auto" w:fill="F7F7F8"/>
        </w:rPr>
        <w:t>.</w:t>
      </w:r>
    </w:p>
    <w:p w:rsidR="005D3BAB" w:rsidRPr="00F549A9" w:rsidRDefault="005D3BAB" w:rsidP="00CC7029">
      <w:pPr>
        <w:pStyle w:val="Titre3"/>
      </w:pPr>
      <w:bookmarkStart w:id="57" w:name="_Toc135764307"/>
      <w:bookmarkStart w:id="58" w:name="_Toc135444469"/>
      <w:r w:rsidRPr="00F549A9">
        <w:t>Les défenses antioxydant</w:t>
      </w:r>
      <w:bookmarkEnd w:id="57"/>
      <w:bookmarkEnd w:id="58"/>
    </w:p>
    <w:p w:rsidR="005D3BAB" w:rsidRDefault="005D3BAB" w:rsidP="00CC7029">
      <w:pPr>
        <w:spacing w:after="0" w:line="360" w:lineRule="auto"/>
        <w:ind w:firstLine="567"/>
        <w:jc w:val="both"/>
        <w:rPr>
          <w:rStyle w:val="lev"/>
          <w:rFonts w:asciiTheme="majorBidi" w:hAnsiTheme="majorBidi" w:cstheme="majorBidi"/>
          <w:b w:val="0"/>
          <w:bCs w:val="0"/>
          <w:sz w:val="24"/>
          <w:szCs w:val="24"/>
        </w:rPr>
      </w:pPr>
      <w:r w:rsidRPr="000A6C92">
        <w:rPr>
          <w:rStyle w:val="lev"/>
          <w:rFonts w:asciiTheme="majorBidi" w:hAnsiTheme="majorBidi" w:cstheme="majorBidi"/>
          <w:b w:val="0"/>
          <w:bCs w:val="0"/>
          <w:sz w:val="24"/>
          <w:szCs w:val="24"/>
        </w:rPr>
        <w:t>L'organisme dispos d'un large éventail d'antioxydants qui proviennent soit de la synthèse de l'organisme lui-même, soit de l'alimentation, notamment de fruits et légumes riches en vitamines E et C, caroténoïdes, acide urique et glutathion. D'autres systèmes complexes, tels que des enzymes comme le superoxydedismutase, la glutathion péroxydase et la catalase, ainsi que des protéines comme la ferritine, la transferrine, la céruléoplasmine et l'albumine, travaillent à réparer les dommages oxydatifs potentiels au niveau des protéines</w:t>
      </w:r>
      <w:r>
        <w:rPr>
          <w:rStyle w:val="lev"/>
          <w:rFonts w:asciiTheme="majorBidi" w:hAnsiTheme="majorBidi" w:cstheme="majorBidi"/>
          <w:sz w:val="24"/>
          <w:szCs w:val="24"/>
        </w:rPr>
        <w:t>[38]</w:t>
      </w:r>
      <w:r w:rsidRPr="000A6C92">
        <w:rPr>
          <w:rStyle w:val="lev"/>
          <w:rFonts w:asciiTheme="majorBidi" w:hAnsiTheme="majorBidi" w:cstheme="majorBidi"/>
          <w:b w:val="0"/>
          <w:bCs w:val="0"/>
          <w:sz w:val="24"/>
          <w:szCs w:val="24"/>
        </w:rPr>
        <w:t>.</w:t>
      </w:r>
    </w:p>
    <w:p w:rsidR="005D3BAB" w:rsidRPr="00F549A9" w:rsidRDefault="005D3BAB" w:rsidP="00CC7029">
      <w:pPr>
        <w:pStyle w:val="Titre4"/>
        <w:rPr>
          <w:rStyle w:val="lev"/>
          <w:b/>
          <w:bCs w:val="0"/>
        </w:rPr>
      </w:pPr>
      <w:bookmarkStart w:id="59" w:name="_Toc135764308"/>
      <w:bookmarkStart w:id="60" w:name="_Toc135444470"/>
      <w:r w:rsidRPr="00F549A9">
        <w:rPr>
          <w:rStyle w:val="lev"/>
          <w:b/>
          <w:bCs w:val="0"/>
        </w:rPr>
        <w:t>Système de défense enzymatique</w:t>
      </w:r>
      <w:bookmarkEnd w:id="59"/>
      <w:bookmarkEnd w:id="60"/>
    </w:p>
    <w:p w:rsidR="005D3BAB" w:rsidRDefault="005D3BAB" w:rsidP="00CC7029">
      <w:pPr>
        <w:pStyle w:val="Paragraphedeliste"/>
        <w:numPr>
          <w:ilvl w:val="0"/>
          <w:numId w:val="4"/>
        </w:numPr>
        <w:spacing w:after="0" w:line="360" w:lineRule="auto"/>
        <w:jc w:val="both"/>
        <w:rPr>
          <w:rStyle w:val="lev"/>
          <w:rFonts w:asciiTheme="majorBidi" w:hAnsiTheme="majorBidi" w:cstheme="majorBidi"/>
          <w:sz w:val="24"/>
          <w:szCs w:val="24"/>
        </w:rPr>
      </w:pPr>
      <w:r w:rsidRPr="000A6C92">
        <w:rPr>
          <w:rStyle w:val="lev"/>
          <w:rFonts w:asciiTheme="majorBidi" w:hAnsiTheme="majorBidi" w:cstheme="majorBidi"/>
          <w:sz w:val="24"/>
          <w:szCs w:val="24"/>
        </w:rPr>
        <w:t xml:space="preserve">La catalase </w:t>
      </w:r>
    </w:p>
    <w:p w:rsidR="005D3BAB" w:rsidRDefault="005D3BAB" w:rsidP="00CC7029">
      <w:pPr>
        <w:spacing w:after="0" w:line="360" w:lineRule="auto"/>
        <w:ind w:firstLine="567"/>
        <w:jc w:val="both"/>
        <w:rPr>
          <w:rStyle w:val="lev"/>
          <w:rFonts w:asciiTheme="majorBidi" w:hAnsiTheme="majorBidi" w:cstheme="majorBidi"/>
          <w:b w:val="0"/>
          <w:bCs w:val="0"/>
          <w:sz w:val="24"/>
          <w:szCs w:val="24"/>
        </w:rPr>
      </w:pPr>
      <w:r>
        <w:rPr>
          <w:rStyle w:val="lev"/>
          <w:rFonts w:asciiTheme="majorBidi" w:hAnsiTheme="majorBidi" w:cstheme="majorBidi"/>
          <w:b w:val="0"/>
          <w:bCs w:val="0"/>
          <w:sz w:val="24"/>
          <w:szCs w:val="24"/>
        </w:rPr>
        <w:t>La</w:t>
      </w:r>
      <w:r w:rsidRPr="00856615">
        <w:rPr>
          <w:rStyle w:val="lev"/>
          <w:rFonts w:asciiTheme="majorBidi" w:hAnsiTheme="majorBidi" w:cstheme="majorBidi"/>
          <w:b w:val="0"/>
          <w:bCs w:val="0"/>
          <w:sz w:val="24"/>
          <w:szCs w:val="24"/>
        </w:rPr>
        <w:t xml:space="preserve"> catalase est une protéine composée de quatre sous-unités identiques ayant une ferriprotoporphyrine chacune, ce qui lui confère un poids de 240 kDa. Elle est une enzyme antioxydante présente dans la plupart des tissus qui utilisent de l'oxygène et agit en utilisant du fer ou du manganèse comme cofacteur pour dégrader ou réduire le peroxyde d'hydrogène (H</w:t>
      </w:r>
      <w:r w:rsidRPr="005557CC">
        <w:rPr>
          <w:rStyle w:val="lev"/>
          <w:rFonts w:asciiTheme="majorBidi" w:hAnsiTheme="majorBidi" w:cstheme="majorBidi"/>
          <w:b w:val="0"/>
          <w:bCs w:val="0"/>
          <w:sz w:val="24"/>
          <w:szCs w:val="24"/>
          <w:vertAlign w:val="subscript"/>
        </w:rPr>
        <w:t>2</w:t>
      </w:r>
      <w:r w:rsidRPr="00856615">
        <w:rPr>
          <w:rStyle w:val="lev"/>
          <w:rFonts w:asciiTheme="majorBidi" w:hAnsiTheme="majorBidi" w:cstheme="majorBidi"/>
          <w:b w:val="0"/>
          <w:bCs w:val="0"/>
          <w:sz w:val="24"/>
          <w:szCs w:val="24"/>
        </w:rPr>
        <w:t>O</w:t>
      </w:r>
      <w:r w:rsidRPr="005557CC">
        <w:rPr>
          <w:rStyle w:val="lev"/>
          <w:rFonts w:asciiTheme="majorBidi" w:hAnsiTheme="majorBidi" w:cstheme="majorBidi"/>
          <w:b w:val="0"/>
          <w:bCs w:val="0"/>
          <w:sz w:val="24"/>
          <w:szCs w:val="24"/>
          <w:vertAlign w:val="subscript"/>
        </w:rPr>
        <w:t>2</w:t>
      </w:r>
      <w:r w:rsidRPr="00856615">
        <w:rPr>
          <w:rStyle w:val="lev"/>
          <w:rFonts w:asciiTheme="majorBidi" w:hAnsiTheme="majorBidi" w:cstheme="majorBidi"/>
          <w:b w:val="0"/>
          <w:bCs w:val="0"/>
          <w:sz w:val="24"/>
          <w:szCs w:val="24"/>
        </w:rPr>
        <w:t>) en eau et en dioxygène moléculaire, évitant ainsi la formation de radical hydroxyle. La catalase est très efficace et peut décomposer des millions de molécules de H</w:t>
      </w:r>
      <w:r w:rsidRPr="005557CC">
        <w:rPr>
          <w:rStyle w:val="lev"/>
          <w:rFonts w:asciiTheme="majorBidi" w:hAnsiTheme="majorBidi" w:cstheme="majorBidi"/>
          <w:b w:val="0"/>
          <w:bCs w:val="0"/>
          <w:sz w:val="24"/>
          <w:szCs w:val="24"/>
          <w:vertAlign w:val="subscript"/>
        </w:rPr>
        <w:t>2</w:t>
      </w:r>
      <w:r w:rsidRPr="00856615">
        <w:rPr>
          <w:rStyle w:val="lev"/>
          <w:rFonts w:asciiTheme="majorBidi" w:hAnsiTheme="majorBidi" w:cstheme="majorBidi"/>
          <w:b w:val="0"/>
          <w:bCs w:val="0"/>
          <w:sz w:val="24"/>
          <w:szCs w:val="24"/>
        </w:rPr>
        <w:t>O</w:t>
      </w:r>
      <w:r w:rsidRPr="005557CC">
        <w:rPr>
          <w:rStyle w:val="lev"/>
          <w:rFonts w:asciiTheme="majorBidi" w:hAnsiTheme="majorBidi" w:cstheme="majorBidi"/>
          <w:b w:val="0"/>
          <w:bCs w:val="0"/>
          <w:sz w:val="24"/>
          <w:szCs w:val="24"/>
          <w:vertAlign w:val="subscript"/>
        </w:rPr>
        <w:t>2</w:t>
      </w:r>
      <w:r w:rsidRPr="00856615">
        <w:rPr>
          <w:rStyle w:val="lev"/>
          <w:rFonts w:asciiTheme="majorBidi" w:hAnsiTheme="majorBidi" w:cstheme="majorBidi"/>
          <w:b w:val="0"/>
          <w:bCs w:val="0"/>
          <w:sz w:val="24"/>
          <w:szCs w:val="24"/>
        </w:rPr>
        <w:t xml:space="preserve"> en une seconde. Elle est principalement localisée dans les peroxysomes des cellules, mais est absente des mitochondries, à l'exception des cellules cardiaques de rat. Dans les cellules de mammifères, la décomposition du peroxyde d'hydrogène dans les mitochondries est effectuée </w:t>
      </w:r>
      <w:r w:rsidRPr="00856615">
        <w:rPr>
          <w:rStyle w:val="lev"/>
          <w:rFonts w:asciiTheme="majorBidi" w:hAnsiTheme="majorBidi" w:cstheme="majorBidi"/>
          <w:b w:val="0"/>
          <w:bCs w:val="0"/>
          <w:sz w:val="24"/>
          <w:szCs w:val="24"/>
        </w:rPr>
        <w:lastRenderedPageBreak/>
        <w:t>par une autre enzyme, la glutathion peroxydase. Les carences ou mutations de la catalase sont liées à diverses maladies et anomalies</w:t>
      </w:r>
      <w:r>
        <w:rPr>
          <w:rStyle w:val="lev"/>
          <w:rFonts w:asciiTheme="majorBidi" w:hAnsiTheme="majorBidi" w:cstheme="majorBidi"/>
          <w:sz w:val="24"/>
          <w:szCs w:val="24"/>
        </w:rPr>
        <w:t>[39]</w:t>
      </w:r>
      <w:r w:rsidRPr="00856615">
        <w:rPr>
          <w:rStyle w:val="lev"/>
          <w:rFonts w:asciiTheme="majorBidi" w:hAnsiTheme="majorBidi" w:cstheme="majorBidi"/>
          <w:b w:val="0"/>
          <w:bCs w:val="0"/>
          <w:sz w:val="24"/>
          <w:szCs w:val="24"/>
        </w:rPr>
        <w:t>.</w:t>
      </w:r>
    </w:p>
    <w:p w:rsidR="005D3BAB" w:rsidRPr="00F549A9" w:rsidRDefault="005D3BAB" w:rsidP="00CC7029">
      <w:pPr>
        <w:pStyle w:val="Titre4"/>
      </w:pPr>
      <w:bookmarkStart w:id="61" w:name="_Toc135764309"/>
      <w:bookmarkStart w:id="62" w:name="_Toc135444471"/>
      <w:r w:rsidRPr="00F549A9">
        <w:t>Système de défense non enzymatique</w:t>
      </w:r>
      <w:bookmarkEnd w:id="61"/>
      <w:bookmarkEnd w:id="62"/>
    </w:p>
    <w:p w:rsidR="005D3BAB" w:rsidRPr="00856615" w:rsidRDefault="005D3BAB" w:rsidP="00CC7029">
      <w:pPr>
        <w:pStyle w:val="Paragraphedeliste"/>
        <w:numPr>
          <w:ilvl w:val="0"/>
          <w:numId w:val="4"/>
        </w:numPr>
        <w:spacing w:after="0" w:line="360" w:lineRule="auto"/>
        <w:jc w:val="both"/>
        <w:rPr>
          <w:rFonts w:asciiTheme="majorBidi" w:hAnsiTheme="majorBidi" w:cstheme="majorBidi"/>
          <w:sz w:val="24"/>
          <w:szCs w:val="24"/>
        </w:rPr>
      </w:pPr>
      <w:r w:rsidRPr="00856615">
        <w:rPr>
          <w:rFonts w:asciiTheme="majorBidi" w:hAnsiTheme="majorBidi" w:cstheme="majorBidi"/>
          <w:b/>
          <w:bCs/>
          <w:sz w:val="24"/>
          <w:szCs w:val="24"/>
        </w:rPr>
        <w:t>Le glutathion réduit (GSH)</w:t>
      </w:r>
    </w:p>
    <w:p w:rsidR="005D3BAB" w:rsidRPr="00856615" w:rsidRDefault="005D3BAB" w:rsidP="00CC7029">
      <w:pPr>
        <w:spacing w:after="0" w:line="360" w:lineRule="auto"/>
        <w:ind w:firstLine="567"/>
        <w:jc w:val="both"/>
        <w:rPr>
          <w:rStyle w:val="Titredulivre"/>
          <w:rFonts w:asciiTheme="majorBidi" w:hAnsiTheme="majorBidi" w:cstheme="majorBidi"/>
          <w:b w:val="0"/>
          <w:bCs w:val="0"/>
          <w:i w:val="0"/>
          <w:iCs w:val="0"/>
          <w:sz w:val="24"/>
          <w:szCs w:val="24"/>
        </w:rPr>
      </w:pPr>
      <w:r w:rsidRPr="00856615">
        <w:rPr>
          <w:rStyle w:val="Titredulivre"/>
          <w:rFonts w:asciiTheme="majorBidi" w:hAnsiTheme="majorBidi" w:cstheme="majorBidi"/>
          <w:b w:val="0"/>
          <w:bCs w:val="0"/>
          <w:i w:val="0"/>
          <w:iCs w:val="0"/>
          <w:sz w:val="24"/>
          <w:szCs w:val="24"/>
        </w:rPr>
        <w:t>Le glutathion réduit (ou GSH) est un tripeptide présent dans la majorité des cellules animales et est le principal antioxydant de l'organisme. Il est également un cofacteur pour de</w:t>
      </w:r>
      <w:r w:rsidR="009E7C33">
        <w:rPr>
          <w:rStyle w:val="Titredulivre"/>
          <w:rFonts w:asciiTheme="majorBidi" w:hAnsiTheme="majorBidi" w:cstheme="majorBidi"/>
          <w:b w:val="0"/>
          <w:bCs w:val="0"/>
          <w:i w:val="0"/>
          <w:iCs w:val="0"/>
          <w:sz w:val="24"/>
          <w:szCs w:val="24"/>
        </w:rPr>
        <w:t xml:space="preserve"> nombreuses enzymes antioxydante</w:t>
      </w:r>
      <w:r w:rsidRPr="00856615">
        <w:rPr>
          <w:rStyle w:val="Titredulivre"/>
          <w:rFonts w:asciiTheme="majorBidi" w:hAnsiTheme="majorBidi" w:cstheme="majorBidi"/>
          <w:b w:val="0"/>
          <w:bCs w:val="0"/>
          <w:i w:val="0"/>
          <w:iCs w:val="0"/>
          <w:sz w:val="24"/>
          <w:szCs w:val="24"/>
        </w:rPr>
        <w:t>s telles que la glutathion peroxydase, la glutathion réductase, la thiorédoxine et la peroxyrédoxine. Le GSH se transforme en glutathion oxydé (GSSG) lorsqu'il réduit les hydroperoxydes, mais il peut être régénéré à partir de GSSG par la glutathion réductase. Pendant les processus de détoxification, les composés toxiques se lient au GSH par la glutathion transférase, suivis par d'autres réactions qui entraînent une perte nette de glutathion</w:t>
      </w:r>
      <w:r>
        <w:rPr>
          <w:rStyle w:val="Titredulivre"/>
          <w:rFonts w:asciiTheme="majorBidi" w:hAnsiTheme="majorBidi" w:cstheme="majorBidi"/>
          <w:i w:val="0"/>
          <w:iCs w:val="0"/>
          <w:sz w:val="24"/>
          <w:szCs w:val="24"/>
        </w:rPr>
        <w:t>[40]</w:t>
      </w:r>
      <w:r w:rsidRPr="00856615">
        <w:rPr>
          <w:rStyle w:val="Titredulivre"/>
          <w:rFonts w:asciiTheme="majorBidi" w:hAnsiTheme="majorBidi" w:cstheme="majorBidi"/>
          <w:b w:val="0"/>
          <w:bCs w:val="0"/>
          <w:i w:val="0"/>
          <w:iCs w:val="0"/>
          <w:sz w:val="24"/>
          <w:szCs w:val="24"/>
        </w:rPr>
        <w:t>.</w:t>
      </w:r>
    </w:p>
    <w:p w:rsidR="005D3BAB" w:rsidRPr="00F549A9" w:rsidRDefault="005D3BAB" w:rsidP="00CC7029">
      <w:pPr>
        <w:pStyle w:val="Titre2"/>
      </w:pPr>
      <w:bookmarkStart w:id="63" w:name="_Toc135764310"/>
      <w:bookmarkStart w:id="64" w:name="_Toc135444472"/>
      <w:r w:rsidRPr="00F549A9">
        <w:t>Généralité sur l’activité anti hémolytique</w:t>
      </w:r>
      <w:bookmarkEnd w:id="63"/>
      <w:bookmarkEnd w:id="64"/>
    </w:p>
    <w:p w:rsidR="005D3BAB" w:rsidRDefault="005D3BAB" w:rsidP="00F549A9">
      <w:pPr>
        <w:spacing w:line="360" w:lineRule="auto"/>
        <w:ind w:firstLine="567"/>
        <w:jc w:val="both"/>
        <w:rPr>
          <w:rFonts w:asciiTheme="majorBidi" w:hAnsiTheme="majorBidi" w:cstheme="majorBidi"/>
          <w:color w:val="000000"/>
          <w:spacing w:val="2"/>
          <w:sz w:val="24"/>
          <w:szCs w:val="24"/>
        </w:rPr>
      </w:pPr>
      <w:r w:rsidRPr="005C7424">
        <w:rPr>
          <w:rFonts w:asciiTheme="majorBidi" w:hAnsiTheme="majorBidi" w:cstheme="majorBidi"/>
          <w:color w:val="000000"/>
          <w:spacing w:val="2"/>
          <w:sz w:val="24"/>
          <w:szCs w:val="24"/>
        </w:rPr>
        <w:t xml:space="preserve">L'hémolyse est définie comme un phénomène irréversible dans lequel les globules rouges sont détruits et libèrent leur contenu en hémoglobine. C'est un phénomène qui a des effets physiologiques sur les globules rouges en fin de vie, d'une durée moyenne de 120 jours. </w:t>
      </w:r>
    </w:p>
    <w:p w:rsidR="005D3BAB" w:rsidRPr="005C7424" w:rsidRDefault="005D3BAB" w:rsidP="00F549A9">
      <w:pPr>
        <w:spacing w:line="360" w:lineRule="auto"/>
        <w:ind w:firstLine="567"/>
        <w:jc w:val="both"/>
        <w:rPr>
          <w:rFonts w:asciiTheme="majorBidi" w:hAnsiTheme="majorBidi" w:cstheme="majorBidi"/>
          <w:sz w:val="24"/>
          <w:szCs w:val="24"/>
        </w:rPr>
      </w:pPr>
      <w:r w:rsidRPr="005C7424">
        <w:rPr>
          <w:rFonts w:asciiTheme="majorBidi" w:hAnsiTheme="majorBidi" w:cstheme="majorBidi"/>
          <w:color w:val="000000"/>
          <w:spacing w:val="2"/>
          <w:sz w:val="24"/>
          <w:szCs w:val="24"/>
        </w:rPr>
        <w:t>Puisque l'érythropoïèse produit un nombre égal de globules rouges, le nombre total de globules rouges reste en équilibre</w:t>
      </w:r>
      <w:r>
        <w:rPr>
          <w:rFonts w:asciiTheme="majorBidi" w:hAnsiTheme="majorBidi" w:cstheme="majorBidi"/>
          <w:color w:val="000000"/>
          <w:spacing w:val="2"/>
          <w:sz w:val="24"/>
          <w:szCs w:val="24"/>
        </w:rPr>
        <w:t xml:space="preserve"> et sont </w:t>
      </w:r>
      <w:r>
        <w:rPr>
          <w:rFonts w:asciiTheme="majorBidi" w:hAnsiTheme="majorBidi" w:cstheme="majorBidi"/>
          <w:color w:val="000000"/>
          <w:sz w:val="24"/>
          <w:szCs w:val="24"/>
        </w:rPr>
        <w:t>c</w:t>
      </w:r>
      <w:r w:rsidRPr="009155A3">
        <w:rPr>
          <w:rFonts w:asciiTheme="majorBidi" w:hAnsiTheme="majorBidi" w:cstheme="majorBidi"/>
          <w:color w:val="000000"/>
          <w:sz w:val="24"/>
          <w:szCs w:val="24"/>
        </w:rPr>
        <w:t>ompensées immédiatement par la moelle osseuse</w:t>
      </w:r>
      <w:r w:rsidRPr="005C7424">
        <w:rPr>
          <w:rFonts w:asciiTheme="majorBidi" w:hAnsiTheme="majorBidi" w:cstheme="majorBidi"/>
          <w:color w:val="000000"/>
          <w:spacing w:val="2"/>
          <w:sz w:val="24"/>
          <w:szCs w:val="24"/>
        </w:rPr>
        <w:t xml:space="preserve"> : hémolyse compensatoire</w:t>
      </w:r>
      <w:r w:rsidRPr="005C7424">
        <w:rPr>
          <w:rFonts w:asciiTheme="majorBidi" w:hAnsiTheme="majorBidi" w:cstheme="majorBidi"/>
          <w:color w:val="000000"/>
          <w:sz w:val="24"/>
          <w:szCs w:val="24"/>
        </w:rPr>
        <w:t>.</w:t>
      </w:r>
    </w:p>
    <w:p w:rsidR="005D3BAB" w:rsidRDefault="005D3BAB" w:rsidP="00F549A9">
      <w:pPr>
        <w:spacing w:line="360" w:lineRule="auto"/>
        <w:ind w:firstLine="567"/>
        <w:jc w:val="both"/>
        <w:rPr>
          <w:rFonts w:asciiTheme="majorBidi" w:hAnsiTheme="majorBidi" w:cstheme="majorBidi"/>
          <w:color w:val="000000"/>
          <w:spacing w:val="2"/>
          <w:sz w:val="24"/>
          <w:szCs w:val="24"/>
        </w:rPr>
      </w:pPr>
      <w:r w:rsidRPr="009155A3">
        <w:rPr>
          <w:rFonts w:asciiTheme="majorBidi" w:hAnsiTheme="majorBidi" w:cstheme="majorBidi"/>
          <w:color w:val="000000"/>
          <w:sz w:val="24"/>
          <w:szCs w:val="24"/>
        </w:rPr>
        <w:t xml:space="preserve">Les </w:t>
      </w:r>
      <w:r w:rsidR="009E7C33">
        <w:rPr>
          <w:rFonts w:asciiTheme="majorBidi" w:hAnsiTheme="majorBidi" w:cstheme="majorBidi"/>
          <w:color w:val="000000"/>
          <w:sz w:val="24"/>
          <w:szCs w:val="24"/>
        </w:rPr>
        <w:t>globules rouges</w:t>
      </w:r>
      <w:r w:rsidRPr="009155A3">
        <w:rPr>
          <w:rFonts w:asciiTheme="majorBidi" w:hAnsiTheme="majorBidi" w:cstheme="majorBidi"/>
          <w:color w:val="000000"/>
          <w:sz w:val="24"/>
          <w:szCs w:val="24"/>
        </w:rPr>
        <w:t xml:space="preserve"> vieillis disparaissent du torrent circulatoire par un </w:t>
      </w:r>
      <w:r>
        <w:rPr>
          <w:rFonts w:asciiTheme="majorBidi" w:hAnsiTheme="majorBidi" w:cstheme="majorBidi"/>
          <w:color w:val="000000"/>
          <w:sz w:val="24"/>
          <w:szCs w:val="24"/>
        </w:rPr>
        <w:t>mécanisme essentiel intra tissulaire qui est chronique a</w:t>
      </w:r>
      <w:r w:rsidRPr="00940E85">
        <w:rPr>
          <w:rFonts w:asciiTheme="majorBidi" w:hAnsiTheme="majorBidi" w:cstheme="majorBidi"/>
          <w:color w:val="000000"/>
          <w:sz w:val="24"/>
          <w:szCs w:val="24"/>
        </w:rPr>
        <w:t>u niveau des macrophages de la moelle osseuse, le foie et la rate,</w:t>
      </w:r>
      <w:r w:rsidRPr="009155A3">
        <w:rPr>
          <w:rFonts w:asciiTheme="majorBidi" w:hAnsiTheme="majorBidi" w:cstheme="majorBidi"/>
          <w:color w:val="000000"/>
          <w:sz w:val="24"/>
          <w:szCs w:val="24"/>
        </w:rPr>
        <w:t xml:space="preserve"> et</w:t>
      </w:r>
      <w:r>
        <w:rPr>
          <w:rFonts w:asciiTheme="majorBidi" w:hAnsiTheme="majorBidi" w:cstheme="majorBidi"/>
          <w:color w:val="000000"/>
          <w:sz w:val="24"/>
          <w:szCs w:val="24"/>
        </w:rPr>
        <w:t xml:space="preserve"> une faible partie</w:t>
      </w:r>
      <w:r w:rsidRPr="009155A3">
        <w:rPr>
          <w:rFonts w:asciiTheme="majorBidi" w:hAnsiTheme="majorBidi" w:cstheme="majorBidi"/>
          <w:color w:val="000000"/>
          <w:sz w:val="24"/>
          <w:szCs w:val="24"/>
        </w:rPr>
        <w:t xml:space="preserve"> intra vasculaire</w:t>
      </w:r>
      <w:r>
        <w:rPr>
          <w:rFonts w:asciiTheme="majorBidi" w:hAnsiTheme="majorBidi" w:cstheme="majorBidi"/>
          <w:color w:val="000000"/>
          <w:sz w:val="24"/>
          <w:szCs w:val="24"/>
        </w:rPr>
        <w:t xml:space="preserve"> aigue directement au niveau du vaisseau</w:t>
      </w:r>
      <w:r w:rsidRPr="005C7424">
        <w:rPr>
          <w:rFonts w:asciiTheme="majorBidi" w:hAnsiTheme="majorBidi" w:cstheme="majorBidi"/>
          <w:color w:val="000000"/>
          <w:spacing w:val="2"/>
          <w:sz w:val="24"/>
          <w:szCs w:val="24"/>
        </w:rPr>
        <w:t>.</w:t>
      </w:r>
    </w:p>
    <w:p w:rsidR="005D3BAB" w:rsidRDefault="005D3BAB" w:rsidP="00F549A9">
      <w:pPr>
        <w:spacing w:line="360" w:lineRule="auto"/>
        <w:ind w:firstLine="567"/>
        <w:jc w:val="both"/>
        <w:rPr>
          <w:rFonts w:asciiTheme="majorBidi" w:hAnsiTheme="majorBidi" w:cstheme="majorBidi"/>
          <w:color w:val="000000"/>
          <w:sz w:val="24"/>
          <w:szCs w:val="24"/>
        </w:rPr>
      </w:pPr>
      <w:r w:rsidRPr="00940E85">
        <w:rPr>
          <w:rFonts w:asciiTheme="majorBidi" w:hAnsiTheme="majorBidi" w:cstheme="majorBidi"/>
          <w:color w:val="000000"/>
          <w:sz w:val="24"/>
          <w:szCs w:val="24"/>
        </w:rPr>
        <w:t xml:space="preserve">Il s’accompagne d’anomalies du métabolisme énergétique et de la membrane cellulaire, entraînant la détection et la destruction des hématies altérées par les phagocytes mononuclées du </w:t>
      </w:r>
      <w:r>
        <w:rPr>
          <w:rFonts w:asciiTheme="majorBidi" w:hAnsiTheme="majorBidi" w:cstheme="majorBidi"/>
          <w:color w:val="000000"/>
          <w:sz w:val="24"/>
          <w:szCs w:val="24"/>
        </w:rPr>
        <w:t>système de phagocyte mononuclée</w:t>
      </w:r>
      <w:r w:rsidRPr="00940E85">
        <w:rPr>
          <w:rFonts w:asciiTheme="majorBidi" w:hAnsiTheme="majorBidi" w:cstheme="majorBidi"/>
          <w:color w:val="000000"/>
          <w:sz w:val="24"/>
          <w:szCs w:val="24"/>
        </w:rPr>
        <w:t>.</w:t>
      </w:r>
    </w:p>
    <w:p w:rsidR="005D3BAB" w:rsidRDefault="005D3BAB" w:rsidP="00F549A9">
      <w:pPr>
        <w:spacing w:line="360" w:lineRule="auto"/>
        <w:ind w:firstLine="567"/>
        <w:jc w:val="both"/>
        <w:rPr>
          <w:rFonts w:asciiTheme="majorBidi" w:hAnsiTheme="majorBidi" w:cstheme="majorBidi"/>
          <w:color w:val="000000"/>
          <w:sz w:val="24"/>
          <w:szCs w:val="24"/>
        </w:rPr>
      </w:pPr>
      <w:r w:rsidRPr="00940E85">
        <w:rPr>
          <w:rFonts w:asciiTheme="majorBidi" w:hAnsiTheme="majorBidi" w:cstheme="majorBidi"/>
          <w:color w:val="000000"/>
          <w:sz w:val="24"/>
          <w:szCs w:val="24"/>
        </w:rPr>
        <w:t>Ce vieillissement</w:t>
      </w:r>
      <w:r w:rsidR="00F549A9" w:rsidRPr="00940E85">
        <w:rPr>
          <w:rFonts w:asciiTheme="majorBidi" w:hAnsiTheme="majorBidi" w:cstheme="majorBidi"/>
          <w:color w:val="000000"/>
          <w:sz w:val="24"/>
          <w:szCs w:val="24"/>
        </w:rPr>
        <w:t> est</w:t>
      </w:r>
      <w:r w:rsidRPr="00940E85">
        <w:rPr>
          <w:rFonts w:asciiTheme="majorBidi" w:hAnsiTheme="majorBidi" w:cstheme="majorBidi"/>
          <w:color w:val="000000"/>
          <w:sz w:val="24"/>
          <w:szCs w:val="24"/>
        </w:rPr>
        <w:t xml:space="preserve"> traduit par :</w:t>
      </w:r>
    </w:p>
    <w:p w:rsidR="005D3BAB" w:rsidRPr="00B85C83" w:rsidRDefault="005D3BAB" w:rsidP="0043077B">
      <w:pPr>
        <w:pStyle w:val="Paragraphedeliste"/>
        <w:numPr>
          <w:ilvl w:val="0"/>
          <w:numId w:val="1"/>
        </w:numPr>
        <w:spacing w:line="360" w:lineRule="auto"/>
        <w:jc w:val="both"/>
        <w:rPr>
          <w:rFonts w:asciiTheme="majorBidi" w:hAnsiTheme="majorBidi" w:cstheme="majorBidi"/>
          <w:color w:val="000000"/>
          <w:sz w:val="24"/>
          <w:szCs w:val="24"/>
        </w:rPr>
      </w:pPr>
      <w:r w:rsidRPr="00B85C83">
        <w:rPr>
          <w:rFonts w:asciiTheme="majorBidi" w:hAnsiTheme="majorBidi" w:cstheme="majorBidi"/>
          <w:color w:val="000000"/>
          <w:sz w:val="24"/>
          <w:szCs w:val="24"/>
        </w:rPr>
        <w:t>Des modifications biochimiques : diminution du contenu enzymatique, ralentissement métabolique, perte des lipides membranaires, phénomènes oxydatifs.</w:t>
      </w:r>
    </w:p>
    <w:p w:rsidR="005D3BAB" w:rsidRPr="00B85C83" w:rsidRDefault="005D3BAB" w:rsidP="0043077B">
      <w:pPr>
        <w:pStyle w:val="Paragraphedeliste"/>
        <w:numPr>
          <w:ilvl w:val="0"/>
          <w:numId w:val="1"/>
        </w:numPr>
        <w:spacing w:line="360" w:lineRule="auto"/>
        <w:jc w:val="both"/>
        <w:rPr>
          <w:rFonts w:asciiTheme="majorBidi" w:hAnsiTheme="majorBidi" w:cstheme="majorBidi"/>
          <w:color w:val="000000"/>
          <w:sz w:val="24"/>
          <w:szCs w:val="24"/>
        </w:rPr>
      </w:pPr>
      <w:r w:rsidRPr="00B85C83">
        <w:rPr>
          <w:rFonts w:asciiTheme="majorBidi" w:hAnsiTheme="majorBidi" w:cstheme="majorBidi"/>
          <w:color w:val="000000"/>
          <w:sz w:val="24"/>
          <w:szCs w:val="24"/>
        </w:rPr>
        <w:t>Des modifications morphologiques (tendance à la sphéricité par réduction de la surface membranaire et/ou hyperhydratation)</w:t>
      </w:r>
    </w:p>
    <w:p w:rsidR="00F549A9" w:rsidRDefault="005D3BAB" w:rsidP="0043077B">
      <w:pPr>
        <w:pStyle w:val="Paragraphedeliste"/>
        <w:numPr>
          <w:ilvl w:val="0"/>
          <w:numId w:val="1"/>
        </w:numPr>
        <w:spacing w:line="360" w:lineRule="auto"/>
        <w:jc w:val="both"/>
        <w:rPr>
          <w:rFonts w:asciiTheme="majorBidi" w:hAnsiTheme="majorBidi" w:cstheme="majorBidi"/>
          <w:b/>
          <w:bCs/>
          <w:color w:val="000000"/>
          <w:sz w:val="24"/>
          <w:szCs w:val="24"/>
        </w:rPr>
        <w:sectPr w:rsidR="00F549A9" w:rsidSect="00C8499D">
          <w:headerReference w:type="default" r:id="rId28"/>
          <w:pgSz w:w="11906" w:h="16838"/>
          <w:pgMar w:top="1418" w:right="1418" w:bottom="1418" w:left="1418" w:header="709" w:footer="709" w:gutter="0"/>
          <w:cols w:space="708"/>
          <w:titlePg/>
          <w:docGrid w:linePitch="360"/>
        </w:sectPr>
      </w:pPr>
      <w:r w:rsidRPr="00B85C83">
        <w:rPr>
          <w:rFonts w:asciiTheme="majorBidi" w:hAnsiTheme="majorBidi" w:cstheme="majorBidi"/>
          <w:color w:val="000000"/>
          <w:sz w:val="24"/>
          <w:szCs w:val="24"/>
        </w:rPr>
        <w:lastRenderedPageBreak/>
        <w:t>Des modifications de la plasticité (diminution de la déformabilité des globules rouges entraînant une stagnation dans les capillaires)</w:t>
      </w:r>
      <w:r>
        <w:rPr>
          <w:rFonts w:asciiTheme="majorBidi" w:hAnsiTheme="majorBidi" w:cstheme="majorBidi"/>
          <w:b/>
          <w:bCs/>
          <w:color w:val="000000"/>
          <w:sz w:val="24"/>
          <w:szCs w:val="24"/>
        </w:rPr>
        <w:t>[41</w:t>
      </w:r>
      <w:r w:rsidRPr="007E046C">
        <w:rPr>
          <w:rFonts w:asciiTheme="majorBidi" w:hAnsiTheme="majorBidi" w:cstheme="majorBidi"/>
          <w:b/>
          <w:bCs/>
          <w:color w:val="000000"/>
          <w:sz w:val="24"/>
          <w:szCs w:val="24"/>
        </w:rPr>
        <w:t>].</w:t>
      </w:r>
    </w:p>
    <w:p w:rsidR="00F549A9" w:rsidRDefault="00F549A9" w:rsidP="00F549A9">
      <w:bookmarkStart w:id="65" w:name="_Toc135764311"/>
    </w:p>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Default="00F549A9" w:rsidP="00F549A9"/>
    <w:p w:rsidR="00F549A9" w:rsidRPr="00F549A9" w:rsidRDefault="00F549A9" w:rsidP="00F549A9"/>
    <w:p w:rsidR="00F549A9" w:rsidRPr="00F549A9" w:rsidRDefault="005D3BAB" w:rsidP="007A62A6">
      <w:pPr>
        <w:pStyle w:val="Titre1"/>
      </w:pPr>
      <w:bookmarkStart w:id="66" w:name="_Toc135444473"/>
      <w:r w:rsidRPr="00F549A9">
        <w:t>Chapitre IV : L</w:t>
      </w:r>
      <w:r w:rsidR="007A62A6">
        <w:t>e</w:t>
      </w:r>
      <w:r w:rsidRPr="00F549A9">
        <w:t>Glucantime</w:t>
      </w:r>
      <w:r w:rsidR="00D577B6">
        <w:t>®</w:t>
      </w:r>
      <w:r w:rsidRPr="00F549A9">
        <w:t xml:space="preserve"> traitement de la </w:t>
      </w:r>
      <w:r w:rsidR="00A47B12" w:rsidRPr="00F549A9">
        <w:t>L</w:t>
      </w:r>
      <w:r w:rsidRPr="00F549A9">
        <w:t>eishmaniose</w:t>
      </w:r>
      <w:bookmarkEnd w:id="65"/>
      <w:bookmarkEnd w:id="66"/>
    </w:p>
    <w:p w:rsidR="00F549A9" w:rsidRDefault="00F549A9" w:rsidP="00F549A9">
      <w:pPr>
        <w:rPr>
          <w:rFonts w:asciiTheme="majorBidi" w:eastAsiaTheme="majorEastAsia" w:hAnsiTheme="majorBidi" w:cstheme="majorBidi"/>
          <w:color w:val="000000" w:themeColor="text1"/>
          <w:sz w:val="44"/>
          <w:szCs w:val="44"/>
        </w:rPr>
      </w:pPr>
      <w:r>
        <w:br w:type="page"/>
      </w:r>
    </w:p>
    <w:p w:rsidR="005D3BAB" w:rsidRPr="00F549A9" w:rsidRDefault="005D3BAB" w:rsidP="0043077B">
      <w:pPr>
        <w:pStyle w:val="Titre2"/>
        <w:numPr>
          <w:ilvl w:val="0"/>
          <w:numId w:val="16"/>
        </w:numPr>
      </w:pPr>
      <w:bookmarkStart w:id="67" w:name="_Toc135764312"/>
      <w:bookmarkStart w:id="68" w:name="_Toc135444474"/>
      <w:r w:rsidRPr="00F549A9">
        <w:lastRenderedPageBreak/>
        <w:t xml:space="preserve">La </w:t>
      </w:r>
      <w:r w:rsidR="00A47B12" w:rsidRPr="00F549A9">
        <w:t>L</w:t>
      </w:r>
      <w:r w:rsidRPr="00F549A9">
        <w:t>eishmaniose</w:t>
      </w:r>
      <w:bookmarkEnd w:id="67"/>
      <w:bookmarkEnd w:id="68"/>
    </w:p>
    <w:p w:rsidR="005D3BAB" w:rsidRPr="00F549A9" w:rsidRDefault="005D3BAB" w:rsidP="00F549A9">
      <w:pPr>
        <w:pStyle w:val="Titre3"/>
      </w:pPr>
      <w:bookmarkStart w:id="69" w:name="_Toc135764313"/>
      <w:bookmarkStart w:id="70" w:name="_Toc135444475"/>
      <w:r w:rsidRPr="00F549A9">
        <w:t>Définition</w:t>
      </w:r>
      <w:bookmarkEnd w:id="69"/>
      <w:bookmarkEnd w:id="70"/>
    </w:p>
    <w:p w:rsidR="005D3BAB" w:rsidRPr="00F55AB9" w:rsidRDefault="005D3BAB" w:rsidP="00B3222B">
      <w:pPr>
        <w:spacing w:after="0" w:line="360" w:lineRule="auto"/>
        <w:ind w:firstLine="567"/>
        <w:jc w:val="both"/>
        <w:rPr>
          <w:rFonts w:asciiTheme="majorBidi" w:hAnsiTheme="majorBidi" w:cstheme="majorBidi"/>
          <w:color w:val="05103E"/>
          <w:sz w:val="24"/>
          <w:szCs w:val="24"/>
          <w:shd w:val="clear" w:color="auto" w:fill="FFFFFF"/>
        </w:rPr>
      </w:pPr>
      <w:r w:rsidRPr="00F55AB9">
        <w:rPr>
          <w:rFonts w:asciiTheme="majorBidi" w:hAnsiTheme="majorBidi" w:cstheme="majorBidi"/>
          <w:color w:val="000000"/>
          <w:spacing w:val="2"/>
          <w:sz w:val="24"/>
          <w:szCs w:val="24"/>
        </w:rPr>
        <w:t xml:space="preserve">La </w:t>
      </w:r>
      <w:r w:rsidR="00A47B12" w:rsidRPr="00F55AB9">
        <w:rPr>
          <w:rFonts w:asciiTheme="majorBidi" w:hAnsiTheme="majorBidi" w:cstheme="majorBidi"/>
          <w:color w:val="000000"/>
          <w:spacing w:val="2"/>
          <w:sz w:val="24"/>
          <w:szCs w:val="24"/>
        </w:rPr>
        <w:t>L</w:t>
      </w:r>
      <w:r w:rsidRPr="00F55AB9">
        <w:rPr>
          <w:rFonts w:asciiTheme="majorBidi" w:hAnsiTheme="majorBidi" w:cstheme="majorBidi"/>
          <w:color w:val="000000"/>
          <w:spacing w:val="2"/>
          <w:sz w:val="24"/>
          <w:szCs w:val="24"/>
        </w:rPr>
        <w:t xml:space="preserve">eishmaniose est un groupe de maladies infectieuses causées par des protozoaires flagellaires appartenant à la famille des Kinetoplastidae et au genre </w:t>
      </w:r>
      <w:r w:rsidRPr="00A47B12">
        <w:rPr>
          <w:rFonts w:asciiTheme="majorBidi" w:hAnsiTheme="majorBidi" w:cstheme="majorBidi"/>
          <w:i/>
          <w:iCs/>
          <w:color w:val="000000"/>
          <w:spacing w:val="2"/>
          <w:sz w:val="24"/>
          <w:szCs w:val="24"/>
        </w:rPr>
        <w:t>Leishmania</w:t>
      </w:r>
      <w:r w:rsidRPr="00F55AB9">
        <w:rPr>
          <w:rFonts w:asciiTheme="majorBidi" w:hAnsiTheme="majorBidi" w:cstheme="majorBidi"/>
          <w:color w:val="000000"/>
          <w:spacing w:val="2"/>
          <w:sz w:val="24"/>
          <w:szCs w:val="24"/>
        </w:rPr>
        <w:t xml:space="preserve"> parasitant l'homme et divers mammifères, et est transmise par des insectes vecteurs phlébotomes. Elles comprennent la forme tégumentaire et la forme généralisée, la </w:t>
      </w:r>
      <w:r w:rsidR="00A47B12" w:rsidRPr="00F55AB9">
        <w:rPr>
          <w:rFonts w:asciiTheme="majorBidi" w:hAnsiTheme="majorBidi" w:cstheme="majorBidi"/>
          <w:color w:val="000000"/>
          <w:spacing w:val="2"/>
          <w:sz w:val="24"/>
          <w:szCs w:val="24"/>
        </w:rPr>
        <w:t>L</w:t>
      </w:r>
      <w:r w:rsidRPr="00F55AB9">
        <w:rPr>
          <w:rFonts w:asciiTheme="majorBidi" w:hAnsiTheme="majorBidi" w:cstheme="majorBidi"/>
          <w:color w:val="000000"/>
          <w:spacing w:val="2"/>
          <w:sz w:val="24"/>
          <w:szCs w:val="24"/>
        </w:rPr>
        <w:t xml:space="preserve">eishmaniose viscérale, qui correspond à la propagation du parasite aux organes plus profonds </w:t>
      </w:r>
      <w:r>
        <w:rPr>
          <w:rFonts w:asciiTheme="majorBidi" w:hAnsiTheme="majorBidi" w:cstheme="majorBidi"/>
          <w:b/>
          <w:bCs/>
          <w:color w:val="000000" w:themeColor="text1"/>
          <w:sz w:val="24"/>
          <w:szCs w:val="24"/>
          <w:shd w:val="clear" w:color="auto" w:fill="FFFFFF"/>
        </w:rPr>
        <w:t>[42</w:t>
      </w:r>
      <w:r w:rsidRPr="00DF72DE">
        <w:rPr>
          <w:rFonts w:asciiTheme="majorBidi" w:hAnsiTheme="majorBidi" w:cstheme="majorBidi"/>
          <w:b/>
          <w:bCs/>
          <w:color w:val="000000" w:themeColor="text1"/>
          <w:sz w:val="24"/>
          <w:szCs w:val="24"/>
          <w:shd w:val="clear" w:color="auto" w:fill="FFFFFF"/>
        </w:rPr>
        <w:t>].</w:t>
      </w:r>
    </w:p>
    <w:p w:rsidR="005D3BAB" w:rsidRPr="00F549A9" w:rsidRDefault="005D3BAB" w:rsidP="00B3222B">
      <w:pPr>
        <w:pStyle w:val="Titre3"/>
      </w:pPr>
      <w:bookmarkStart w:id="71" w:name="_Toc135764314"/>
      <w:bookmarkStart w:id="72" w:name="_Toc135444476"/>
      <w:r w:rsidRPr="00F549A9">
        <w:t>Morphologies du parasite</w:t>
      </w:r>
      <w:bookmarkEnd w:id="71"/>
      <w:bookmarkEnd w:id="72"/>
    </w:p>
    <w:p w:rsidR="005D3BAB" w:rsidRPr="008E3E62" w:rsidRDefault="005D3BAB" w:rsidP="00F549A9">
      <w:pPr>
        <w:spacing w:line="360" w:lineRule="auto"/>
        <w:ind w:firstLine="567"/>
        <w:jc w:val="both"/>
        <w:rPr>
          <w:rFonts w:asciiTheme="majorBidi" w:hAnsiTheme="majorBidi" w:cstheme="majorBidi"/>
          <w:color w:val="000000"/>
          <w:spacing w:val="2"/>
          <w:sz w:val="24"/>
          <w:szCs w:val="24"/>
        </w:rPr>
      </w:pPr>
      <w:r w:rsidRPr="008E3E62">
        <w:rPr>
          <w:rFonts w:asciiTheme="majorBidi" w:hAnsiTheme="majorBidi" w:cstheme="majorBidi"/>
          <w:color w:val="000000"/>
          <w:spacing w:val="2"/>
          <w:sz w:val="24"/>
          <w:szCs w:val="24"/>
        </w:rPr>
        <w:t xml:space="preserve">Les </w:t>
      </w:r>
      <w:r w:rsidR="00A47B12" w:rsidRPr="008E3E62">
        <w:rPr>
          <w:rFonts w:asciiTheme="majorBidi" w:hAnsiTheme="majorBidi" w:cstheme="majorBidi"/>
          <w:color w:val="000000"/>
          <w:spacing w:val="2"/>
          <w:sz w:val="24"/>
          <w:szCs w:val="24"/>
        </w:rPr>
        <w:t>L</w:t>
      </w:r>
      <w:r w:rsidRPr="008E3E62">
        <w:rPr>
          <w:rFonts w:asciiTheme="majorBidi" w:hAnsiTheme="majorBidi" w:cstheme="majorBidi"/>
          <w:color w:val="000000"/>
          <w:spacing w:val="2"/>
          <w:sz w:val="24"/>
          <w:szCs w:val="24"/>
        </w:rPr>
        <w:t xml:space="preserve">eishmanies se reproduisent par simple division binaire en deux étapes. Les échanges de gènes rares semblent largement impliqués dans la structuration </w:t>
      </w:r>
      <w:r>
        <w:rPr>
          <w:rFonts w:asciiTheme="majorBidi" w:hAnsiTheme="majorBidi" w:cstheme="majorBidi"/>
          <w:color w:val="000000"/>
          <w:spacing w:val="2"/>
          <w:sz w:val="24"/>
          <w:szCs w:val="24"/>
        </w:rPr>
        <w:t xml:space="preserve">des populations de parasites </w:t>
      </w:r>
      <w:r>
        <w:rPr>
          <w:rFonts w:asciiTheme="majorBidi" w:hAnsiTheme="majorBidi" w:cstheme="majorBidi"/>
          <w:b/>
          <w:bCs/>
          <w:color w:val="000000"/>
          <w:spacing w:val="2"/>
          <w:sz w:val="24"/>
          <w:szCs w:val="24"/>
        </w:rPr>
        <w:t>[43</w:t>
      </w:r>
      <w:r w:rsidRPr="001222D2">
        <w:rPr>
          <w:rFonts w:asciiTheme="majorBidi" w:hAnsiTheme="majorBidi" w:cstheme="majorBidi"/>
          <w:b/>
          <w:bCs/>
          <w:color w:val="000000"/>
          <w:spacing w:val="2"/>
          <w:sz w:val="24"/>
          <w:szCs w:val="24"/>
        </w:rPr>
        <w:t>].</w:t>
      </w:r>
    </w:p>
    <w:p w:rsidR="005D3BAB" w:rsidRPr="008E3E62" w:rsidRDefault="005D3BAB" w:rsidP="0043077B">
      <w:pPr>
        <w:pStyle w:val="Paragraphedeliste"/>
        <w:numPr>
          <w:ilvl w:val="0"/>
          <w:numId w:val="2"/>
        </w:numPr>
        <w:spacing w:line="360" w:lineRule="auto"/>
        <w:jc w:val="both"/>
        <w:rPr>
          <w:rFonts w:asciiTheme="majorBidi" w:hAnsiTheme="majorBidi" w:cstheme="majorBidi"/>
          <w:b/>
          <w:bCs/>
          <w:sz w:val="24"/>
          <w:szCs w:val="24"/>
        </w:rPr>
      </w:pPr>
      <w:r w:rsidRPr="00FA6A40">
        <w:rPr>
          <w:rFonts w:asciiTheme="majorBidi" w:hAnsiTheme="majorBidi" w:cstheme="majorBidi"/>
          <w:b/>
          <w:bCs/>
          <w:color w:val="000000"/>
          <w:spacing w:val="2"/>
          <w:sz w:val="24"/>
          <w:szCs w:val="24"/>
        </w:rPr>
        <w:t>Stade promastigote :</w:t>
      </w:r>
      <w:r w:rsidRPr="008E3E62">
        <w:rPr>
          <w:rFonts w:asciiTheme="majorBidi" w:hAnsiTheme="majorBidi" w:cstheme="majorBidi"/>
          <w:color w:val="000000"/>
          <w:spacing w:val="2"/>
          <w:sz w:val="24"/>
          <w:szCs w:val="24"/>
        </w:rPr>
        <w:t xml:space="preserve"> Dans le tube digestif des phlébotomes se trouve un organisme allongé, d'environ 10 à 25 microns de long. Le noyau est à peu près situé au centre, la motilité est située à l'avant et les flagelles libres s'échappent de l'avant</w:t>
      </w:r>
      <w:r w:rsidR="009056F9">
        <w:rPr>
          <w:rFonts w:asciiTheme="majorBidi" w:hAnsiTheme="majorBidi" w:cstheme="majorBidi"/>
          <w:b/>
          <w:bCs/>
          <w:color w:val="000000"/>
          <w:spacing w:val="2"/>
          <w:sz w:val="24"/>
          <w:szCs w:val="24"/>
        </w:rPr>
        <w:t>(figure 1</w:t>
      </w:r>
      <w:r w:rsidRPr="001222D2">
        <w:rPr>
          <w:rFonts w:asciiTheme="majorBidi" w:hAnsiTheme="majorBidi" w:cstheme="majorBidi"/>
          <w:b/>
          <w:bCs/>
          <w:color w:val="000000"/>
          <w:spacing w:val="2"/>
          <w:sz w:val="24"/>
          <w:szCs w:val="24"/>
        </w:rPr>
        <w:t>) [</w:t>
      </w:r>
      <w:r>
        <w:rPr>
          <w:rFonts w:asciiTheme="majorBidi" w:hAnsiTheme="majorBidi" w:cstheme="majorBidi"/>
          <w:b/>
          <w:bCs/>
          <w:color w:val="000000"/>
          <w:spacing w:val="2"/>
          <w:sz w:val="24"/>
          <w:szCs w:val="24"/>
        </w:rPr>
        <w:t>44</w:t>
      </w:r>
      <w:r w:rsidRPr="001222D2">
        <w:rPr>
          <w:rFonts w:asciiTheme="majorBidi" w:hAnsiTheme="majorBidi" w:cstheme="majorBidi"/>
          <w:b/>
          <w:bCs/>
          <w:color w:val="000000"/>
          <w:spacing w:val="2"/>
          <w:sz w:val="24"/>
          <w:szCs w:val="24"/>
        </w:rPr>
        <w:t>].</w:t>
      </w:r>
    </w:p>
    <w:p w:rsidR="005D3BAB" w:rsidRPr="008E3E62" w:rsidRDefault="005D3BAB" w:rsidP="0043077B">
      <w:pPr>
        <w:pStyle w:val="Paragraphedeliste"/>
        <w:numPr>
          <w:ilvl w:val="0"/>
          <w:numId w:val="2"/>
        </w:numPr>
        <w:spacing w:line="360" w:lineRule="auto"/>
        <w:jc w:val="both"/>
        <w:rPr>
          <w:rFonts w:asciiTheme="majorBidi" w:hAnsiTheme="majorBidi" w:cstheme="majorBidi"/>
          <w:b/>
          <w:bCs/>
          <w:sz w:val="24"/>
          <w:szCs w:val="24"/>
        </w:rPr>
      </w:pPr>
      <w:r w:rsidRPr="00FA6A40">
        <w:rPr>
          <w:rFonts w:asciiTheme="majorBidi" w:hAnsiTheme="majorBidi" w:cstheme="majorBidi"/>
          <w:b/>
          <w:bCs/>
          <w:color w:val="000000"/>
          <w:spacing w:val="2"/>
          <w:sz w:val="24"/>
          <w:szCs w:val="24"/>
        </w:rPr>
        <w:t>Stade amastigote :</w:t>
      </w:r>
      <w:r w:rsidRPr="008E3E62">
        <w:rPr>
          <w:rFonts w:asciiTheme="majorBidi" w:hAnsiTheme="majorBidi" w:cstheme="majorBidi"/>
          <w:color w:val="000000"/>
          <w:spacing w:val="2"/>
          <w:sz w:val="24"/>
          <w:szCs w:val="24"/>
        </w:rPr>
        <w:t xml:space="preserve"> Intracellulaire chez l'hôte vertébré est un petit corps ovale ou rond de 2 à 6 μm de diamètre qui décrit un noyau, un corps mobile et des flagelles non saillants</w:t>
      </w:r>
      <w:r w:rsidR="009056F9">
        <w:rPr>
          <w:rFonts w:asciiTheme="majorBidi" w:hAnsiTheme="majorBidi" w:cstheme="majorBidi"/>
          <w:b/>
          <w:bCs/>
          <w:color w:val="000000"/>
          <w:spacing w:val="2"/>
          <w:sz w:val="24"/>
          <w:szCs w:val="24"/>
        </w:rPr>
        <w:t>(figure 2</w:t>
      </w:r>
      <w:r w:rsidRPr="001222D2">
        <w:rPr>
          <w:rFonts w:asciiTheme="majorBidi" w:hAnsiTheme="majorBidi" w:cstheme="majorBidi"/>
          <w:b/>
          <w:bCs/>
          <w:color w:val="000000"/>
          <w:spacing w:val="2"/>
          <w:sz w:val="24"/>
          <w:szCs w:val="24"/>
        </w:rPr>
        <w:t>) [</w:t>
      </w:r>
      <w:r>
        <w:rPr>
          <w:rFonts w:asciiTheme="majorBidi" w:hAnsiTheme="majorBidi" w:cstheme="majorBidi"/>
          <w:b/>
          <w:bCs/>
          <w:color w:val="000000"/>
          <w:spacing w:val="2"/>
          <w:sz w:val="24"/>
          <w:szCs w:val="24"/>
        </w:rPr>
        <w:t>44</w:t>
      </w:r>
      <w:r w:rsidRPr="001222D2">
        <w:rPr>
          <w:rFonts w:asciiTheme="majorBidi" w:hAnsiTheme="majorBidi" w:cstheme="majorBidi"/>
          <w:b/>
          <w:bCs/>
          <w:color w:val="000000"/>
          <w:spacing w:val="2"/>
          <w:sz w:val="24"/>
          <w:szCs w:val="24"/>
        </w:rPr>
        <w:t>].</w:t>
      </w:r>
    </w:p>
    <w:p w:rsidR="00F549A9" w:rsidRDefault="005D3BAB" w:rsidP="00F549A9">
      <w:pPr>
        <w:keepNext/>
        <w:spacing w:line="360" w:lineRule="auto"/>
        <w:jc w:val="center"/>
      </w:pPr>
      <w:r>
        <w:rPr>
          <w:rFonts w:asciiTheme="majorBidi" w:hAnsiTheme="majorBidi" w:cstheme="majorBidi"/>
          <w:b/>
          <w:bCs/>
          <w:noProof/>
          <w:sz w:val="24"/>
          <w:szCs w:val="24"/>
          <w:lang w:eastAsia="fr-FR"/>
        </w:rPr>
        <w:drawing>
          <wp:inline distT="0" distB="0" distL="0" distR="0">
            <wp:extent cx="2510923" cy="1495425"/>
            <wp:effectExtent l="0" t="0" r="381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e d’écran 2023-01-22 012812.pn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20044" cy="1500857"/>
                    </a:xfrm>
                    <a:prstGeom prst="rect">
                      <a:avLst/>
                    </a:prstGeom>
                  </pic:spPr>
                </pic:pic>
              </a:graphicData>
            </a:graphic>
          </wp:inline>
        </w:drawing>
      </w:r>
    </w:p>
    <w:p w:rsidR="00F549A9" w:rsidRDefault="00F549A9" w:rsidP="00F549A9">
      <w:pPr>
        <w:pStyle w:val="Lgende"/>
      </w:pPr>
      <w:bookmarkStart w:id="73" w:name="_Toc135444141"/>
      <w:r>
        <w:t xml:space="preserve">Figure </w:t>
      </w:r>
      <w:fldSimple w:instr=" SEQ Figure \* ARABIC ">
        <w:r w:rsidR="0057379C">
          <w:rPr>
            <w:noProof/>
          </w:rPr>
          <w:t>5</w:t>
        </w:r>
      </w:fldSimple>
      <w:r>
        <w:t> </w:t>
      </w:r>
      <w:r w:rsidRPr="00FA6A40">
        <w:t xml:space="preserve">: </w:t>
      </w:r>
      <w:r>
        <w:rPr>
          <w:b w:val="0"/>
        </w:rPr>
        <w:t>Promastigotes de leishmanies</w:t>
      </w:r>
      <w:r w:rsidRPr="00F549A9">
        <w:rPr>
          <w:b w:val="0"/>
        </w:rPr>
        <w:t>en culture</w:t>
      </w:r>
      <w:r>
        <w:t xml:space="preserve"> [45]</w:t>
      </w:r>
      <w:bookmarkEnd w:id="73"/>
    </w:p>
    <w:p w:rsidR="00F549A9" w:rsidRDefault="005D3BAB" w:rsidP="00F549A9">
      <w:pPr>
        <w:keepNext/>
        <w:spacing w:line="360" w:lineRule="auto"/>
        <w:jc w:val="center"/>
      </w:pPr>
      <w:r>
        <w:rPr>
          <w:rFonts w:asciiTheme="majorBidi" w:hAnsiTheme="majorBidi" w:cstheme="majorBidi"/>
          <w:b/>
          <w:bCs/>
          <w:noProof/>
          <w:sz w:val="24"/>
          <w:szCs w:val="24"/>
          <w:lang w:eastAsia="fr-FR"/>
        </w:rPr>
        <w:lastRenderedPageBreak/>
        <w:drawing>
          <wp:inline distT="0" distB="0" distL="0" distR="0">
            <wp:extent cx="2533650" cy="1491615"/>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e d’écran 2023-01-22 012916.png"/>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78717" cy="1518147"/>
                    </a:xfrm>
                    <a:prstGeom prst="rect">
                      <a:avLst/>
                    </a:prstGeom>
                  </pic:spPr>
                </pic:pic>
              </a:graphicData>
            </a:graphic>
          </wp:inline>
        </w:drawing>
      </w:r>
    </w:p>
    <w:p w:rsidR="005D3BAB" w:rsidRDefault="00F549A9" w:rsidP="00F549A9">
      <w:pPr>
        <w:pStyle w:val="Lgende"/>
      </w:pPr>
      <w:bookmarkStart w:id="74" w:name="_Toc135444142"/>
      <w:r>
        <w:t xml:space="preserve">Figure </w:t>
      </w:r>
      <w:fldSimple w:instr=" SEQ Figure \* ARABIC ">
        <w:r w:rsidR="0057379C">
          <w:rPr>
            <w:noProof/>
          </w:rPr>
          <w:t>6</w:t>
        </w:r>
      </w:fldSimple>
      <w:r>
        <w:t xml:space="preserve"> : </w:t>
      </w:r>
      <w:r w:rsidRPr="00F549A9">
        <w:rPr>
          <w:b w:val="0"/>
        </w:rPr>
        <w:t>Amastigotes de leishmanies</w:t>
      </w:r>
      <w:r w:rsidR="005D3BAB" w:rsidRPr="00F549A9">
        <w:rPr>
          <w:b w:val="0"/>
        </w:rPr>
        <w:t>dans des macrophages</w:t>
      </w:r>
      <w:r w:rsidR="005D3BAB">
        <w:t xml:space="preserve"> [45</w:t>
      </w:r>
      <w:r>
        <w:t>]</w:t>
      </w:r>
      <w:bookmarkEnd w:id="74"/>
    </w:p>
    <w:p w:rsidR="005D3BAB" w:rsidRPr="00F549A9" w:rsidRDefault="005D3BAB" w:rsidP="00F549A9">
      <w:pPr>
        <w:pStyle w:val="Titre3"/>
      </w:pPr>
      <w:bookmarkStart w:id="75" w:name="_Toc135764315"/>
      <w:bookmarkStart w:id="76" w:name="_Toc135444477"/>
      <w:r w:rsidRPr="00F549A9">
        <w:t>Physiopathologie</w:t>
      </w:r>
      <w:bookmarkEnd w:id="75"/>
      <w:bookmarkEnd w:id="76"/>
    </w:p>
    <w:p w:rsidR="005D3BAB" w:rsidRDefault="005D3BAB" w:rsidP="00F549A9">
      <w:pPr>
        <w:spacing w:line="360" w:lineRule="auto"/>
        <w:ind w:firstLine="567"/>
        <w:jc w:val="both"/>
        <w:rPr>
          <w:rFonts w:ascii="Arial" w:hAnsi="Arial" w:cs="Arial"/>
          <w:color w:val="000000"/>
          <w:spacing w:val="2"/>
          <w:sz w:val="27"/>
          <w:szCs w:val="27"/>
        </w:rPr>
      </w:pPr>
      <w:r w:rsidRPr="00F31C9C">
        <w:rPr>
          <w:rFonts w:asciiTheme="majorBidi" w:hAnsiTheme="majorBidi" w:cstheme="majorBidi"/>
          <w:color w:val="000000"/>
          <w:spacing w:val="2"/>
          <w:sz w:val="24"/>
          <w:szCs w:val="24"/>
        </w:rPr>
        <w:t xml:space="preserve">Les promastigotes circulaires postérieurs inoculés dans la peau lors d'une piqûre infectée sont phagocytés par les cellules hôtes (macrophages, monocytes). L'interaction de </w:t>
      </w:r>
      <w:r w:rsidRPr="00A47B12">
        <w:rPr>
          <w:rFonts w:asciiTheme="majorBidi" w:hAnsiTheme="majorBidi" w:cstheme="majorBidi"/>
          <w:i/>
          <w:iCs/>
          <w:color w:val="000000"/>
          <w:spacing w:val="2"/>
          <w:sz w:val="24"/>
          <w:szCs w:val="24"/>
        </w:rPr>
        <w:t>Leishmania</w:t>
      </w:r>
      <w:r w:rsidRPr="00F31C9C">
        <w:rPr>
          <w:rFonts w:asciiTheme="majorBidi" w:hAnsiTheme="majorBidi" w:cstheme="majorBidi"/>
          <w:color w:val="000000"/>
          <w:spacing w:val="2"/>
          <w:sz w:val="24"/>
          <w:szCs w:val="24"/>
        </w:rPr>
        <w:t xml:space="preserve"> et des cellules est basée sur la reconnaissance de molécules liées par divers récepteurs présents sur la membrane cellulaire à la surface externe du parasite. Parmi les moléculesde liaison, les lipophosphoglycanes apparaissent de plus en plus comme des molécules clés de la virulence de </w:t>
      </w:r>
      <w:r w:rsidRPr="00A47B12">
        <w:rPr>
          <w:rFonts w:asciiTheme="majorBidi" w:hAnsiTheme="majorBidi" w:cstheme="majorBidi"/>
          <w:i/>
          <w:iCs/>
          <w:color w:val="000000"/>
          <w:spacing w:val="2"/>
          <w:sz w:val="24"/>
          <w:szCs w:val="24"/>
        </w:rPr>
        <w:t>Leishmania</w:t>
      </w:r>
      <w:r w:rsidRPr="00F31C9C">
        <w:rPr>
          <w:rFonts w:asciiTheme="majorBidi" w:hAnsiTheme="majorBidi" w:cstheme="majorBidi"/>
          <w:color w:val="000000"/>
          <w:spacing w:val="2"/>
          <w:sz w:val="24"/>
          <w:szCs w:val="24"/>
        </w:rPr>
        <w:t>.</w:t>
      </w:r>
    </w:p>
    <w:p w:rsidR="005D3BAB" w:rsidRPr="00F31C9C" w:rsidRDefault="005D3BAB" w:rsidP="00F549A9">
      <w:pPr>
        <w:spacing w:line="360" w:lineRule="auto"/>
        <w:ind w:firstLine="567"/>
        <w:jc w:val="both"/>
        <w:rPr>
          <w:rFonts w:asciiTheme="majorBidi" w:hAnsiTheme="majorBidi" w:cstheme="majorBidi"/>
          <w:color w:val="000000"/>
          <w:spacing w:val="2"/>
          <w:sz w:val="24"/>
          <w:szCs w:val="24"/>
        </w:rPr>
      </w:pPr>
      <w:r w:rsidRPr="00F31C9C">
        <w:rPr>
          <w:rFonts w:asciiTheme="majorBidi" w:hAnsiTheme="majorBidi" w:cstheme="majorBidi"/>
          <w:color w:val="000000"/>
          <w:spacing w:val="2"/>
          <w:sz w:val="24"/>
          <w:szCs w:val="24"/>
        </w:rPr>
        <w:t>À l'intérieur des macrophages, les amastigotes résident dans les vacuoles du parasite à pH très acide, où ils survivent à la digestion par les hydrolases lysosomales.</w:t>
      </w:r>
    </w:p>
    <w:p w:rsidR="005D3BAB" w:rsidRPr="00F31C9C" w:rsidRDefault="005D3BAB" w:rsidP="00F549A9">
      <w:pPr>
        <w:spacing w:line="360" w:lineRule="auto"/>
        <w:ind w:firstLine="567"/>
        <w:jc w:val="both"/>
        <w:rPr>
          <w:rFonts w:asciiTheme="majorBidi" w:hAnsiTheme="majorBidi" w:cstheme="majorBidi"/>
          <w:color w:val="000000"/>
          <w:spacing w:val="2"/>
          <w:sz w:val="24"/>
          <w:szCs w:val="24"/>
        </w:rPr>
      </w:pPr>
      <w:r w:rsidRPr="00F31C9C">
        <w:rPr>
          <w:rFonts w:asciiTheme="majorBidi" w:hAnsiTheme="majorBidi" w:cstheme="majorBidi"/>
          <w:color w:val="000000"/>
          <w:spacing w:val="2"/>
          <w:sz w:val="24"/>
          <w:szCs w:val="24"/>
        </w:rPr>
        <w:t xml:space="preserve">Le parasitisme entraîne une diminution de la capacité des macrophages à produire des dérivés contenant de l'oxygène et de l'azote, complétant ainsi le mécanisme d'échappement de </w:t>
      </w:r>
      <w:r w:rsidRPr="00A47B12">
        <w:rPr>
          <w:rFonts w:asciiTheme="majorBidi" w:hAnsiTheme="majorBidi" w:cstheme="majorBidi"/>
          <w:i/>
          <w:iCs/>
          <w:color w:val="000000"/>
          <w:spacing w:val="2"/>
          <w:sz w:val="24"/>
          <w:szCs w:val="24"/>
        </w:rPr>
        <w:t>Leishmania</w:t>
      </w:r>
      <w:r w:rsidRPr="00F31C9C">
        <w:rPr>
          <w:rFonts w:asciiTheme="majorBidi" w:hAnsiTheme="majorBidi" w:cstheme="majorBidi"/>
          <w:color w:val="000000"/>
          <w:spacing w:val="2"/>
          <w:sz w:val="24"/>
          <w:szCs w:val="24"/>
        </w:rPr>
        <w:t xml:space="preserve"> de la digestion cellulaire.</w:t>
      </w:r>
    </w:p>
    <w:p w:rsidR="005D3BAB" w:rsidRPr="00F31C9C" w:rsidRDefault="005D3BAB" w:rsidP="00F549A9">
      <w:pPr>
        <w:spacing w:line="360" w:lineRule="auto"/>
        <w:ind w:firstLine="567"/>
        <w:jc w:val="both"/>
        <w:rPr>
          <w:rFonts w:asciiTheme="majorBidi" w:hAnsiTheme="majorBidi" w:cstheme="majorBidi"/>
          <w:color w:val="000000"/>
          <w:spacing w:val="2"/>
          <w:sz w:val="24"/>
          <w:szCs w:val="24"/>
        </w:rPr>
      </w:pPr>
      <w:r w:rsidRPr="00F31C9C">
        <w:rPr>
          <w:rFonts w:asciiTheme="majorBidi" w:hAnsiTheme="majorBidi" w:cstheme="majorBidi"/>
          <w:color w:val="000000"/>
          <w:spacing w:val="2"/>
          <w:sz w:val="24"/>
          <w:szCs w:val="24"/>
        </w:rPr>
        <w:t>Après prolifération intracellulaire et rupture des cellules hôtes, les amastigotes infectent localement de nouvelles cellules phagocytaires et finissent par migrer vers d'autres tissus. Les phénomènes inflammatoires et les réponses immunitaires spécifiques produites par l'hôte permettent de limiter et de contrôler l'infection (porteurs asymptomatiques). Chez les sujets sensibles, la maladie apparaît après une période d'incubation de plusieurs semaines ou mois</w:t>
      </w:r>
      <w:r>
        <w:rPr>
          <w:rFonts w:asciiTheme="majorBidi" w:hAnsiTheme="majorBidi" w:cstheme="majorBidi"/>
          <w:b/>
          <w:bCs/>
          <w:color w:val="000000"/>
          <w:spacing w:val="2"/>
          <w:sz w:val="24"/>
          <w:szCs w:val="24"/>
        </w:rPr>
        <w:t>[46</w:t>
      </w:r>
      <w:r w:rsidRPr="001222D2">
        <w:rPr>
          <w:rFonts w:asciiTheme="majorBidi" w:hAnsiTheme="majorBidi" w:cstheme="majorBidi"/>
          <w:b/>
          <w:bCs/>
          <w:color w:val="000000"/>
          <w:spacing w:val="2"/>
          <w:sz w:val="24"/>
          <w:szCs w:val="24"/>
        </w:rPr>
        <w:t>].</w:t>
      </w:r>
    </w:p>
    <w:p w:rsidR="005D3BAB" w:rsidRDefault="005D3BAB" w:rsidP="00B3222B">
      <w:pPr>
        <w:spacing w:after="0" w:line="360" w:lineRule="auto"/>
        <w:ind w:firstLine="567"/>
        <w:jc w:val="both"/>
        <w:rPr>
          <w:rFonts w:asciiTheme="majorBidi" w:hAnsiTheme="majorBidi" w:cstheme="majorBidi"/>
          <w:color w:val="000000"/>
          <w:spacing w:val="2"/>
          <w:sz w:val="24"/>
          <w:szCs w:val="24"/>
        </w:rPr>
      </w:pPr>
      <w:r w:rsidRPr="00F31C9C">
        <w:rPr>
          <w:rFonts w:asciiTheme="majorBidi" w:hAnsiTheme="majorBidi" w:cstheme="majorBidi"/>
          <w:color w:val="000000"/>
          <w:spacing w:val="2"/>
          <w:sz w:val="24"/>
          <w:szCs w:val="24"/>
        </w:rPr>
        <w:t>La persistance des parasites peut être prolongée, même après une résolution clinique spontanée ou liée au traitement. Cette quiescence intracellulaire explique la possibilité d'une réactivation tardive, notamment dans le cadre d'un déficit immunitaire acquis</w:t>
      </w:r>
      <w:r>
        <w:rPr>
          <w:rFonts w:asciiTheme="majorBidi" w:hAnsiTheme="majorBidi" w:cstheme="majorBidi"/>
          <w:b/>
          <w:bCs/>
          <w:color w:val="000000"/>
          <w:spacing w:val="2"/>
          <w:sz w:val="24"/>
          <w:szCs w:val="24"/>
        </w:rPr>
        <w:t>[47</w:t>
      </w:r>
      <w:r w:rsidRPr="001222D2">
        <w:rPr>
          <w:rFonts w:asciiTheme="majorBidi" w:hAnsiTheme="majorBidi" w:cstheme="majorBidi"/>
          <w:b/>
          <w:bCs/>
          <w:color w:val="000000"/>
          <w:spacing w:val="2"/>
          <w:sz w:val="24"/>
          <w:szCs w:val="24"/>
        </w:rPr>
        <w:t>].</w:t>
      </w:r>
    </w:p>
    <w:p w:rsidR="005D3BAB" w:rsidRPr="00F549A9" w:rsidRDefault="005D3BAB" w:rsidP="00B3222B">
      <w:pPr>
        <w:pStyle w:val="Titre3"/>
      </w:pPr>
      <w:bookmarkStart w:id="77" w:name="_Toc135764316"/>
      <w:bookmarkStart w:id="78" w:name="_Toc135444478"/>
      <w:r w:rsidRPr="00F549A9">
        <w:t>Traitement</w:t>
      </w:r>
      <w:bookmarkEnd w:id="77"/>
      <w:bookmarkEnd w:id="78"/>
    </w:p>
    <w:p w:rsidR="005D3BAB" w:rsidRPr="009C3240" w:rsidRDefault="005D3BAB" w:rsidP="00F549A9">
      <w:pPr>
        <w:spacing w:line="360" w:lineRule="auto"/>
        <w:ind w:firstLine="567"/>
        <w:jc w:val="both"/>
        <w:rPr>
          <w:rFonts w:asciiTheme="majorBidi" w:hAnsiTheme="majorBidi" w:cstheme="majorBidi"/>
          <w:b/>
          <w:bCs/>
          <w:sz w:val="24"/>
          <w:szCs w:val="24"/>
        </w:rPr>
      </w:pPr>
      <w:r>
        <w:rPr>
          <w:rFonts w:asciiTheme="majorBidi" w:hAnsiTheme="majorBidi" w:cstheme="majorBidi"/>
          <w:color w:val="000000"/>
          <w:spacing w:val="2"/>
          <w:sz w:val="24"/>
          <w:szCs w:val="24"/>
        </w:rPr>
        <w:t>Le traitement de la L</w:t>
      </w:r>
      <w:r w:rsidRPr="00D00F08">
        <w:rPr>
          <w:rFonts w:asciiTheme="majorBidi" w:hAnsiTheme="majorBidi" w:cstheme="majorBidi"/>
          <w:color w:val="000000"/>
          <w:spacing w:val="2"/>
          <w:sz w:val="24"/>
          <w:szCs w:val="24"/>
        </w:rPr>
        <w:t xml:space="preserve">eishmaniose est difficile, en partie à cause de la grande variété d'espèces de </w:t>
      </w:r>
      <w:r w:rsidRPr="00A47B12">
        <w:rPr>
          <w:rFonts w:asciiTheme="majorBidi" w:hAnsiTheme="majorBidi" w:cstheme="majorBidi"/>
          <w:i/>
          <w:iCs/>
          <w:color w:val="000000"/>
          <w:spacing w:val="2"/>
          <w:sz w:val="24"/>
          <w:szCs w:val="24"/>
        </w:rPr>
        <w:t>Leishmania</w:t>
      </w:r>
      <w:r w:rsidRPr="00D00F08">
        <w:rPr>
          <w:rFonts w:asciiTheme="majorBidi" w:hAnsiTheme="majorBidi" w:cstheme="majorBidi"/>
          <w:color w:val="000000"/>
          <w:spacing w:val="2"/>
          <w:sz w:val="24"/>
          <w:szCs w:val="24"/>
        </w:rPr>
        <w:t xml:space="preserve"> avec des sensibilités variables aux produits utilisés, et en partie à </w:t>
      </w:r>
      <w:r w:rsidRPr="00D00F08">
        <w:rPr>
          <w:rFonts w:asciiTheme="majorBidi" w:hAnsiTheme="majorBidi" w:cstheme="majorBidi"/>
          <w:color w:val="000000"/>
          <w:spacing w:val="2"/>
          <w:sz w:val="24"/>
          <w:szCs w:val="24"/>
        </w:rPr>
        <w:lastRenderedPageBreak/>
        <w:t>cause dunombre limité de produits disponibles, dont beaucoup so</w:t>
      </w:r>
      <w:r>
        <w:rPr>
          <w:rFonts w:asciiTheme="majorBidi" w:hAnsiTheme="majorBidi" w:cstheme="majorBidi"/>
          <w:color w:val="000000"/>
          <w:spacing w:val="2"/>
          <w:sz w:val="24"/>
          <w:szCs w:val="24"/>
        </w:rPr>
        <w:t xml:space="preserve">nt périmés, toxiques et chers </w:t>
      </w:r>
      <w:r>
        <w:rPr>
          <w:rFonts w:asciiTheme="majorBidi" w:hAnsiTheme="majorBidi" w:cstheme="majorBidi"/>
          <w:b/>
          <w:bCs/>
          <w:color w:val="000000"/>
          <w:spacing w:val="2"/>
          <w:sz w:val="24"/>
          <w:szCs w:val="24"/>
        </w:rPr>
        <w:t>[48</w:t>
      </w:r>
      <w:r w:rsidRPr="006A2137">
        <w:rPr>
          <w:rFonts w:asciiTheme="majorBidi" w:hAnsiTheme="majorBidi" w:cstheme="majorBidi"/>
          <w:b/>
          <w:bCs/>
          <w:color w:val="000000"/>
          <w:spacing w:val="2"/>
          <w:sz w:val="24"/>
          <w:szCs w:val="24"/>
        </w:rPr>
        <w:t>].</w:t>
      </w:r>
      <w:r w:rsidRPr="00D00F08">
        <w:rPr>
          <w:rFonts w:asciiTheme="majorBidi" w:hAnsiTheme="majorBidi" w:cstheme="majorBidi"/>
          <w:color w:val="000000"/>
          <w:spacing w:val="2"/>
          <w:sz w:val="24"/>
          <w:szCs w:val="24"/>
        </w:rPr>
        <w:t>Ces produits utilisent des dérivés contenant de l'antimoine (Pentostam® ou Glucantime®), ainsi que des préconisent comme l'amphotéricine B. Ces médicaments doivent être administrés par voie sanguine et peuvent entraîner des effets secondaires graves (problèmes cardiaques, hépatiques et rénaux, fièvre, etc.) qui nécessitent l'attention des superviseurs e</w:t>
      </w:r>
      <w:r>
        <w:rPr>
          <w:rFonts w:asciiTheme="majorBidi" w:hAnsiTheme="majorBidi" w:cstheme="majorBidi"/>
          <w:color w:val="000000"/>
          <w:spacing w:val="2"/>
          <w:sz w:val="24"/>
          <w:szCs w:val="24"/>
        </w:rPr>
        <w:t xml:space="preserve">t souvent une hospitalisation </w:t>
      </w:r>
      <w:r>
        <w:rPr>
          <w:rFonts w:asciiTheme="majorBidi" w:hAnsiTheme="majorBidi" w:cstheme="majorBidi"/>
          <w:b/>
          <w:bCs/>
          <w:color w:val="000000"/>
          <w:spacing w:val="2"/>
          <w:sz w:val="24"/>
          <w:szCs w:val="24"/>
        </w:rPr>
        <w:t>[49</w:t>
      </w:r>
      <w:r w:rsidRPr="006A2137">
        <w:rPr>
          <w:rFonts w:asciiTheme="majorBidi" w:hAnsiTheme="majorBidi" w:cstheme="majorBidi"/>
          <w:b/>
          <w:bCs/>
          <w:color w:val="000000"/>
          <w:spacing w:val="2"/>
          <w:sz w:val="24"/>
          <w:szCs w:val="24"/>
        </w:rPr>
        <w:t>].</w:t>
      </w:r>
    </w:p>
    <w:p w:rsidR="005D3BAB" w:rsidRPr="00F549A9" w:rsidRDefault="00AD2A19" w:rsidP="007A62A6">
      <w:pPr>
        <w:pStyle w:val="Titre2"/>
      </w:pPr>
      <w:bookmarkStart w:id="79" w:name="_Toc135764317"/>
      <w:bookmarkStart w:id="80" w:name="_Toc135444479"/>
      <w:r w:rsidRPr="00F549A9">
        <w:t>L</w:t>
      </w:r>
      <w:r w:rsidR="007A62A6">
        <w:t>e</w:t>
      </w:r>
      <w:r w:rsidR="005D3BAB" w:rsidRPr="00F549A9">
        <w:t>Glucantime®</w:t>
      </w:r>
      <w:bookmarkEnd w:id="79"/>
      <w:bookmarkEnd w:id="80"/>
    </w:p>
    <w:p w:rsidR="005D3BAB" w:rsidRDefault="005D3BAB" w:rsidP="00F549A9">
      <w:pPr>
        <w:pStyle w:val="Titre3"/>
      </w:pPr>
      <w:bookmarkStart w:id="81" w:name="_Toc135764318"/>
      <w:bookmarkStart w:id="82" w:name="_Toc135444480"/>
      <w:r w:rsidRPr="00242093">
        <w:t>Présentation</w:t>
      </w:r>
      <w:bookmarkEnd w:id="81"/>
      <w:bookmarkEnd w:id="82"/>
    </w:p>
    <w:p w:rsidR="005D3BAB" w:rsidRDefault="005D3BAB" w:rsidP="00F549A9">
      <w:pPr>
        <w:spacing w:line="360" w:lineRule="auto"/>
        <w:ind w:firstLine="567"/>
        <w:jc w:val="both"/>
        <w:rPr>
          <w:rFonts w:asciiTheme="majorBidi" w:hAnsiTheme="majorBidi" w:cstheme="majorBidi"/>
          <w:color w:val="000000" w:themeColor="text1"/>
          <w:sz w:val="24"/>
          <w:szCs w:val="24"/>
          <w:shd w:val="clear" w:color="auto" w:fill="FFFFFF"/>
        </w:rPr>
      </w:pPr>
      <w:r w:rsidRPr="003D3FAF">
        <w:rPr>
          <w:rFonts w:asciiTheme="majorBidi" w:hAnsiTheme="majorBidi" w:cstheme="majorBidi"/>
          <w:color w:val="000000" w:themeColor="text1"/>
          <w:sz w:val="24"/>
          <w:szCs w:val="24"/>
          <w:shd w:val="clear" w:color="auto" w:fill="FFFFFF"/>
        </w:rPr>
        <w:t xml:space="preserve">Les composés d'antimoine pentavalent restent le traitement de première intention des Leishmanioses cutanées et viscérales en Afrique du Nord. L'antimonate de méglumine régulier (Glucantime®) est inscrit sur la Liste Nationale des Médicaments Essentiels. Reconstitué dans de l'eau </w:t>
      </w:r>
      <w:r w:rsidRPr="00474AB8">
        <w:rPr>
          <w:rFonts w:asciiTheme="majorBidi" w:hAnsiTheme="majorBidi" w:cstheme="majorBidi"/>
          <w:sz w:val="24"/>
          <w:szCs w:val="24"/>
        </w:rPr>
        <w:t>pour préparations injectable</w:t>
      </w:r>
      <w:r>
        <w:rPr>
          <w:rFonts w:asciiTheme="majorBidi" w:hAnsiTheme="majorBidi" w:cstheme="majorBidi"/>
          <w:color w:val="000000" w:themeColor="text1"/>
          <w:sz w:val="24"/>
          <w:szCs w:val="24"/>
          <w:shd w:val="clear" w:color="auto" w:fill="FFFFFF"/>
        </w:rPr>
        <w:t>(</w:t>
      </w:r>
      <w:r w:rsidRPr="003D3FAF">
        <w:rPr>
          <w:rFonts w:asciiTheme="majorBidi" w:hAnsiTheme="majorBidi" w:cstheme="majorBidi"/>
          <w:color w:val="000000" w:themeColor="text1"/>
          <w:sz w:val="24"/>
          <w:szCs w:val="24"/>
          <w:shd w:val="clear" w:color="auto" w:fill="FFFFFF"/>
        </w:rPr>
        <w:t>ppi</w:t>
      </w:r>
      <w:r>
        <w:rPr>
          <w:rFonts w:asciiTheme="majorBidi" w:hAnsiTheme="majorBidi" w:cstheme="majorBidi"/>
          <w:color w:val="000000" w:themeColor="text1"/>
          <w:sz w:val="24"/>
          <w:szCs w:val="24"/>
          <w:shd w:val="clear" w:color="auto" w:fill="FFFFFF"/>
        </w:rPr>
        <w:t>)</w:t>
      </w:r>
      <w:r w:rsidRPr="003D3FAF">
        <w:rPr>
          <w:rFonts w:asciiTheme="majorBidi" w:hAnsiTheme="majorBidi" w:cstheme="majorBidi"/>
          <w:color w:val="000000" w:themeColor="text1"/>
          <w:sz w:val="24"/>
          <w:szCs w:val="24"/>
          <w:shd w:val="clear" w:color="auto" w:fill="FFFFFF"/>
        </w:rPr>
        <w:t>, pour injection intramusculaire, intraveineuse et intralésionnelle</w:t>
      </w:r>
      <w:r>
        <w:rPr>
          <w:rFonts w:asciiTheme="majorBidi" w:hAnsiTheme="majorBidi" w:cstheme="majorBidi"/>
          <w:b/>
          <w:bCs/>
          <w:color w:val="000000" w:themeColor="text1"/>
          <w:sz w:val="24"/>
          <w:szCs w:val="24"/>
          <w:shd w:val="clear" w:color="auto" w:fill="FFFFFF"/>
        </w:rPr>
        <w:t>[50</w:t>
      </w:r>
      <w:r w:rsidRPr="006A2137">
        <w:rPr>
          <w:rFonts w:asciiTheme="majorBidi" w:hAnsiTheme="majorBidi" w:cstheme="majorBidi"/>
          <w:b/>
          <w:bCs/>
          <w:color w:val="000000" w:themeColor="text1"/>
          <w:sz w:val="24"/>
          <w:szCs w:val="24"/>
          <w:shd w:val="clear" w:color="auto" w:fill="FFFFFF"/>
        </w:rPr>
        <w:t>].</w:t>
      </w:r>
    </w:p>
    <w:p w:rsidR="005D3BAB" w:rsidRDefault="005D3BAB" w:rsidP="00F549A9">
      <w:pPr>
        <w:spacing w:line="360" w:lineRule="auto"/>
        <w:jc w:val="center"/>
        <w:rPr>
          <w:rFonts w:asciiTheme="majorBidi" w:hAnsiTheme="majorBidi" w:cstheme="majorBidi"/>
          <w:color w:val="000000" w:themeColor="text1"/>
          <w:sz w:val="24"/>
          <w:szCs w:val="24"/>
          <w:shd w:val="clear" w:color="auto" w:fill="FFFFFF"/>
        </w:rPr>
      </w:pPr>
      <w:r>
        <w:rPr>
          <w:rFonts w:asciiTheme="majorBidi" w:hAnsiTheme="majorBidi" w:cstheme="majorBidi"/>
          <w:noProof/>
          <w:color w:val="000000" w:themeColor="text1"/>
          <w:sz w:val="24"/>
          <w:szCs w:val="24"/>
          <w:shd w:val="clear" w:color="auto" w:fill="FFFFFF"/>
          <w:lang w:eastAsia="fr-FR"/>
        </w:rPr>
        <w:drawing>
          <wp:inline distT="0" distB="0" distL="0" distR="0">
            <wp:extent cx="2880000" cy="1652400"/>
            <wp:effectExtent l="0" t="0" r="0" b="508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e d’écran 2023-01-22 104530.png"/>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0000" cy="1652400"/>
                    </a:xfrm>
                    <a:prstGeom prst="rect">
                      <a:avLst/>
                    </a:prstGeom>
                  </pic:spPr>
                </pic:pic>
              </a:graphicData>
            </a:graphic>
          </wp:inline>
        </w:drawing>
      </w:r>
    </w:p>
    <w:p w:rsidR="005D3BAB" w:rsidRDefault="00F549A9" w:rsidP="00F549A9">
      <w:pPr>
        <w:pStyle w:val="Lgende"/>
      </w:pPr>
      <w:bookmarkStart w:id="83" w:name="_Toc135444143"/>
      <w:r>
        <w:t xml:space="preserve">Figure </w:t>
      </w:r>
      <w:fldSimple w:instr=" SEQ Figure \* ARABIC ">
        <w:r w:rsidR="0057379C">
          <w:rPr>
            <w:noProof/>
          </w:rPr>
          <w:t>7</w:t>
        </w:r>
      </w:fldSimple>
      <w:r w:rsidR="005D3BAB" w:rsidRPr="00A167F7">
        <w:t xml:space="preserve"> : </w:t>
      </w:r>
      <w:r w:rsidR="00A47B12" w:rsidRPr="00F549A9">
        <w:rPr>
          <w:b w:val="0"/>
        </w:rPr>
        <w:t>M</w:t>
      </w:r>
      <w:r w:rsidR="005D3BAB" w:rsidRPr="00F549A9">
        <w:rPr>
          <w:b w:val="0"/>
        </w:rPr>
        <w:t>odèle d’une boite du Glucantime</w:t>
      </w:r>
      <w:r w:rsidR="00A47B12" w:rsidRPr="00F549A9">
        <w:rPr>
          <w:b w:val="0"/>
        </w:rPr>
        <w:t>®</w:t>
      </w:r>
      <w:r w:rsidR="005D3BAB">
        <w:t xml:space="preserve"> [51</w:t>
      </w:r>
      <w:r>
        <w:t>]</w:t>
      </w:r>
      <w:bookmarkEnd w:id="83"/>
    </w:p>
    <w:p w:rsidR="005D3BAB" w:rsidRDefault="005D3BAB" w:rsidP="00F549A9">
      <w:pPr>
        <w:spacing w:line="360" w:lineRule="auto"/>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Glucantime® est de formule moléculaire : C</w:t>
      </w:r>
      <w:r w:rsidRPr="006A2137">
        <w:rPr>
          <w:rFonts w:asciiTheme="majorBidi" w:hAnsiTheme="majorBidi" w:cstheme="majorBidi"/>
          <w:color w:val="000000"/>
          <w:spacing w:val="2"/>
          <w:sz w:val="24"/>
          <w:szCs w:val="24"/>
          <w:vertAlign w:val="subscript"/>
        </w:rPr>
        <w:t>7</w:t>
      </w:r>
      <w:r>
        <w:rPr>
          <w:rFonts w:asciiTheme="majorBidi" w:hAnsiTheme="majorBidi" w:cstheme="majorBidi"/>
          <w:color w:val="000000"/>
          <w:spacing w:val="2"/>
          <w:sz w:val="24"/>
          <w:szCs w:val="24"/>
        </w:rPr>
        <w:t xml:space="preserve"> H</w:t>
      </w:r>
      <w:r w:rsidRPr="006A2137">
        <w:rPr>
          <w:rFonts w:asciiTheme="majorBidi" w:hAnsiTheme="majorBidi" w:cstheme="majorBidi"/>
          <w:color w:val="000000"/>
          <w:spacing w:val="2"/>
          <w:sz w:val="24"/>
          <w:szCs w:val="24"/>
          <w:vertAlign w:val="subscript"/>
        </w:rPr>
        <w:t>18</w:t>
      </w:r>
      <w:r>
        <w:rPr>
          <w:rFonts w:asciiTheme="majorBidi" w:hAnsiTheme="majorBidi" w:cstheme="majorBidi"/>
          <w:color w:val="000000"/>
          <w:spacing w:val="2"/>
          <w:sz w:val="24"/>
          <w:szCs w:val="24"/>
        </w:rPr>
        <w:t xml:space="preserve"> NO</w:t>
      </w:r>
      <w:r w:rsidRPr="006A2137">
        <w:rPr>
          <w:rFonts w:asciiTheme="majorBidi" w:hAnsiTheme="majorBidi" w:cstheme="majorBidi"/>
          <w:color w:val="000000"/>
          <w:spacing w:val="2"/>
          <w:sz w:val="24"/>
          <w:szCs w:val="24"/>
          <w:vertAlign w:val="subscript"/>
        </w:rPr>
        <w:t>8</w:t>
      </w:r>
      <w:r>
        <w:rPr>
          <w:rFonts w:asciiTheme="majorBidi" w:hAnsiTheme="majorBidi" w:cstheme="majorBidi"/>
          <w:color w:val="000000"/>
          <w:spacing w:val="2"/>
          <w:sz w:val="24"/>
          <w:szCs w:val="24"/>
        </w:rPr>
        <w:t xml:space="preserve"> Sb ;</w:t>
      </w:r>
    </w:p>
    <w:p w:rsidR="005D3BAB" w:rsidRDefault="005D3BAB" w:rsidP="00F549A9">
      <w:pPr>
        <w:spacing w:line="360" w:lineRule="auto"/>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 xml:space="preserve">Sa structure </w:t>
      </w:r>
      <w:r w:rsidR="009056F9">
        <w:rPr>
          <w:rFonts w:asciiTheme="majorBidi" w:hAnsiTheme="majorBidi" w:cstheme="majorBidi"/>
          <w:b/>
          <w:bCs/>
          <w:color w:val="000000"/>
          <w:spacing w:val="2"/>
          <w:sz w:val="24"/>
          <w:szCs w:val="24"/>
        </w:rPr>
        <w:t>(figure</w:t>
      </w:r>
      <w:r w:rsidR="00F549A9">
        <w:rPr>
          <w:rFonts w:asciiTheme="majorBidi" w:hAnsiTheme="majorBidi" w:cstheme="majorBidi"/>
          <w:b/>
          <w:bCs/>
          <w:color w:val="000000"/>
          <w:spacing w:val="2"/>
          <w:sz w:val="24"/>
          <w:szCs w:val="24"/>
        </w:rPr>
        <w:t>8</w:t>
      </w:r>
      <w:r w:rsidRPr="006A2137">
        <w:rPr>
          <w:rFonts w:asciiTheme="majorBidi" w:hAnsiTheme="majorBidi" w:cstheme="majorBidi"/>
          <w:b/>
          <w:bCs/>
          <w:color w:val="000000"/>
          <w:spacing w:val="2"/>
          <w:sz w:val="24"/>
          <w:szCs w:val="24"/>
        </w:rPr>
        <w:t>)</w:t>
      </w:r>
      <w:r>
        <w:rPr>
          <w:rFonts w:asciiTheme="majorBidi" w:hAnsiTheme="majorBidi" w:cstheme="majorBidi"/>
          <w:color w:val="000000"/>
          <w:spacing w:val="2"/>
          <w:sz w:val="24"/>
          <w:szCs w:val="24"/>
        </w:rPr>
        <w:t> ;</w:t>
      </w:r>
    </w:p>
    <w:p w:rsidR="005D3BAB" w:rsidRDefault="005D3BAB" w:rsidP="001C6E01">
      <w:pPr>
        <w:spacing w:line="360" w:lineRule="auto"/>
        <w:jc w:val="center"/>
        <w:rPr>
          <w:rFonts w:asciiTheme="majorBidi" w:hAnsiTheme="majorBidi" w:cstheme="majorBidi"/>
          <w:color w:val="000000"/>
          <w:spacing w:val="2"/>
          <w:sz w:val="24"/>
          <w:szCs w:val="24"/>
        </w:rPr>
      </w:pPr>
      <w:r>
        <w:object w:dxaOrig="3345" w:dyaOrig="23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7.25pt;height:116.25pt" o:ole="">
            <v:imagedata r:id="rId32" o:title=""/>
          </v:shape>
          <o:OLEObject Type="Embed" ProgID="ChemDraw.Document.6.0" ShapeID="_x0000_i1025" DrawAspect="Content" ObjectID="_1779003980" r:id="rId33"/>
        </w:object>
      </w:r>
    </w:p>
    <w:p w:rsidR="005D3BAB" w:rsidRPr="00040EB4" w:rsidRDefault="00F549A9" w:rsidP="00F549A9">
      <w:pPr>
        <w:pStyle w:val="Lgende"/>
        <w:rPr>
          <w:color w:val="000000"/>
          <w:spacing w:val="2"/>
        </w:rPr>
      </w:pPr>
      <w:bookmarkStart w:id="84" w:name="_Toc135444144"/>
      <w:r>
        <w:t xml:space="preserve">Figure </w:t>
      </w:r>
      <w:fldSimple w:instr=" SEQ Figure \* ARABIC ">
        <w:r w:rsidR="0057379C">
          <w:rPr>
            <w:noProof/>
          </w:rPr>
          <w:t>8</w:t>
        </w:r>
      </w:fldSimple>
      <w:r w:rsidR="005D3BAB" w:rsidRPr="00040EB4">
        <w:t xml:space="preserve"> : </w:t>
      </w:r>
      <w:r w:rsidR="005D3BAB" w:rsidRPr="00F549A9">
        <w:rPr>
          <w:b w:val="0"/>
        </w:rPr>
        <w:t>La Structure chimique</w:t>
      </w:r>
      <w:bookmarkEnd w:id="84"/>
    </w:p>
    <w:p w:rsidR="005D3BAB" w:rsidRPr="00A64302" w:rsidRDefault="005D3BAB" w:rsidP="00B3222B">
      <w:pPr>
        <w:spacing w:after="0"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lastRenderedPageBreak/>
        <w:t xml:space="preserve">Il a une faible odeur, soluble dans l'eau et insoluble dans les solvants et le pH de la solution </w:t>
      </w:r>
      <w:r w:rsidRPr="00A64302">
        <w:rPr>
          <w:rFonts w:asciiTheme="majorBidi" w:hAnsiTheme="majorBidi" w:cstheme="majorBidi"/>
          <w:color w:val="000000"/>
          <w:spacing w:val="2"/>
          <w:sz w:val="24"/>
          <w:szCs w:val="24"/>
        </w:rPr>
        <w:t>obtenue est compris entre 6 et 7</w:t>
      </w:r>
      <w:r>
        <w:rPr>
          <w:rFonts w:asciiTheme="majorBidi" w:hAnsiTheme="majorBidi" w:cstheme="majorBidi"/>
          <w:b/>
          <w:bCs/>
          <w:color w:val="000000"/>
          <w:spacing w:val="2"/>
          <w:sz w:val="24"/>
          <w:szCs w:val="24"/>
        </w:rPr>
        <w:t>[52</w:t>
      </w:r>
      <w:r w:rsidRPr="006A2137">
        <w:rPr>
          <w:rFonts w:asciiTheme="majorBidi" w:hAnsiTheme="majorBidi" w:cstheme="majorBidi"/>
          <w:b/>
          <w:bCs/>
          <w:color w:val="000000"/>
          <w:spacing w:val="2"/>
          <w:sz w:val="24"/>
          <w:szCs w:val="24"/>
        </w:rPr>
        <w:t>].</w:t>
      </w:r>
      <w:r>
        <w:rPr>
          <w:rFonts w:asciiTheme="majorBidi" w:hAnsiTheme="majorBidi" w:cstheme="majorBidi"/>
          <w:color w:val="000000"/>
          <w:spacing w:val="2"/>
          <w:sz w:val="24"/>
          <w:szCs w:val="24"/>
        </w:rPr>
        <w:t xml:space="preserve">Il peut durer jusqu’à 3 ans avant l’ouverture et doit être utilisé immédiatement après l’ouverture </w:t>
      </w:r>
      <w:r>
        <w:rPr>
          <w:rFonts w:asciiTheme="majorBidi" w:hAnsiTheme="majorBidi" w:cstheme="majorBidi"/>
          <w:b/>
          <w:bCs/>
          <w:color w:val="000000"/>
          <w:spacing w:val="2"/>
          <w:sz w:val="24"/>
          <w:szCs w:val="24"/>
        </w:rPr>
        <w:t>[53</w:t>
      </w:r>
      <w:r w:rsidRPr="006A2137">
        <w:rPr>
          <w:rFonts w:asciiTheme="majorBidi" w:hAnsiTheme="majorBidi" w:cstheme="majorBidi"/>
          <w:b/>
          <w:bCs/>
          <w:color w:val="000000"/>
          <w:spacing w:val="2"/>
          <w:sz w:val="24"/>
          <w:szCs w:val="24"/>
        </w:rPr>
        <w:t>].</w:t>
      </w:r>
    </w:p>
    <w:p w:rsidR="005D3BAB" w:rsidRPr="00F549A9" w:rsidRDefault="005D3BAB" w:rsidP="00B3222B">
      <w:pPr>
        <w:pStyle w:val="Titre3"/>
      </w:pPr>
      <w:bookmarkStart w:id="85" w:name="_Toc135764319"/>
      <w:bookmarkStart w:id="86" w:name="_Toc135444481"/>
      <w:r w:rsidRPr="00F549A9">
        <w:t>Indication de traitement</w:t>
      </w:r>
      <w:bookmarkEnd w:id="85"/>
      <w:bookmarkEnd w:id="86"/>
    </w:p>
    <w:p w:rsidR="005D3BAB" w:rsidRDefault="005D3BAB" w:rsidP="007A62A6">
      <w:pPr>
        <w:spacing w:line="360" w:lineRule="auto"/>
        <w:ind w:firstLine="567"/>
        <w:jc w:val="both"/>
        <w:rPr>
          <w:rFonts w:asciiTheme="majorBidi" w:eastAsia="Times New Roman" w:hAnsiTheme="majorBidi" w:cstheme="majorBidi"/>
          <w:color w:val="000000"/>
          <w:spacing w:val="2"/>
          <w:sz w:val="24"/>
          <w:szCs w:val="24"/>
          <w:lang w:eastAsia="fr-FR"/>
        </w:rPr>
      </w:pPr>
      <w:r w:rsidRPr="00D276A3">
        <w:rPr>
          <w:rFonts w:asciiTheme="majorBidi" w:hAnsiTheme="majorBidi" w:cstheme="majorBidi"/>
          <w:sz w:val="24"/>
          <w:szCs w:val="24"/>
        </w:rPr>
        <w:t>L</w:t>
      </w:r>
      <w:r w:rsidR="007A62A6">
        <w:rPr>
          <w:rFonts w:asciiTheme="majorBidi" w:hAnsiTheme="majorBidi" w:cstheme="majorBidi"/>
          <w:sz w:val="24"/>
          <w:szCs w:val="24"/>
        </w:rPr>
        <w:t>e</w:t>
      </w:r>
      <w:r w:rsidRPr="00D276A3">
        <w:rPr>
          <w:rFonts w:asciiTheme="majorBidi" w:hAnsiTheme="majorBidi" w:cstheme="majorBidi"/>
          <w:sz w:val="24"/>
          <w:szCs w:val="24"/>
        </w:rPr>
        <w:t>Glucantime</w:t>
      </w:r>
      <w:r>
        <w:rPr>
          <w:rFonts w:asciiTheme="majorBidi" w:hAnsiTheme="majorBidi" w:cstheme="majorBidi"/>
          <w:sz w:val="24"/>
          <w:szCs w:val="24"/>
        </w:rPr>
        <w:t>®</w:t>
      </w:r>
      <w:r w:rsidRPr="00D276A3">
        <w:rPr>
          <w:rFonts w:asciiTheme="majorBidi" w:eastAsia="Times New Roman" w:hAnsiTheme="majorBidi" w:cstheme="majorBidi"/>
          <w:color w:val="000000"/>
          <w:spacing w:val="2"/>
          <w:sz w:val="24"/>
          <w:szCs w:val="24"/>
          <w:lang w:eastAsia="fr-FR"/>
        </w:rPr>
        <w:t xml:space="preserve">est utilisé d'un pays à l'autre (espèce parasite) selon différents schémas, à des doses plus ou moins importantes, mais toujours en traitement, à intervalles réguliers pour assurer l'élimination de l'antimoine </w:t>
      </w:r>
      <w:r w:rsidRPr="006A2137">
        <w:rPr>
          <w:rFonts w:asciiTheme="majorBidi" w:eastAsia="Times New Roman" w:hAnsiTheme="majorBidi" w:cstheme="majorBidi"/>
          <w:b/>
          <w:bCs/>
          <w:color w:val="000000"/>
          <w:spacing w:val="2"/>
          <w:sz w:val="24"/>
          <w:szCs w:val="24"/>
          <w:lang w:eastAsia="fr-FR"/>
        </w:rPr>
        <w:t>[</w:t>
      </w:r>
      <w:r>
        <w:rPr>
          <w:rFonts w:asciiTheme="majorBidi" w:eastAsia="Times New Roman" w:hAnsiTheme="majorBidi" w:cstheme="majorBidi"/>
          <w:b/>
          <w:bCs/>
          <w:color w:val="000000"/>
          <w:spacing w:val="2"/>
          <w:sz w:val="24"/>
          <w:szCs w:val="24"/>
          <w:lang w:eastAsia="fr-FR"/>
        </w:rPr>
        <w:t>52</w:t>
      </w:r>
      <w:r w:rsidRPr="006A2137">
        <w:rPr>
          <w:rFonts w:asciiTheme="majorBidi" w:eastAsia="Times New Roman" w:hAnsiTheme="majorBidi" w:cstheme="majorBidi"/>
          <w:b/>
          <w:bCs/>
          <w:color w:val="000000"/>
          <w:spacing w:val="2"/>
          <w:sz w:val="24"/>
          <w:szCs w:val="24"/>
          <w:lang w:eastAsia="fr-FR"/>
        </w:rPr>
        <w:t>].</w:t>
      </w:r>
    </w:p>
    <w:p w:rsidR="005D3BAB" w:rsidRPr="00F549A9" w:rsidRDefault="005D3BAB" w:rsidP="00F549A9">
      <w:pPr>
        <w:pStyle w:val="Titre3"/>
      </w:pPr>
      <w:bookmarkStart w:id="87" w:name="_Toc135764320"/>
      <w:bookmarkStart w:id="88" w:name="_Toc135444482"/>
      <w:r w:rsidRPr="00F549A9">
        <w:t>Les effets indésirables de ce médicament</w:t>
      </w:r>
      <w:bookmarkEnd w:id="87"/>
      <w:bookmarkEnd w:id="88"/>
    </w:p>
    <w:p w:rsidR="005D3BAB" w:rsidRPr="00231311" w:rsidRDefault="005D3BAB" w:rsidP="00F549A9">
      <w:pPr>
        <w:spacing w:line="360" w:lineRule="auto"/>
        <w:ind w:firstLine="567"/>
        <w:jc w:val="both"/>
        <w:rPr>
          <w:rFonts w:asciiTheme="majorBidi" w:hAnsiTheme="majorBidi" w:cstheme="majorBidi"/>
          <w:color w:val="000000"/>
          <w:spacing w:val="2"/>
          <w:sz w:val="24"/>
          <w:szCs w:val="24"/>
        </w:rPr>
      </w:pPr>
      <w:r w:rsidRPr="00231311">
        <w:rPr>
          <w:rFonts w:asciiTheme="majorBidi" w:hAnsiTheme="majorBidi" w:cstheme="majorBidi"/>
          <w:color w:val="000000"/>
          <w:spacing w:val="2"/>
          <w:sz w:val="24"/>
          <w:szCs w:val="24"/>
        </w:rPr>
        <w:t>Comme tous les médicaments, ce médicament peut provoquer des effets indésirables</w:t>
      </w:r>
      <w:r>
        <w:rPr>
          <w:rFonts w:asciiTheme="majorBidi" w:hAnsiTheme="majorBidi" w:cstheme="majorBidi"/>
          <w:b/>
          <w:bCs/>
          <w:color w:val="000000"/>
          <w:spacing w:val="2"/>
          <w:sz w:val="24"/>
          <w:szCs w:val="24"/>
        </w:rPr>
        <w:t>[53</w:t>
      </w:r>
      <w:r w:rsidRPr="006A2137">
        <w:rPr>
          <w:rFonts w:asciiTheme="majorBidi" w:hAnsiTheme="majorBidi" w:cstheme="majorBidi"/>
          <w:b/>
          <w:bCs/>
          <w:color w:val="000000"/>
          <w:spacing w:val="2"/>
          <w:sz w:val="24"/>
          <w:szCs w:val="24"/>
        </w:rPr>
        <w:t>].</w:t>
      </w:r>
    </w:p>
    <w:p w:rsidR="005D3BAB" w:rsidRPr="00231311" w:rsidRDefault="005D3BAB" w:rsidP="00F549A9">
      <w:pPr>
        <w:spacing w:line="360" w:lineRule="auto"/>
        <w:ind w:firstLine="567"/>
        <w:jc w:val="both"/>
        <w:rPr>
          <w:rFonts w:asciiTheme="majorBidi" w:hAnsiTheme="majorBidi" w:cstheme="majorBidi"/>
          <w:color w:val="000000"/>
          <w:spacing w:val="2"/>
          <w:sz w:val="24"/>
          <w:szCs w:val="24"/>
        </w:rPr>
      </w:pPr>
      <w:r w:rsidRPr="00231311">
        <w:rPr>
          <w:rFonts w:asciiTheme="majorBidi" w:hAnsiTheme="majorBidi" w:cstheme="majorBidi"/>
          <w:color w:val="000000"/>
          <w:spacing w:val="2"/>
          <w:sz w:val="24"/>
          <w:szCs w:val="24"/>
        </w:rPr>
        <w:t>Les effets secondaires courants de la thérapie à l'antimoine comprennent l'anorexie, les nausées, les vomissements, les douleurs musculaires, les maux de tête, la léthargie et les douleurs osseuses et articulaires</w:t>
      </w:r>
      <w:r>
        <w:rPr>
          <w:rFonts w:asciiTheme="majorBidi" w:hAnsiTheme="majorBidi" w:cstheme="majorBidi"/>
          <w:b/>
          <w:bCs/>
          <w:color w:val="000000"/>
          <w:spacing w:val="2"/>
          <w:sz w:val="24"/>
          <w:szCs w:val="24"/>
        </w:rPr>
        <w:t>[54</w:t>
      </w:r>
      <w:r w:rsidRPr="006A2137">
        <w:rPr>
          <w:rFonts w:asciiTheme="majorBidi" w:hAnsiTheme="majorBidi" w:cstheme="majorBidi"/>
          <w:b/>
          <w:bCs/>
          <w:color w:val="000000"/>
          <w:spacing w:val="2"/>
          <w:sz w:val="24"/>
          <w:szCs w:val="24"/>
        </w:rPr>
        <w:t>].</w:t>
      </w:r>
    </w:p>
    <w:p w:rsidR="005D3BAB" w:rsidRDefault="004A6462" w:rsidP="00B3222B">
      <w:pPr>
        <w:spacing w:after="0"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t>Le risque d'effet indésirable grave</w:t>
      </w:r>
      <w:r w:rsidR="005D3BAB" w:rsidRPr="00231311">
        <w:rPr>
          <w:rFonts w:asciiTheme="majorBidi" w:hAnsiTheme="majorBidi" w:cstheme="majorBidi"/>
          <w:color w:val="000000"/>
          <w:spacing w:val="2"/>
          <w:sz w:val="24"/>
          <w:szCs w:val="24"/>
        </w:rPr>
        <w:t xml:space="preserve"> de cette thérapie peut être plus élevé chez les patients âgés que chez les patients plus jeunes, justifiant un avis d'expert et un suivi très rapproché </w:t>
      </w:r>
      <w:r w:rsidR="005D3BAB" w:rsidRPr="006A2137">
        <w:rPr>
          <w:rFonts w:asciiTheme="majorBidi" w:hAnsiTheme="majorBidi" w:cstheme="majorBidi"/>
          <w:b/>
          <w:bCs/>
          <w:color w:val="000000"/>
          <w:spacing w:val="2"/>
          <w:sz w:val="24"/>
          <w:szCs w:val="24"/>
        </w:rPr>
        <w:t>[</w:t>
      </w:r>
      <w:r w:rsidR="005D3BAB">
        <w:rPr>
          <w:rFonts w:asciiTheme="majorBidi" w:hAnsiTheme="majorBidi" w:cstheme="majorBidi"/>
          <w:b/>
          <w:bCs/>
          <w:color w:val="000000"/>
          <w:spacing w:val="2"/>
          <w:sz w:val="24"/>
          <w:szCs w:val="24"/>
        </w:rPr>
        <w:t>57</w:t>
      </w:r>
      <w:r w:rsidR="005D3BAB" w:rsidRPr="006A2137">
        <w:rPr>
          <w:rFonts w:asciiTheme="majorBidi" w:hAnsiTheme="majorBidi" w:cstheme="majorBidi"/>
          <w:b/>
          <w:bCs/>
          <w:color w:val="000000"/>
          <w:spacing w:val="2"/>
          <w:sz w:val="24"/>
          <w:szCs w:val="24"/>
        </w:rPr>
        <w:t>].</w:t>
      </w:r>
    </w:p>
    <w:p w:rsidR="005D3BAB" w:rsidRPr="00F549A9" w:rsidRDefault="005D3BAB" w:rsidP="00B3222B">
      <w:pPr>
        <w:pStyle w:val="Titre3"/>
      </w:pPr>
      <w:bookmarkStart w:id="89" w:name="_Toc135764321"/>
      <w:bookmarkStart w:id="90" w:name="_Toc135444483"/>
      <w:r w:rsidRPr="00F549A9">
        <w:t>Toxicité</w:t>
      </w:r>
      <w:bookmarkEnd w:id="89"/>
      <w:bookmarkEnd w:id="90"/>
    </w:p>
    <w:p w:rsidR="005D3BAB" w:rsidRPr="00F549A9" w:rsidRDefault="005D3BAB" w:rsidP="00F549A9">
      <w:pPr>
        <w:pStyle w:val="Titre4"/>
      </w:pPr>
      <w:bookmarkStart w:id="91" w:name="_Toc135764322"/>
      <w:bookmarkStart w:id="92" w:name="_Toc135444484"/>
      <w:r w:rsidRPr="00F549A9">
        <w:t>Les effets cliniques et leur description analytique</w:t>
      </w:r>
      <w:bookmarkEnd w:id="91"/>
      <w:bookmarkEnd w:id="92"/>
    </w:p>
    <w:p w:rsidR="005D3BAB" w:rsidRPr="008D1E68" w:rsidRDefault="005D3BAB" w:rsidP="0043077B">
      <w:pPr>
        <w:pStyle w:val="Paragraphedeliste"/>
        <w:numPr>
          <w:ilvl w:val="0"/>
          <w:numId w:val="3"/>
        </w:numPr>
        <w:spacing w:after="0" w:line="360" w:lineRule="auto"/>
        <w:rPr>
          <w:rFonts w:asciiTheme="majorBidi" w:hAnsiTheme="majorBidi" w:cstheme="majorBidi"/>
          <w:b/>
          <w:bCs/>
          <w:sz w:val="24"/>
          <w:szCs w:val="24"/>
        </w:rPr>
      </w:pPr>
      <w:r w:rsidRPr="008D1E68">
        <w:rPr>
          <w:rFonts w:asciiTheme="majorBidi" w:hAnsiTheme="majorBidi" w:cstheme="majorBidi"/>
          <w:b/>
          <w:bCs/>
          <w:color w:val="000000"/>
          <w:spacing w:val="2"/>
          <w:sz w:val="24"/>
          <w:szCs w:val="24"/>
        </w:rPr>
        <w:t xml:space="preserve">Hématologie : </w:t>
      </w:r>
    </w:p>
    <w:p w:rsidR="005D3BAB" w:rsidRPr="008D1E68" w:rsidRDefault="005D3BAB" w:rsidP="00B3222B">
      <w:pPr>
        <w:spacing w:after="0" w:line="360" w:lineRule="auto"/>
        <w:ind w:firstLine="709"/>
        <w:jc w:val="both"/>
        <w:rPr>
          <w:rFonts w:asciiTheme="majorBidi" w:hAnsiTheme="majorBidi" w:cstheme="majorBidi"/>
          <w:sz w:val="24"/>
          <w:szCs w:val="24"/>
        </w:rPr>
      </w:pPr>
      <w:r w:rsidRPr="008D1E68">
        <w:rPr>
          <w:rFonts w:asciiTheme="majorBidi" w:hAnsiTheme="majorBidi" w:cstheme="majorBidi"/>
          <w:color w:val="000000"/>
          <w:spacing w:val="2"/>
          <w:sz w:val="24"/>
          <w:szCs w:val="24"/>
        </w:rPr>
        <w:t>Les sels d'antimoine pentavalents peuvent provoque</w:t>
      </w:r>
      <w:r w:rsidR="00E43196">
        <w:rPr>
          <w:rFonts w:asciiTheme="majorBidi" w:hAnsiTheme="majorBidi" w:cstheme="majorBidi"/>
          <w:color w:val="000000"/>
          <w:spacing w:val="2"/>
          <w:sz w:val="24"/>
          <w:szCs w:val="24"/>
        </w:rPr>
        <w:t>r des troubles hémorragiques et</w:t>
      </w:r>
      <w:r w:rsidRPr="008D1E68">
        <w:rPr>
          <w:rFonts w:asciiTheme="majorBidi" w:hAnsiTheme="majorBidi" w:cstheme="majorBidi"/>
          <w:color w:val="000000"/>
          <w:spacing w:val="2"/>
          <w:sz w:val="24"/>
          <w:szCs w:val="24"/>
        </w:rPr>
        <w:t xml:space="preserve"> rarement, une anémie hémolytique.</w:t>
      </w:r>
    </w:p>
    <w:p w:rsidR="005D3BAB" w:rsidRPr="008D1E68" w:rsidRDefault="005D3BAB" w:rsidP="00B3222B">
      <w:pPr>
        <w:pStyle w:val="Paragraphedeliste"/>
        <w:numPr>
          <w:ilvl w:val="0"/>
          <w:numId w:val="3"/>
        </w:numPr>
        <w:spacing w:after="0" w:line="360" w:lineRule="auto"/>
        <w:rPr>
          <w:rFonts w:asciiTheme="majorBidi" w:hAnsiTheme="majorBidi" w:cstheme="majorBidi"/>
          <w:b/>
          <w:bCs/>
          <w:sz w:val="24"/>
          <w:szCs w:val="24"/>
        </w:rPr>
      </w:pPr>
      <w:r w:rsidRPr="008D1E68">
        <w:rPr>
          <w:rFonts w:asciiTheme="majorBidi" w:hAnsiTheme="majorBidi" w:cstheme="majorBidi"/>
          <w:b/>
          <w:bCs/>
          <w:color w:val="000000"/>
          <w:spacing w:val="2"/>
          <w:sz w:val="24"/>
          <w:szCs w:val="24"/>
        </w:rPr>
        <w:t xml:space="preserve">Cardiovasculaire : </w:t>
      </w:r>
    </w:p>
    <w:p w:rsidR="005D3BAB" w:rsidRPr="008D1E68" w:rsidRDefault="005D3BAB" w:rsidP="00B3222B">
      <w:pPr>
        <w:spacing w:after="0" w:line="360" w:lineRule="auto"/>
        <w:ind w:firstLine="709"/>
        <w:jc w:val="both"/>
        <w:rPr>
          <w:rFonts w:asciiTheme="majorBidi" w:hAnsiTheme="majorBidi" w:cstheme="majorBidi"/>
          <w:sz w:val="24"/>
          <w:szCs w:val="24"/>
        </w:rPr>
      </w:pPr>
      <w:r w:rsidRPr="008D1E68">
        <w:rPr>
          <w:rFonts w:asciiTheme="majorBidi" w:hAnsiTheme="majorBidi" w:cstheme="majorBidi"/>
          <w:color w:val="000000"/>
          <w:spacing w:val="2"/>
          <w:sz w:val="24"/>
          <w:szCs w:val="24"/>
        </w:rPr>
        <w:t>Modifications de l'</w:t>
      </w:r>
      <w:r w:rsidR="00DA7C99" w:rsidRPr="00DA7C99">
        <w:rPr>
          <w:rFonts w:ascii="Times New Roman" w:hAnsi="Times New Roman" w:cs="Times New Roman"/>
          <w:sz w:val="24"/>
          <w:szCs w:val="24"/>
        </w:rPr>
        <w:t>électrocardiogramme</w:t>
      </w:r>
      <w:r w:rsidRPr="008D1E68">
        <w:rPr>
          <w:rFonts w:asciiTheme="majorBidi" w:hAnsiTheme="majorBidi" w:cstheme="majorBidi"/>
          <w:color w:val="000000"/>
          <w:spacing w:val="2"/>
          <w:sz w:val="24"/>
          <w:szCs w:val="24"/>
        </w:rPr>
        <w:t xml:space="preserve"> : inversion de l'onde, allongement de l'intervalle (les symptômes disparaissent après l'arrêt des sels d'antimoine), bradycardie, myocardite, choc cardiogénique, mort subite, etc.</w:t>
      </w:r>
    </w:p>
    <w:p w:rsidR="005D3BAB" w:rsidRPr="008D1E68" w:rsidRDefault="005D3BAB" w:rsidP="00B3222B">
      <w:pPr>
        <w:pStyle w:val="Paragraphedeliste"/>
        <w:numPr>
          <w:ilvl w:val="0"/>
          <w:numId w:val="3"/>
        </w:numPr>
        <w:spacing w:after="0" w:line="360" w:lineRule="auto"/>
        <w:jc w:val="both"/>
        <w:rPr>
          <w:rFonts w:asciiTheme="majorBidi" w:hAnsiTheme="majorBidi" w:cstheme="majorBidi"/>
          <w:b/>
          <w:bCs/>
          <w:sz w:val="24"/>
          <w:szCs w:val="24"/>
        </w:rPr>
      </w:pPr>
      <w:r w:rsidRPr="008D1E68">
        <w:rPr>
          <w:rFonts w:asciiTheme="majorBidi" w:hAnsiTheme="majorBidi" w:cstheme="majorBidi"/>
          <w:b/>
          <w:bCs/>
          <w:color w:val="000000"/>
          <w:spacing w:val="2"/>
          <w:sz w:val="24"/>
          <w:szCs w:val="24"/>
        </w:rPr>
        <w:t xml:space="preserve">Autres effets tels que : </w:t>
      </w:r>
    </w:p>
    <w:p w:rsidR="005D3BAB" w:rsidRPr="008D1E68" w:rsidRDefault="005D3BAB" w:rsidP="00B3222B">
      <w:pPr>
        <w:spacing w:after="0" w:line="360" w:lineRule="auto"/>
        <w:ind w:firstLine="709"/>
        <w:jc w:val="both"/>
        <w:rPr>
          <w:rFonts w:asciiTheme="majorBidi" w:hAnsiTheme="majorBidi" w:cstheme="majorBidi"/>
          <w:sz w:val="24"/>
          <w:szCs w:val="24"/>
        </w:rPr>
      </w:pPr>
      <w:r w:rsidRPr="008D1E68">
        <w:rPr>
          <w:rFonts w:asciiTheme="majorBidi" w:hAnsiTheme="majorBidi" w:cstheme="majorBidi"/>
          <w:color w:val="000000"/>
          <w:spacing w:val="2"/>
          <w:sz w:val="24"/>
          <w:szCs w:val="24"/>
        </w:rPr>
        <w:t>Effets respiratoires, nerveux, gastro-intestinaux, cutanés, oculaires et oto-rhino-laryngologiques, effets sur le système immunitaire, métabolique, hépatique, urinaire et sur les systèmes endocriniens et reproducteur</w:t>
      </w:r>
      <w:r>
        <w:rPr>
          <w:rFonts w:asciiTheme="majorBidi" w:hAnsiTheme="majorBidi" w:cstheme="majorBidi"/>
          <w:b/>
          <w:bCs/>
          <w:color w:val="000000"/>
          <w:spacing w:val="2"/>
          <w:sz w:val="24"/>
          <w:szCs w:val="24"/>
        </w:rPr>
        <w:t>[52</w:t>
      </w:r>
      <w:r w:rsidRPr="005F013F">
        <w:rPr>
          <w:rFonts w:asciiTheme="majorBidi" w:hAnsiTheme="majorBidi" w:cstheme="majorBidi"/>
          <w:b/>
          <w:bCs/>
          <w:color w:val="000000"/>
          <w:spacing w:val="2"/>
          <w:sz w:val="24"/>
          <w:szCs w:val="24"/>
        </w:rPr>
        <w:t>].</w:t>
      </w:r>
    </w:p>
    <w:p w:rsidR="005D3BAB" w:rsidRPr="00F549A9" w:rsidRDefault="005D3BAB" w:rsidP="00B3222B">
      <w:pPr>
        <w:pStyle w:val="Titre2"/>
      </w:pPr>
      <w:bookmarkStart w:id="93" w:name="_Toc135764323"/>
      <w:bookmarkStart w:id="94" w:name="_Toc135444485"/>
      <w:r w:rsidRPr="00F549A9">
        <w:lastRenderedPageBreak/>
        <w:t>Le globule rouge</w:t>
      </w:r>
      <w:bookmarkEnd w:id="93"/>
      <w:bookmarkEnd w:id="94"/>
    </w:p>
    <w:p w:rsidR="005D3BAB" w:rsidRPr="00F549A9" w:rsidRDefault="005D3BAB" w:rsidP="00F549A9">
      <w:pPr>
        <w:pStyle w:val="Titre3"/>
      </w:pPr>
      <w:bookmarkStart w:id="95" w:name="_Toc135764324"/>
      <w:bookmarkStart w:id="96" w:name="_Toc135444486"/>
      <w:r w:rsidRPr="00F549A9">
        <w:t>Définition</w:t>
      </w:r>
      <w:bookmarkEnd w:id="95"/>
      <w:bookmarkEnd w:id="96"/>
    </w:p>
    <w:p w:rsidR="005D3BAB" w:rsidRDefault="005D3BAB" w:rsidP="00F549A9">
      <w:pPr>
        <w:spacing w:line="360" w:lineRule="auto"/>
        <w:ind w:firstLine="567"/>
        <w:jc w:val="both"/>
        <w:rPr>
          <w:rFonts w:asciiTheme="majorBidi" w:hAnsiTheme="majorBidi" w:cstheme="majorBidi"/>
          <w:color w:val="000000"/>
          <w:spacing w:val="2"/>
          <w:sz w:val="24"/>
          <w:szCs w:val="24"/>
        </w:rPr>
      </w:pPr>
      <w:r w:rsidRPr="005D633C">
        <w:rPr>
          <w:rFonts w:asciiTheme="majorBidi" w:hAnsiTheme="majorBidi" w:cstheme="majorBidi"/>
          <w:color w:val="000000"/>
          <w:spacing w:val="2"/>
          <w:sz w:val="24"/>
          <w:szCs w:val="24"/>
        </w:rPr>
        <w:t>Les globules rouges sont des cellules anucléées dont le composant de base est la protéine sanguine fixatrice d'oxygène : l'hémoglobine (environ 14,5 g/100 m</w:t>
      </w:r>
      <w:r w:rsidR="009B56E1" w:rsidRPr="005D633C">
        <w:rPr>
          <w:rFonts w:asciiTheme="majorBidi" w:hAnsiTheme="majorBidi" w:cstheme="majorBidi"/>
          <w:color w:val="000000"/>
          <w:spacing w:val="2"/>
          <w:sz w:val="24"/>
          <w:szCs w:val="24"/>
        </w:rPr>
        <w:t>L</w:t>
      </w:r>
      <w:r w:rsidRPr="005D633C">
        <w:rPr>
          <w:rFonts w:asciiTheme="majorBidi" w:hAnsiTheme="majorBidi" w:cstheme="majorBidi"/>
          <w:color w:val="000000"/>
          <w:spacing w:val="2"/>
          <w:sz w:val="24"/>
          <w:szCs w:val="24"/>
        </w:rPr>
        <w:t>). Le rôle principal de ces cellules est d'assurer le transport de l'oxygène et du gaz carbonique entre les alvéoles et les tissus. Il survivra à la circulation pendant environ 120 jours en raison des propriétés de la membrane lui permettant de traverser les ondes sinusoïdales les plus étroites</w:t>
      </w:r>
      <w:r>
        <w:rPr>
          <w:rFonts w:asciiTheme="majorBidi" w:hAnsiTheme="majorBidi" w:cstheme="majorBidi"/>
          <w:b/>
          <w:bCs/>
          <w:color w:val="000000"/>
          <w:spacing w:val="2"/>
          <w:sz w:val="24"/>
          <w:szCs w:val="24"/>
        </w:rPr>
        <w:t>[56</w:t>
      </w:r>
      <w:r w:rsidRPr="005F013F">
        <w:rPr>
          <w:rFonts w:asciiTheme="majorBidi" w:hAnsiTheme="majorBidi" w:cstheme="majorBidi"/>
          <w:b/>
          <w:bCs/>
          <w:color w:val="000000"/>
          <w:spacing w:val="2"/>
          <w:sz w:val="24"/>
          <w:szCs w:val="24"/>
        </w:rPr>
        <w:t>].</w:t>
      </w:r>
    </w:p>
    <w:p w:rsidR="005D3BAB" w:rsidRPr="00CD4052" w:rsidRDefault="005D3BAB" w:rsidP="00F549A9">
      <w:pPr>
        <w:spacing w:line="360" w:lineRule="auto"/>
        <w:ind w:firstLine="567"/>
        <w:jc w:val="both"/>
        <w:rPr>
          <w:rFonts w:asciiTheme="majorBidi" w:hAnsiTheme="majorBidi" w:cstheme="majorBidi"/>
          <w:color w:val="000000"/>
          <w:spacing w:val="2"/>
          <w:sz w:val="24"/>
          <w:szCs w:val="24"/>
        </w:rPr>
      </w:pPr>
      <w:r w:rsidRPr="00CD4052">
        <w:rPr>
          <w:rFonts w:asciiTheme="majorBidi" w:hAnsiTheme="majorBidi" w:cstheme="majorBidi"/>
          <w:color w:val="000000"/>
          <w:spacing w:val="2"/>
          <w:sz w:val="24"/>
          <w:szCs w:val="24"/>
        </w:rPr>
        <w:t>Sa structure est schématiquement divisée en trois éléments : la membrane des globules rouges, les enzymes et l'hémoglobine</w:t>
      </w:r>
      <w:r>
        <w:rPr>
          <w:rFonts w:asciiTheme="majorBidi" w:hAnsiTheme="majorBidi" w:cstheme="majorBidi"/>
          <w:b/>
          <w:bCs/>
          <w:color w:val="000000"/>
          <w:spacing w:val="2"/>
          <w:sz w:val="24"/>
          <w:szCs w:val="24"/>
        </w:rPr>
        <w:t>[57</w:t>
      </w:r>
      <w:r w:rsidRPr="005F013F">
        <w:rPr>
          <w:rFonts w:asciiTheme="majorBidi" w:hAnsiTheme="majorBidi" w:cstheme="majorBidi"/>
          <w:b/>
          <w:bCs/>
          <w:color w:val="000000"/>
          <w:spacing w:val="2"/>
          <w:sz w:val="24"/>
          <w:szCs w:val="24"/>
        </w:rPr>
        <w:t>].</w:t>
      </w:r>
    </w:p>
    <w:p w:rsidR="005D3BAB" w:rsidRDefault="005D3BAB" w:rsidP="001C6E01">
      <w:pPr>
        <w:spacing w:line="360" w:lineRule="auto"/>
        <w:jc w:val="center"/>
        <w:rPr>
          <w:rFonts w:asciiTheme="majorBidi" w:hAnsiTheme="majorBidi" w:cstheme="majorBidi"/>
          <w:color w:val="000000"/>
          <w:spacing w:val="2"/>
          <w:sz w:val="24"/>
          <w:szCs w:val="24"/>
        </w:rPr>
      </w:pPr>
      <w:r>
        <w:rPr>
          <w:rFonts w:asciiTheme="majorBidi" w:hAnsiTheme="majorBidi" w:cstheme="majorBidi"/>
          <w:noProof/>
          <w:color w:val="000000"/>
          <w:spacing w:val="2"/>
          <w:sz w:val="24"/>
          <w:szCs w:val="24"/>
          <w:lang w:eastAsia="fr-FR"/>
        </w:rPr>
        <w:drawing>
          <wp:inline distT="0" distB="0" distL="0" distR="0">
            <wp:extent cx="2926800" cy="1980000"/>
            <wp:effectExtent l="0" t="0" r="6985" b="127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pture d’écran 2023-01-22 152715.png"/>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6800" cy="1980000"/>
                    </a:xfrm>
                    <a:prstGeom prst="rect">
                      <a:avLst/>
                    </a:prstGeom>
                    <a:ln>
                      <a:noFill/>
                    </a:ln>
                    <a:effectLst/>
                  </pic:spPr>
                </pic:pic>
              </a:graphicData>
            </a:graphic>
          </wp:inline>
        </w:drawing>
      </w:r>
    </w:p>
    <w:p w:rsidR="005D3BAB" w:rsidRDefault="00F549A9" w:rsidP="00F549A9">
      <w:pPr>
        <w:pStyle w:val="Lgende"/>
      </w:pPr>
      <w:bookmarkStart w:id="97" w:name="_Toc135444145"/>
      <w:r>
        <w:t xml:space="preserve">Figure </w:t>
      </w:r>
      <w:fldSimple w:instr=" SEQ Figure \* ARABIC ">
        <w:r w:rsidR="0057379C">
          <w:rPr>
            <w:noProof/>
          </w:rPr>
          <w:t>9</w:t>
        </w:r>
      </w:fldSimple>
      <w:r w:rsidR="005D3BAB" w:rsidRPr="00DD168A">
        <w:t xml:space="preserve">: </w:t>
      </w:r>
      <w:r w:rsidR="00DA7C99" w:rsidRPr="00F549A9">
        <w:rPr>
          <w:b w:val="0"/>
        </w:rPr>
        <w:t>L</w:t>
      </w:r>
      <w:r w:rsidR="005D3BAB" w:rsidRPr="00F549A9">
        <w:rPr>
          <w:b w:val="0"/>
        </w:rPr>
        <w:t xml:space="preserve">a morphologie du globule rouge </w:t>
      </w:r>
      <w:r w:rsidR="005D3BAB" w:rsidRPr="005F013F">
        <w:t>[</w:t>
      </w:r>
      <w:r w:rsidR="005D3BAB">
        <w:t>58</w:t>
      </w:r>
      <w:r>
        <w:t>]</w:t>
      </w:r>
      <w:bookmarkEnd w:id="97"/>
    </w:p>
    <w:p w:rsidR="005D3BAB" w:rsidRPr="00F549A9" w:rsidRDefault="005D3BAB" w:rsidP="00F549A9">
      <w:pPr>
        <w:pStyle w:val="Titre3"/>
      </w:pPr>
      <w:bookmarkStart w:id="98" w:name="_Toc135764325"/>
      <w:bookmarkStart w:id="99" w:name="_Toc135444487"/>
      <w:r w:rsidRPr="00F549A9">
        <w:t xml:space="preserve">Rôle du Métabolisme Energétique du </w:t>
      </w:r>
      <w:bookmarkEnd w:id="98"/>
      <w:r w:rsidR="009056F9" w:rsidRPr="00F549A9">
        <w:t>globule rouge</w:t>
      </w:r>
      <w:bookmarkEnd w:id="99"/>
    </w:p>
    <w:p w:rsidR="005D3BAB" w:rsidRPr="005B1FD1" w:rsidRDefault="005D3BAB" w:rsidP="0043077B">
      <w:pPr>
        <w:pStyle w:val="Paragraphedeliste"/>
        <w:numPr>
          <w:ilvl w:val="0"/>
          <w:numId w:val="3"/>
        </w:numPr>
        <w:spacing w:line="360" w:lineRule="auto"/>
        <w:jc w:val="both"/>
        <w:rPr>
          <w:rFonts w:asciiTheme="majorBidi" w:hAnsiTheme="majorBidi" w:cstheme="majorBidi"/>
          <w:b/>
          <w:bCs/>
          <w:color w:val="000000"/>
          <w:spacing w:val="2"/>
          <w:sz w:val="24"/>
          <w:szCs w:val="24"/>
        </w:rPr>
      </w:pPr>
      <w:r w:rsidRPr="005B1FD1">
        <w:rPr>
          <w:rFonts w:asciiTheme="majorBidi" w:hAnsiTheme="majorBidi" w:cstheme="majorBidi"/>
          <w:color w:val="000000"/>
          <w:spacing w:val="2"/>
          <w:sz w:val="24"/>
          <w:szCs w:val="24"/>
        </w:rPr>
        <w:t xml:space="preserve">Garder en puissant système de réduction NADH-NADPH actif. En effet, ce système </w:t>
      </w:r>
      <w:r>
        <w:rPr>
          <w:rFonts w:asciiTheme="majorBidi" w:hAnsiTheme="majorBidi" w:cstheme="majorBidi"/>
          <w:color w:val="000000"/>
          <w:spacing w:val="2"/>
          <w:sz w:val="24"/>
          <w:szCs w:val="24"/>
        </w:rPr>
        <w:t>est nécessaire pour protéger l’hémoglobine</w:t>
      </w:r>
      <w:r w:rsidRPr="005B1FD1">
        <w:rPr>
          <w:rFonts w:asciiTheme="majorBidi" w:hAnsiTheme="majorBidi" w:cstheme="majorBidi"/>
          <w:color w:val="000000"/>
          <w:spacing w:val="2"/>
          <w:sz w:val="24"/>
          <w:szCs w:val="24"/>
        </w:rPr>
        <w:t xml:space="preserve"> de l'oxydation de ses composants (fer et globine). Dans ce système, le NADH est fourni par la voie principale de la glycolyse et le NADPH est fourni uniquement par la dérivation.</w:t>
      </w:r>
    </w:p>
    <w:p w:rsidR="005D3BAB" w:rsidRPr="005F013F" w:rsidRDefault="005D3BAB" w:rsidP="00B3222B">
      <w:pPr>
        <w:pStyle w:val="Paragraphedeliste"/>
        <w:numPr>
          <w:ilvl w:val="0"/>
          <w:numId w:val="3"/>
        </w:numPr>
        <w:spacing w:after="0" w:line="360" w:lineRule="auto"/>
        <w:ind w:hanging="357"/>
        <w:jc w:val="both"/>
        <w:rPr>
          <w:rFonts w:asciiTheme="majorBidi" w:hAnsiTheme="majorBidi" w:cstheme="majorBidi"/>
          <w:b/>
          <w:bCs/>
          <w:color w:val="000000"/>
          <w:spacing w:val="2"/>
          <w:sz w:val="24"/>
          <w:szCs w:val="24"/>
        </w:rPr>
      </w:pPr>
      <w:r w:rsidRPr="005B1FD1">
        <w:rPr>
          <w:rFonts w:asciiTheme="majorBidi" w:hAnsiTheme="majorBidi" w:cstheme="majorBidi"/>
          <w:color w:val="000000"/>
          <w:spacing w:val="2"/>
          <w:sz w:val="24"/>
          <w:szCs w:val="24"/>
        </w:rPr>
        <w:t>Production d'ATP : Elle est nécessaire au bon fonctionnement de la pompe Na</w:t>
      </w:r>
      <w:r w:rsidRPr="00DA7C99">
        <w:rPr>
          <w:rFonts w:asciiTheme="majorBidi" w:hAnsiTheme="majorBidi" w:cstheme="majorBidi"/>
          <w:color w:val="000000"/>
          <w:spacing w:val="2"/>
          <w:sz w:val="24"/>
          <w:szCs w:val="24"/>
          <w:vertAlign w:val="superscript"/>
        </w:rPr>
        <w:t>+</w:t>
      </w:r>
      <w:r w:rsidRPr="005B1FD1">
        <w:rPr>
          <w:rFonts w:asciiTheme="majorBidi" w:hAnsiTheme="majorBidi" w:cstheme="majorBidi"/>
          <w:color w:val="000000"/>
          <w:spacing w:val="2"/>
          <w:sz w:val="24"/>
          <w:szCs w:val="24"/>
        </w:rPr>
        <w:t>/K</w:t>
      </w:r>
      <w:r w:rsidRPr="00DA7C99">
        <w:rPr>
          <w:rFonts w:asciiTheme="majorBidi" w:hAnsiTheme="majorBidi" w:cstheme="majorBidi"/>
          <w:color w:val="000000"/>
          <w:spacing w:val="2"/>
          <w:sz w:val="24"/>
          <w:szCs w:val="24"/>
          <w:vertAlign w:val="superscript"/>
        </w:rPr>
        <w:t>+</w:t>
      </w:r>
      <w:r w:rsidRPr="005B1FD1">
        <w:rPr>
          <w:rFonts w:asciiTheme="majorBidi" w:hAnsiTheme="majorBidi" w:cstheme="majorBidi"/>
          <w:color w:val="000000"/>
          <w:spacing w:val="2"/>
          <w:sz w:val="24"/>
          <w:szCs w:val="24"/>
        </w:rPr>
        <w:t xml:space="preserve"> et à l'équilibre osmotique des globules rouges (pour lutter contre la surhydratation). Elle est apportée principalement par la glycolyse, qui est assurée par la voie majeure</w:t>
      </w:r>
      <w:r w:rsidRPr="005F013F">
        <w:rPr>
          <w:rFonts w:asciiTheme="majorBidi" w:hAnsiTheme="majorBidi" w:cstheme="majorBidi"/>
          <w:b/>
          <w:bCs/>
          <w:color w:val="000000"/>
          <w:spacing w:val="2"/>
          <w:sz w:val="24"/>
          <w:szCs w:val="24"/>
        </w:rPr>
        <w:t>[</w:t>
      </w:r>
      <w:r>
        <w:rPr>
          <w:rFonts w:asciiTheme="majorBidi" w:hAnsiTheme="majorBidi" w:cstheme="majorBidi"/>
          <w:b/>
          <w:bCs/>
          <w:color w:val="000000"/>
          <w:spacing w:val="2"/>
          <w:sz w:val="24"/>
          <w:szCs w:val="24"/>
        </w:rPr>
        <w:t>60</w:t>
      </w:r>
      <w:r w:rsidRPr="005F013F">
        <w:rPr>
          <w:rFonts w:asciiTheme="majorBidi" w:hAnsiTheme="majorBidi" w:cstheme="majorBidi"/>
          <w:b/>
          <w:bCs/>
          <w:color w:val="000000"/>
          <w:spacing w:val="2"/>
          <w:sz w:val="24"/>
          <w:szCs w:val="24"/>
        </w:rPr>
        <w:t>].</w:t>
      </w:r>
    </w:p>
    <w:p w:rsidR="005D3BAB" w:rsidRPr="00F549A9" w:rsidRDefault="005D3BAB" w:rsidP="00B3222B">
      <w:pPr>
        <w:pStyle w:val="Titre3"/>
      </w:pPr>
      <w:bookmarkStart w:id="100" w:name="_Toc135764326"/>
      <w:bookmarkStart w:id="101" w:name="_Toc135444488"/>
      <w:r w:rsidRPr="00F549A9">
        <w:t>La membrane érythrocytaire</w:t>
      </w:r>
      <w:bookmarkEnd w:id="100"/>
      <w:bookmarkEnd w:id="101"/>
    </w:p>
    <w:p w:rsidR="005D3BAB" w:rsidRDefault="005D3BAB" w:rsidP="00F549A9">
      <w:pPr>
        <w:spacing w:line="360" w:lineRule="auto"/>
        <w:ind w:firstLine="567"/>
        <w:jc w:val="both"/>
        <w:rPr>
          <w:rFonts w:asciiTheme="majorBidi" w:hAnsiTheme="majorBidi" w:cstheme="majorBidi"/>
          <w:color w:val="000000"/>
          <w:spacing w:val="2"/>
          <w:sz w:val="24"/>
          <w:szCs w:val="24"/>
        </w:rPr>
      </w:pPr>
      <w:r w:rsidRPr="00CA0DDB">
        <w:rPr>
          <w:rFonts w:asciiTheme="majorBidi" w:hAnsiTheme="majorBidi" w:cstheme="majorBidi"/>
          <w:color w:val="000000"/>
          <w:spacing w:val="2"/>
          <w:sz w:val="24"/>
          <w:szCs w:val="24"/>
        </w:rPr>
        <w:t>La membrane érythrocytaire est une structure complexe constituée d'une bicouche lipidique et d'un cytosquelette à base de protéines, liés entre eux par des protéines transmembranaires telles que la bande pr</w:t>
      </w:r>
      <w:r>
        <w:rPr>
          <w:rFonts w:asciiTheme="majorBidi" w:hAnsiTheme="majorBidi" w:cstheme="majorBidi"/>
          <w:color w:val="000000"/>
          <w:spacing w:val="2"/>
          <w:sz w:val="24"/>
          <w:szCs w:val="24"/>
        </w:rPr>
        <w:t>otéique 3 et la glycophorine</w:t>
      </w:r>
      <w:r>
        <w:rPr>
          <w:rFonts w:asciiTheme="majorBidi" w:hAnsiTheme="majorBidi" w:cstheme="majorBidi"/>
          <w:b/>
          <w:bCs/>
          <w:color w:val="000000"/>
          <w:spacing w:val="2"/>
          <w:sz w:val="24"/>
          <w:szCs w:val="24"/>
        </w:rPr>
        <w:t>[60</w:t>
      </w:r>
      <w:r w:rsidRPr="005F013F">
        <w:rPr>
          <w:rFonts w:asciiTheme="majorBidi" w:hAnsiTheme="majorBidi" w:cstheme="majorBidi"/>
          <w:b/>
          <w:bCs/>
          <w:color w:val="000000"/>
          <w:spacing w:val="2"/>
          <w:sz w:val="24"/>
          <w:szCs w:val="24"/>
        </w:rPr>
        <w:t>].</w:t>
      </w:r>
    </w:p>
    <w:p w:rsidR="005D3BAB" w:rsidRDefault="005D3BAB" w:rsidP="00F549A9">
      <w:pPr>
        <w:spacing w:line="360" w:lineRule="auto"/>
        <w:ind w:firstLine="567"/>
        <w:jc w:val="both"/>
        <w:rPr>
          <w:rFonts w:asciiTheme="majorBidi" w:hAnsiTheme="majorBidi" w:cstheme="majorBidi"/>
          <w:color w:val="000000"/>
          <w:spacing w:val="2"/>
          <w:sz w:val="24"/>
          <w:szCs w:val="24"/>
        </w:rPr>
      </w:pPr>
      <w:r>
        <w:rPr>
          <w:rFonts w:asciiTheme="majorBidi" w:hAnsiTheme="majorBidi" w:cstheme="majorBidi"/>
          <w:color w:val="000000"/>
          <w:spacing w:val="2"/>
          <w:sz w:val="24"/>
          <w:szCs w:val="24"/>
        </w:rPr>
        <w:lastRenderedPageBreak/>
        <w:t>Elle</w:t>
      </w:r>
      <w:r w:rsidRPr="00CA0DDB">
        <w:rPr>
          <w:rFonts w:asciiTheme="majorBidi" w:hAnsiTheme="majorBidi" w:cstheme="majorBidi"/>
          <w:color w:val="000000"/>
          <w:spacing w:val="2"/>
          <w:sz w:val="24"/>
          <w:szCs w:val="24"/>
        </w:rPr>
        <w:t xml:space="preserve"> contient 52% de protéines, 40% d</w:t>
      </w:r>
      <w:r>
        <w:rPr>
          <w:rFonts w:asciiTheme="majorBidi" w:hAnsiTheme="majorBidi" w:cstheme="majorBidi"/>
          <w:color w:val="000000"/>
          <w:spacing w:val="2"/>
          <w:sz w:val="24"/>
          <w:szCs w:val="24"/>
        </w:rPr>
        <w:t xml:space="preserve">e lipides et 8% de glucides </w:t>
      </w:r>
      <w:r>
        <w:rPr>
          <w:rFonts w:asciiTheme="majorBidi" w:hAnsiTheme="majorBidi" w:cstheme="majorBidi"/>
          <w:b/>
          <w:bCs/>
          <w:color w:val="000000"/>
          <w:spacing w:val="2"/>
          <w:sz w:val="24"/>
          <w:szCs w:val="24"/>
        </w:rPr>
        <w:t>[61</w:t>
      </w:r>
      <w:r w:rsidRPr="005F013F">
        <w:rPr>
          <w:rFonts w:asciiTheme="majorBidi" w:hAnsiTheme="majorBidi" w:cstheme="majorBidi"/>
          <w:b/>
          <w:bCs/>
          <w:color w:val="000000"/>
          <w:spacing w:val="2"/>
          <w:sz w:val="24"/>
          <w:szCs w:val="24"/>
        </w:rPr>
        <w:t>].</w:t>
      </w:r>
    </w:p>
    <w:p w:rsidR="005D3BAB" w:rsidRDefault="005D3BAB" w:rsidP="00F549A9">
      <w:pPr>
        <w:spacing w:line="360" w:lineRule="auto"/>
        <w:jc w:val="center"/>
        <w:rPr>
          <w:rFonts w:asciiTheme="majorBidi" w:hAnsiTheme="majorBidi" w:cstheme="majorBidi"/>
          <w:b/>
          <w:bCs/>
          <w:color w:val="000000"/>
          <w:spacing w:val="2"/>
          <w:sz w:val="24"/>
          <w:szCs w:val="24"/>
        </w:rPr>
      </w:pPr>
      <w:r>
        <w:rPr>
          <w:rFonts w:asciiTheme="majorBidi" w:hAnsiTheme="majorBidi" w:cstheme="majorBidi"/>
          <w:b/>
          <w:bCs/>
          <w:noProof/>
          <w:color w:val="000000"/>
          <w:spacing w:val="2"/>
          <w:sz w:val="24"/>
          <w:szCs w:val="24"/>
          <w:lang w:eastAsia="fr-FR"/>
        </w:rPr>
        <w:drawing>
          <wp:inline distT="0" distB="0" distL="0" distR="0">
            <wp:extent cx="5400000" cy="2037600"/>
            <wp:effectExtent l="0" t="0" r="0" b="127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pture d’écran 2023-01-22 161610.png"/>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0000" cy="2037600"/>
                    </a:xfrm>
                    <a:prstGeom prst="rect">
                      <a:avLst/>
                    </a:prstGeom>
                  </pic:spPr>
                </pic:pic>
              </a:graphicData>
            </a:graphic>
          </wp:inline>
        </w:drawing>
      </w:r>
    </w:p>
    <w:p w:rsidR="005D3BAB" w:rsidRDefault="00F549A9" w:rsidP="00F549A9">
      <w:pPr>
        <w:pStyle w:val="Lgende"/>
      </w:pPr>
      <w:bookmarkStart w:id="102" w:name="_Toc135444146"/>
      <w:r>
        <w:t xml:space="preserve">Figure </w:t>
      </w:r>
      <w:fldSimple w:instr=" SEQ Figure \* ARABIC ">
        <w:r w:rsidR="0057379C">
          <w:rPr>
            <w:noProof/>
          </w:rPr>
          <w:t>10</w:t>
        </w:r>
      </w:fldSimple>
      <w:r w:rsidR="005D3BAB" w:rsidRPr="00011929">
        <w:t xml:space="preserve"> : </w:t>
      </w:r>
      <w:r w:rsidR="00AA0082" w:rsidRPr="00F549A9">
        <w:rPr>
          <w:b w:val="0"/>
        </w:rPr>
        <w:t>L</w:t>
      </w:r>
      <w:r w:rsidR="005D3BAB" w:rsidRPr="00F549A9">
        <w:rPr>
          <w:b w:val="0"/>
        </w:rPr>
        <w:t>a structure de la membrane du globule rouge</w:t>
      </w:r>
      <w:r w:rsidR="005D3BAB">
        <w:t xml:space="preserve"> [62</w:t>
      </w:r>
      <w:r>
        <w:t>]</w:t>
      </w:r>
      <w:bookmarkEnd w:id="102"/>
    </w:p>
    <w:p w:rsidR="005D3BAB" w:rsidRPr="0063557D" w:rsidRDefault="005D3BAB" w:rsidP="0063557D">
      <w:pPr>
        <w:pStyle w:val="Titre3"/>
      </w:pPr>
      <w:bookmarkStart w:id="103" w:name="_Toc135764327"/>
      <w:bookmarkStart w:id="104" w:name="_Toc135444489"/>
      <w:r w:rsidRPr="0063557D">
        <w:t>L’hémoglobine</w:t>
      </w:r>
      <w:bookmarkEnd w:id="103"/>
      <w:bookmarkEnd w:id="104"/>
    </w:p>
    <w:p w:rsidR="005D3BAB" w:rsidRDefault="005D3BAB" w:rsidP="001C6E01">
      <w:pPr>
        <w:spacing w:line="360" w:lineRule="auto"/>
        <w:ind w:firstLine="709"/>
        <w:rPr>
          <w:rFonts w:asciiTheme="majorBidi" w:hAnsiTheme="majorBidi" w:cstheme="majorBidi"/>
          <w:color w:val="000000"/>
          <w:spacing w:val="2"/>
          <w:sz w:val="24"/>
          <w:szCs w:val="24"/>
        </w:rPr>
      </w:pPr>
      <w:r w:rsidRPr="00932BBE">
        <w:rPr>
          <w:rFonts w:asciiTheme="majorBidi" w:hAnsiTheme="majorBidi" w:cstheme="majorBidi"/>
          <w:color w:val="000000"/>
          <w:spacing w:val="2"/>
          <w:sz w:val="24"/>
          <w:szCs w:val="24"/>
        </w:rPr>
        <w:t>L’hémoglobine est reconnue comme la molécule d'échange gazeux présente dans les globules rouges, responsable de l'apport d'oxygène aux tissus et de l'élimination ultérieure du dioxyde de carbone</w:t>
      </w:r>
      <w:r>
        <w:rPr>
          <w:rFonts w:asciiTheme="majorBidi" w:hAnsiTheme="majorBidi" w:cstheme="majorBidi"/>
          <w:b/>
          <w:bCs/>
          <w:color w:val="000000"/>
          <w:spacing w:val="2"/>
          <w:sz w:val="24"/>
          <w:szCs w:val="24"/>
        </w:rPr>
        <w:t>[63</w:t>
      </w:r>
      <w:r w:rsidRPr="005F013F">
        <w:rPr>
          <w:rFonts w:asciiTheme="majorBidi" w:hAnsiTheme="majorBidi" w:cstheme="majorBidi"/>
          <w:b/>
          <w:bCs/>
          <w:color w:val="000000"/>
          <w:spacing w:val="2"/>
          <w:sz w:val="24"/>
          <w:szCs w:val="24"/>
        </w:rPr>
        <w:t>].</w:t>
      </w:r>
    </w:p>
    <w:p w:rsidR="005D3BAB" w:rsidRDefault="005D3BAB" w:rsidP="001C6E01">
      <w:pPr>
        <w:spacing w:line="360" w:lineRule="auto"/>
        <w:ind w:firstLine="709"/>
        <w:jc w:val="both"/>
        <w:rPr>
          <w:rFonts w:asciiTheme="majorBidi" w:hAnsiTheme="majorBidi" w:cstheme="majorBidi"/>
          <w:color w:val="000000"/>
          <w:spacing w:val="2"/>
          <w:sz w:val="24"/>
          <w:szCs w:val="24"/>
        </w:rPr>
      </w:pPr>
      <w:r w:rsidRPr="00932BBE">
        <w:rPr>
          <w:rFonts w:asciiTheme="majorBidi" w:hAnsiTheme="majorBidi" w:cstheme="majorBidi"/>
          <w:color w:val="000000"/>
          <w:spacing w:val="2"/>
          <w:sz w:val="24"/>
          <w:szCs w:val="24"/>
        </w:rPr>
        <w:t>L'hémoglobine est la molécule caractéristique des globules rouges, c'est une métalloprotéine contenant du fer qui se trouve à l'intérieur des globules rouges et qui est responsable de la couleur rouge du sang</w:t>
      </w:r>
      <w:r>
        <w:rPr>
          <w:rFonts w:asciiTheme="majorBidi" w:hAnsiTheme="majorBidi" w:cstheme="majorBidi"/>
          <w:b/>
          <w:bCs/>
          <w:color w:val="000000"/>
          <w:spacing w:val="2"/>
          <w:sz w:val="24"/>
          <w:szCs w:val="24"/>
        </w:rPr>
        <w:t>[64</w:t>
      </w:r>
      <w:r w:rsidRPr="005F013F">
        <w:rPr>
          <w:rFonts w:asciiTheme="majorBidi" w:hAnsiTheme="majorBidi" w:cstheme="majorBidi"/>
          <w:b/>
          <w:bCs/>
          <w:color w:val="000000"/>
          <w:spacing w:val="2"/>
          <w:sz w:val="24"/>
          <w:szCs w:val="24"/>
        </w:rPr>
        <w:t>].</w:t>
      </w:r>
    </w:p>
    <w:p w:rsidR="005D3BAB" w:rsidRDefault="005D3BAB" w:rsidP="001C6E01">
      <w:pPr>
        <w:spacing w:line="360" w:lineRule="auto"/>
        <w:ind w:firstLine="709"/>
        <w:jc w:val="both"/>
        <w:rPr>
          <w:rFonts w:asciiTheme="majorBidi" w:hAnsiTheme="majorBidi" w:cstheme="majorBidi"/>
          <w:color w:val="000000"/>
          <w:spacing w:val="2"/>
          <w:sz w:val="24"/>
          <w:szCs w:val="24"/>
        </w:rPr>
      </w:pPr>
      <w:r w:rsidRPr="00932BBE">
        <w:rPr>
          <w:rFonts w:asciiTheme="majorBidi" w:hAnsiTheme="majorBidi" w:cstheme="majorBidi"/>
          <w:color w:val="000000"/>
          <w:spacing w:val="2"/>
          <w:sz w:val="24"/>
          <w:szCs w:val="24"/>
        </w:rPr>
        <w:t>C'est un tétramère de chaînes de globine (α et β), chaque unité de globine étant attachée à un groupe hème contenant un atome de fer capable de se lier à l'oxygène</w:t>
      </w:r>
      <w:r>
        <w:rPr>
          <w:rFonts w:asciiTheme="majorBidi" w:hAnsiTheme="majorBidi" w:cstheme="majorBidi"/>
          <w:b/>
          <w:bCs/>
          <w:color w:val="000000"/>
          <w:spacing w:val="2"/>
          <w:sz w:val="24"/>
          <w:szCs w:val="24"/>
        </w:rPr>
        <w:t>[64</w:t>
      </w:r>
      <w:r w:rsidRPr="005F013F">
        <w:rPr>
          <w:rFonts w:asciiTheme="majorBidi" w:hAnsiTheme="majorBidi" w:cstheme="majorBidi"/>
          <w:b/>
          <w:bCs/>
          <w:color w:val="000000"/>
          <w:spacing w:val="2"/>
          <w:sz w:val="24"/>
          <w:szCs w:val="24"/>
        </w:rPr>
        <w:t>].</w:t>
      </w:r>
    </w:p>
    <w:p w:rsidR="005D3BAB" w:rsidRDefault="005D3BAB" w:rsidP="001C6E01">
      <w:pPr>
        <w:spacing w:line="360" w:lineRule="auto"/>
        <w:ind w:firstLine="709"/>
        <w:jc w:val="both"/>
        <w:rPr>
          <w:rFonts w:asciiTheme="majorBidi" w:hAnsiTheme="majorBidi" w:cstheme="majorBidi"/>
          <w:color w:val="000000"/>
          <w:spacing w:val="2"/>
          <w:sz w:val="24"/>
          <w:szCs w:val="24"/>
        </w:rPr>
      </w:pPr>
      <w:r w:rsidRPr="00932BBE">
        <w:rPr>
          <w:rFonts w:asciiTheme="majorBidi" w:hAnsiTheme="majorBidi" w:cstheme="majorBidi"/>
          <w:color w:val="000000"/>
          <w:spacing w:val="2"/>
          <w:sz w:val="24"/>
          <w:szCs w:val="24"/>
        </w:rPr>
        <w:t>La globine est une protéine 141 ou 146 AA avec une structure auto-enroulée dans laquelle la molécule d'hème réside dans une poche hydrophobe</w:t>
      </w:r>
      <w:r>
        <w:rPr>
          <w:rFonts w:asciiTheme="majorBidi" w:hAnsiTheme="majorBidi" w:cstheme="majorBidi"/>
          <w:b/>
          <w:bCs/>
          <w:color w:val="000000"/>
          <w:spacing w:val="2"/>
          <w:sz w:val="24"/>
          <w:szCs w:val="24"/>
        </w:rPr>
        <w:t>[65</w:t>
      </w:r>
      <w:r w:rsidRPr="005F013F">
        <w:rPr>
          <w:rFonts w:asciiTheme="majorBidi" w:hAnsiTheme="majorBidi" w:cstheme="majorBidi"/>
          <w:b/>
          <w:bCs/>
          <w:color w:val="000000"/>
          <w:spacing w:val="2"/>
          <w:sz w:val="24"/>
          <w:szCs w:val="24"/>
        </w:rPr>
        <w:t>].</w:t>
      </w:r>
    </w:p>
    <w:p w:rsidR="005D3BAB" w:rsidRDefault="005D3BAB" w:rsidP="001C6E01">
      <w:pPr>
        <w:spacing w:line="360" w:lineRule="auto"/>
        <w:jc w:val="center"/>
        <w:rPr>
          <w:rFonts w:asciiTheme="majorBidi" w:hAnsiTheme="majorBidi" w:cstheme="majorBidi"/>
          <w:color w:val="000000"/>
          <w:spacing w:val="2"/>
          <w:sz w:val="24"/>
          <w:szCs w:val="24"/>
        </w:rPr>
      </w:pPr>
      <w:r>
        <w:rPr>
          <w:rFonts w:asciiTheme="majorBidi" w:hAnsiTheme="majorBidi" w:cstheme="majorBidi"/>
          <w:noProof/>
          <w:color w:val="000000"/>
          <w:spacing w:val="2"/>
          <w:sz w:val="24"/>
          <w:szCs w:val="24"/>
          <w:lang w:eastAsia="fr-FR"/>
        </w:rPr>
        <w:drawing>
          <wp:inline distT="0" distB="0" distL="0" distR="0">
            <wp:extent cx="3600000" cy="2124000"/>
            <wp:effectExtent l="0" t="0" r="635"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apture d’écran 2023-01-22 163056.png"/>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00000" cy="2124000"/>
                    </a:xfrm>
                    <a:prstGeom prst="rect">
                      <a:avLst/>
                    </a:prstGeom>
                  </pic:spPr>
                </pic:pic>
              </a:graphicData>
            </a:graphic>
          </wp:inline>
        </w:drawing>
      </w:r>
    </w:p>
    <w:p w:rsidR="005D3BAB" w:rsidRDefault="0063557D" w:rsidP="0063557D">
      <w:pPr>
        <w:pStyle w:val="Lgende"/>
        <w:rPr>
          <w:b w:val="0"/>
          <w:bCs w:val="0"/>
        </w:rPr>
      </w:pPr>
      <w:bookmarkStart w:id="105" w:name="_Toc135444147"/>
      <w:r>
        <w:lastRenderedPageBreak/>
        <w:t xml:space="preserve">Figure </w:t>
      </w:r>
      <w:fldSimple w:instr=" SEQ Figure \* ARABIC ">
        <w:r w:rsidR="0057379C">
          <w:rPr>
            <w:noProof/>
          </w:rPr>
          <w:t>11</w:t>
        </w:r>
      </w:fldSimple>
      <w:r w:rsidR="005D3BAB" w:rsidRPr="00224BAC">
        <w:t xml:space="preserve"> : </w:t>
      </w:r>
      <w:r w:rsidR="005D3BAB" w:rsidRPr="0063557D">
        <w:rPr>
          <w:b w:val="0"/>
        </w:rPr>
        <w:t xml:space="preserve">Les paires de chaine polypeptidiques contenant une porphyrine et un atome de Fer </w:t>
      </w:r>
      <w:r w:rsidR="005D3BAB" w:rsidRPr="0063557D">
        <w:t>[66</w:t>
      </w:r>
      <w:r>
        <w:t>]</w:t>
      </w:r>
      <w:bookmarkEnd w:id="105"/>
    </w:p>
    <w:p w:rsidR="0063557D" w:rsidRDefault="0063557D" w:rsidP="001C6E01">
      <w:pPr>
        <w:spacing w:line="360" w:lineRule="auto"/>
        <w:rPr>
          <w:rFonts w:asciiTheme="majorBidi" w:hAnsiTheme="majorBidi" w:cstheme="majorBidi"/>
          <w:b/>
          <w:bCs/>
          <w:sz w:val="24"/>
          <w:szCs w:val="24"/>
        </w:rPr>
        <w:sectPr w:rsidR="0063557D" w:rsidSect="00C8499D">
          <w:headerReference w:type="default" r:id="rId37"/>
          <w:pgSz w:w="11906" w:h="16838"/>
          <w:pgMar w:top="1418" w:right="1418" w:bottom="1418" w:left="1418" w:header="709" w:footer="709" w:gutter="0"/>
          <w:cols w:space="708"/>
          <w:titlePg/>
          <w:docGrid w:linePitch="360"/>
        </w:sectPr>
      </w:pPr>
    </w:p>
    <w:p w:rsidR="005D3BAB" w:rsidRDefault="005D3BAB"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63557D" w:rsidRDefault="0063557D" w:rsidP="001C6E01">
      <w:pPr>
        <w:spacing w:line="360" w:lineRule="auto"/>
        <w:rPr>
          <w:rFonts w:asciiTheme="majorBidi" w:hAnsiTheme="majorBidi" w:cstheme="majorBidi"/>
          <w:b/>
          <w:bCs/>
          <w:sz w:val="24"/>
          <w:szCs w:val="24"/>
        </w:rPr>
      </w:pPr>
    </w:p>
    <w:p w:rsidR="005D3BAB" w:rsidRDefault="00AA0082" w:rsidP="0063557D">
      <w:pPr>
        <w:pStyle w:val="Titre1"/>
      </w:pPr>
      <w:bookmarkStart w:id="106" w:name="_Toc135764328"/>
      <w:bookmarkStart w:id="107" w:name="_Toc135444490"/>
      <w:r w:rsidRPr="0063557D">
        <w:t xml:space="preserve">Chapitre V : </w:t>
      </w:r>
      <w:r w:rsidR="005D3BAB" w:rsidRPr="0063557D">
        <w:t>Partie pratique</w:t>
      </w:r>
      <w:bookmarkEnd w:id="106"/>
      <w:bookmarkEnd w:id="107"/>
    </w:p>
    <w:p w:rsidR="0063557D" w:rsidRDefault="0063557D">
      <w:r>
        <w:br w:type="page"/>
      </w:r>
    </w:p>
    <w:p w:rsidR="005D3BAB" w:rsidRPr="00A070B0" w:rsidRDefault="005D3BAB" w:rsidP="0043077B">
      <w:pPr>
        <w:pStyle w:val="Titre2"/>
        <w:numPr>
          <w:ilvl w:val="0"/>
          <w:numId w:val="17"/>
        </w:numPr>
      </w:pPr>
      <w:bookmarkStart w:id="108" w:name="_Toc135444491"/>
      <w:r w:rsidRPr="00A070B0">
        <w:lastRenderedPageBreak/>
        <w:t>Problématique</w:t>
      </w:r>
      <w:bookmarkEnd w:id="108"/>
    </w:p>
    <w:p w:rsidR="005D3BAB" w:rsidRPr="00D22841" w:rsidRDefault="00FC2634" w:rsidP="007A62A6">
      <w:pPr>
        <w:spacing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L</w:t>
      </w:r>
      <w:r w:rsidR="007A62A6">
        <w:rPr>
          <w:rStyle w:val="Titredulivre"/>
          <w:rFonts w:asciiTheme="majorBidi" w:hAnsiTheme="majorBidi" w:cstheme="majorBidi"/>
          <w:b w:val="0"/>
          <w:bCs w:val="0"/>
          <w:i w:val="0"/>
          <w:iCs w:val="0"/>
          <w:sz w:val="24"/>
          <w:szCs w:val="24"/>
        </w:rPr>
        <w:t>e</w:t>
      </w:r>
      <w:r w:rsidR="005D3BAB" w:rsidRPr="00D22841">
        <w:rPr>
          <w:rStyle w:val="Titredulivre"/>
          <w:rFonts w:asciiTheme="majorBidi" w:hAnsiTheme="majorBidi" w:cstheme="majorBidi"/>
          <w:b w:val="0"/>
          <w:bCs w:val="0"/>
          <w:i w:val="0"/>
          <w:iCs w:val="0"/>
          <w:sz w:val="24"/>
          <w:szCs w:val="24"/>
        </w:rPr>
        <w:t>Glucantime® est actuellement le traitement de première intention pour la Leishmaniose en Algérie, et il fait partie des dérivés pentavalents de l'antimoine. Cependant, l'utilisation de cette molécule présente des risques potentiels d'effets toxiques, parfois graves, en raison de sa marge thérapeutique étroite.</w:t>
      </w:r>
    </w:p>
    <w:p w:rsidR="005D3BAB" w:rsidRPr="00A070B0" w:rsidRDefault="005D3BAB" w:rsidP="0063557D">
      <w:pPr>
        <w:pStyle w:val="Titre2"/>
      </w:pPr>
      <w:bookmarkStart w:id="109" w:name="_Toc135444492"/>
      <w:r w:rsidRPr="00A070B0">
        <w:t>But</w:t>
      </w:r>
      <w:bookmarkEnd w:id="109"/>
    </w:p>
    <w:p w:rsidR="005D3BAB" w:rsidRPr="00D22841" w:rsidRDefault="005D3BAB" w:rsidP="0063557D">
      <w:pPr>
        <w:spacing w:line="360" w:lineRule="auto"/>
        <w:ind w:firstLine="567"/>
        <w:jc w:val="both"/>
        <w:rPr>
          <w:rStyle w:val="Titredulivre"/>
          <w:rFonts w:asciiTheme="majorBidi" w:hAnsiTheme="majorBidi" w:cstheme="majorBidi"/>
          <w:b w:val="0"/>
          <w:bCs w:val="0"/>
          <w:i w:val="0"/>
          <w:iCs w:val="0"/>
          <w:sz w:val="24"/>
          <w:szCs w:val="24"/>
          <w:lang w:eastAsia="fr-FR"/>
        </w:rPr>
      </w:pPr>
      <w:r w:rsidRPr="00D22841">
        <w:rPr>
          <w:rStyle w:val="Titredulivre"/>
          <w:rFonts w:asciiTheme="majorBidi" w:hAnsiTheme="majorBidi" w:cstheme="majorBidi"/>
          <w:b w:val="0"/>
          <w:bCs w:val="0"/>
          <w:i w:val="0"/>
          <w:iCs w:val="0"/>
          <w:sz w:val="24"/>
          <w:szCs w:val="24"/>
          <w:lang w:eastAsia="fr-FR"/>
        </w:rPr>
        <w:t>Dans ce travail modeste, le but est de déterminer si les huiles essentielles peuvent réduire la toxicité du Glucantime®. L'idée est d'explorer si l'ajout d'huiles essentielles à la molécule peut atténuer ses effets toxiques, potentiellement en élargissant sa marge thérapeutique ou en offrant une protection contre les effets indésirables.</w:t>
      </w:r>
    </w:p>
    <w:p w:rsidR="005D3BAB" w:rsidRPr="00A070B0" w:rsidRDefault="005D3BAB" w:rsidP="0063557D">
      <w:pPr>
        <w:pStyle w:val="Titre2"/>
      </w:pPr>
      <w:bookmarkStart w:id="110" w:name="_Toc135444493"/>
      <w:r w:rsidRPr="00A070B0">
        <w:t>Objectif</w:t>
      </w:r>
      <w:bookmarkEnd w:id="110"/>
    </w:p>
    <w:p w:rsidR="005D3BAB" w:rsidRPr="00D22841" w:rsidRDefault="005D3BAB" w:rsidP="0063557D">
      <w:pPr>
        <w:spacing w:line="360" w:lineRule="auto"/>
        <w:ind w:firstLine="567"/>
        <w:jc w:val="both"/>
        <w:rPr>
          <w:rFonts w:asciiTheme="majorBidi" w:hAnsiTheme="majorBidi" w:cstheme="majorBidi"/>
          <w:sz w:val="24"/>
          <w:szCs w:val="24"/>
        </w:rPr>
      </w:pPr>
      <w:r w:rsidRPr="00D22841">
        <w:rPr>
          <w:rFonts w:asciiTheme="majorBidi" w:hAnsiTheme="majorBidi" w:cstheme="majorBidi"/>
          <w:sz w:val="24"/>
          <w:szCs w:val="24"/>
        </w:rPr>
        <w:t xml:space="preserve">Etudier et évaluer </w:t>
      </w:r>
      <w:r w:rsidRPr="00BB7424">
        <w:rPr>
          <w:rFonts w:asciiTheme="majorBidi" w:hAnsiTheme="majorBidi" w:cstheme="majorBidi"/>
          <w:i/>
          <w:iCs/>
          <w:sz w:val="24"/>
          <w:szCs w:val="24"/>
        </w:rPr>
        <w:t>in vitro</w:t>
      </w:r>
      <w:r w:rsidRPr="00D22841">
        <w:rPr>
          <w:rFonts w:asciiTheme="majorBidi" w:hAnsiTheme="majorBidi" w:cstheme="majorBidi"/>
          <w:sz w:val="24"/>
          <w:szCs w:val="24"/>
        </w:rPr>
        <w:t xml:space="preserve"> l’activité antioxydante, le stress oxydatif et l’effet des huiles essentielles sur la toxicité de l’antimoine Glucantime® par l’utilisation d’un modèle universel de cellule humaine qui est le globule rouge.</w:t>
      </w:r>
    </w:p>
    <w:p w:rsidR="0063557D" w:rsidRDefault="0063557D" w:rsidP="001C6E01">
      <w:pPr>
        <w:spacing w:line="360" w:lineRule="auto"/>
        <w:jc w:val="center"/>
        <w:rPr>
          <w:rFonts w:asciiTheme="majorBidi" w:hAnsiTheme="majorBidi" w:cstheme="majorBidi"/>
          <w:color w:val="000000"/>
          <w:spacing w:val="2"/>
          <w:sz w:val="24"/>
          <w:szCs w:val="24"/>
        </w:rPr>
        <w:sectPr w:rsidR="0063557D" w:rsidSect="00C8499D">
          <w:headerReference w:type="default" r:id="rId38"/>
          <w:pgSz w:w="11906" w:h="16838"/>
          <w:pgMar w:top="1418" w:right="1418" w:bottom="1418" w:left="1418" w:header="709" w:footer="709" w:gutter="0"/>
          <w:cols w:space="708"/>
          <w:titlePg/>
          <w:docGrid w:linePitch="360"/>
        </w:sectPr>
      </w:pPr>
    </w:p>
    <w:p w:rsidR="005D3BAB" w:rsidRDefault="005D3BAB"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Default="0063557D" w:rsidP="001C6E01">
      <w:pPr>
        <w:spacing w:line="360" w:lineRule="auto"/>
        <w:jc w:val="center"/>
        <w:rPr>
          <w:rFonts w:asciiTheme="majorBidi" w:hAnsiTheme="majorBidi" w:cstheme="majorBidi"/>
          <w:color w:val="000000"/>
          <w:spacing w:val="2"/>
          <w:sz w:val="24"/>
          <w:szCs w:val="24"/>
        </w:rPr>
      </w:pPr>
    </w:p>
    <w:p w:rsidR="0063557D" w:rsidRPr="0063557D" w:rsidRDefault="005D3BAB" w:rsidP="0063557D">
      <w:pPr>
        <w:pStyle w:val="Titre1"/>
      </w:pPr>
      <w:bookmarkStart w:id="111" w:name="_Toc135764329"/>
      <w:bookmarkStart w:id="112" w:name="_Toc135444494"/>
      <w:r w:rsidRPr="0063557D">
        <w:t>Résultats et discussions</w:t>
      </w:r>
      <w:bookmarkEnd w:id="111"/>
      <w:bookmarkEnd w:id="112"/>
    </w:p>
    <w:p w:rsidR="0063557D" w:rsidRDefault="0063557D" w:rsidP="0063557D">
      <w:pPr>
        <w:rPr>
          <w:rFonts w:asciiTheme="majorBidi" w:eastAsiaTheme="majorEastAsia" w:hAnsiTheme="majorBidi" w:cstheme="majorBidi"/>
          <w:color w:val="000000" w:themeColor="text1"/>
          <w:sz w:val="44"/>
          <w:szCs w:val="44"/>
        </w:rPr>
      </w:pPr>
      <w:r>
        <w:br w:type="page"/>
      </w:r>
    </w:p>
    <w:p w:rsidR="005D3BAB" w:rsidRPr="0063557D" w:rsidRDefault="005D3BAB" w:rsidP="0043077B">
      <w:pPr>
        <w:pStyle w:val="Titre2"/>
        <w:numPr>
          <w:ilvl w:val="0"/>
          <w:numId w:val="18"/>
        </w:numPr>
      </w:pPr>
      <w:bookmarkStart w:id="113" w:name="_Toc135764330"/>
      <w:bookmarkStart w:id="114" w:name="_Toc135444495"/>
      <w:r w:rsidRPr="0063557D">
        <w:lastRenderedPageBreak/>
        <w:t>PARTIE CHIMIQUE</w:t>
      </w:r>
      <w:bookmarkEnd w:id="113"/>
      <w:bookmarkEnd w:id="114"/>
    </w:p>
    <w:p w:rsidR="005D3BAB" w:rsidRPr="001A0B78" w:rsidRDefault="005D3BAB" w:rsidP="0063557D">
      <w:pPr>
        <w:pStyle w:val="Titre3"/>
      </w:pPr>
      <w:bookmarkStart w:id="115" w:name="_Toc135764331"/>
      <w:bookmarkStart w:id="116" w:name="_Toc135444496"/>
      <w:r w:rsidRPr="001A0B78">
        <w:t>Caractéristiques organoleptiques des huiles essentielles</w:t>
      </w:r>
      <w:bookmarkEnd w:id="115"/>
      <w:bookmarkEnd w:id="116"/>
    </w:p>
    <w:p w:rsidR="005D3BAB" w:rsidRPr="00506468" w:rsidRDefault="005D3BAB" w:rsidP="00140CF7">
      <w:pPr>
        <w:spacing w:line="360" w:lineRule="auto"/>
        <w:ind w:firstLine="567"/>
        <w:jc w:val="both"/>
        <w:rPr>
          <w:rFonts w:asciiTheme="majorBidi" w:hAnsiTheme="majorBidi" w:cstheme="majorBidi"/>
          <w:color w:val="000000" w:themeColor="text1"/>
          <w:spacing w:val="2"/>
          <w:sz w:val="24"/>
          <w:szCs w:val="24"/>
        </w:rPr>
      </w:pPr>
      <w:r>
        <w:rPr>
          <w:rStyle w:val="styleswordwithsynonyms8m9z7"/>
          <w:rFonts w:asciiTheme="majorBidi" w:hAnsiTheme="majorBidi" w:cstheme="majorBidi"/>
          <w:color w:val="000000" w:themeColor="text1"/>
          <w:spacing w:val="2"/>
          <w:sz w:val="24"/>
          <w:szCs w:val="24"/>
        </w:rPr>
        <w:t>Les espèces étudiées ont des huiles essentielles très aromatiques dont les caractères organoleptiques ont été évalués par des tests olfactifs. Les résultats de ces tests ont été consignés dans le</w:t>
      </w:r>
      <w:r w:rsidRPr="00506468">
        <w:rPr>
          <w:rStyle w:val="styleswordwithsynonyms8m9z7"/>
          <w:rFonts w:asciiTheme="majorBidi" w:hAnsiTheme="majorBidi" w:cstheme="majorBidi"/>
          <w:b/>
          <w:bCs/>
          <w:color w:val="000000" w:themeColor="text1"/>
          <w:spacing w:val="2"/>
          <w:sz w:val="24"/>
          <w:szCs w:val="24"/>
        </w:rPr>
        <w:t>tableau</w:t>
      </w:r>
      <w:r w:rsidR="00140CF7">
        <w:rPr>
          <w:rFonts w:asciiTheme="majorBidi" w:hAnsiTheme="majorBidi" w:cstheme="majorBidi"/>
          <w:b/>
          <w:bCs/>
          <w:color w:val="000000" w:themeColor="text1"/>
          <w:spacing w:val="2"/>
          <w:sz w:val="24"/>
          <w:szCs w:val="24"/>
        </w:rPr>
        <w:t>2</w:t>
      </w:r>
      <w:r w:rsidRPr="00506468">
        <w:rPr>
          <w:rFonts w:asciiTheme="majorBidi" w:hAnsiTheme="majorBidi" w:cstheme="majorBidi"/>
          <w:color w:val="000000" w:themeColor="text1"/>
          <w:spacing w:val="2"/>
          <w:sz w:val="24"/>
          <w:szCs w:val="24"/>
        </w:rPr>
        <w:t xml:space="preserve"> :</w:t>
      </w:r>
    </w:p>
    <w:p w:rsidR="005D3BAB" w:rsidRPr="001A0B78" w:rsidRDefault="0063557D" w:rsidP="0063557D">
      <w:pPr>
        <w:pStyle w:val="Lgende"/>
      </w:pPr>
      <w:bookmarkStart w:id="117" w:name="_Toc135444179"/>
      <w:r>
        <w:t xml:space="preserve">Tableau </w:t>
      </w:r>
      <w:fldSimple w:instr=" SEQ Tableau \* ARABIC ">
        <w:r w:rsidR="0057379C">
          <w:rPr>
            <w:noProof/>
          </w:rPr>
          <w:t>2</w:t>
        </w:r>
      </w:fldSimple>
      <w:r w:rsidR="005D3BAB">
        <w:t> :</w:t>
      </w:r>
      <w:r w:rsidR="005D3BAB" w:rsidRPr="00140CF7">
        <w:rPr>
          <w:b w:val="0"/>
          <w:color w:val="000000" w:themeColor="text1"/>
          <w:spacing w:val="2"/>
        </w:rPr>
        <w:t xml:space="preserve">Les </w:t>
      </w:r>
      <w:r w:rsidR="005D3BAB" w:rsidRPr="00140CF7">
        <w:rPr>
          <w:rStyle w:val="styleswordwithsynonyms8m9z7"/>
          <w:b w:val="0"/>
          <w:color w:val="000000" w:themeColor="text1"/>
          <w:spacing w:val="2"/>
        </w:rPr>
        <w:t>caractéristiques</w:t>
      </w:r>
      <w:r w:rsidR="005D3BAB" w:rsidRPr="00140CF7">
        <w:rPr>
          <w:b w:val="0"/>
          <w:color w:val="000000" w:themeColor="text1"/>
          <w:spacing w:val="2"/>
        </w:rPr>
        <w:t xml:space="preserve"> sensorielles </w:t>
      </w:r>
      <w:r w:rsidR="005D3BAB" w:rsidRPr="00140CF7">
        <w:rPr>
          <w:rStyle w:val="styleswordwithsynonyms8m9z7"/>
          <w:b w:val="0"/>
          <w:color w:val="000000" w:themeColor="text1"/>
          <w:spacing w:val="2"/>
        </w:rPr>
        <w:t>dedifférentesplantes</w:t>
      </w:r>
      <w:r w:rsidR="00140CF7" w:rsidRPr="00140CF7">
        <w:rPr>
          <w:b w:val="0"/>
          <w:color w:val="000000" w:themeColor="text1"/>
          <w:spacing w:val="2"/>
        </w:rPr>
        <w:t xml:space="preserve"> étudiées</w:t>
      </w:r>
      <w:bookmarkEnd w:id="117"/>
    </w:p>
    <w:tbl>
      <w:tblPr>
        <w:tblStyle w:val="PlainTable2"/>
        <w:tblW w:w="0" w:type="auto"/>
        <w:tblLook w:val="04A0"/>
      </w:tblPr>
      <w:tblGrid>
        <w:gridCol w:w="2265"/>
        <w:gridCol w:w="2265"/>
        <w:gridCol w:w="2266"/>
        <w:gridCol w:w="2266"/>
      </w:tblGrid>
      <w:tr w:rsidR="005D3BAB" w:rsidRPr="001A0B78" w:rsidTr="00394998">
        <w:trPr>
          <w:cnfStyle w:val="100000000000"/>
        </w:trPr>
        <w:tc>
          <w:tcPr>
            <w:cnfStyle w:val="001000000000"/>
            <w:tcW w:w="2265" w:type="dxa"/>
          </w:tcPr>
          <w:p w:rsidR="005D3BAB" w:rsidRPr="001A0B78" w:rsidRDefault="005D3BAB" w:rsidP="001C6E01">
            <w:pPr>
              <w:spacing w:line="360" w:lineRule="auto"/>
              <w:jc w:val="both"/>
              <w:rPr>
                <w:rFonts w:asciiTheme="majorBidi" w:hAnsiTheme="majorBidi" w:cstheme="majorBidi"/>
                <w:sz w:val="24"/>
                <w:szCs w:val="24"/>
              </w:rPr>
            </w:pPr>
            <w:r w:rsidRPr="001A0B78">
              <w:rPr>
                <w:rFonts w:asciiTheme="majorBidi" w:hAnsiTheme="majorBidi" w:cstheme="majorBidi"/>
                <w:sz w:val="24"/>
                <w:szCs w:val="24"/>
              </w:rPr>
              <w:t>Huiles essentielles</w:t>
            </w:r>
          </w:p>
        </w:tc>
        <w:tc>
          <w:tcPr>
            <w:tcW w:w="2265" w:type="dxa"/>
          </w:tcPr>
          <w:p w:rsidR="005D3BAB" w:rsidRPr="001A0B78" w:rsidRDefault="005D3BAB" w:rsidP="001C6E01">
            <w:pPr>
              <w:spacing w:line="360" w:lineRule="auto"/>
              <w:jc w:val="both"/>
              <w:cnfStyle w:val="100000000000"/>
              <w:rPr>
                <w:rFonts w:asciiTheme="majorBidi" w:hAnsiTheme="majorBidi" w:cstheme="majorBidi"/>
                <w:sz w:val="24"/>
                <w:szCs w:val="24"/>
              </w:rPr>
            </w:pPr>
            <w:r w:rsidRPr="001A0B78">
              <w:rPr>
                <w:rFonts w:asciiTheme="majorBidi" w:hAnsiTheme="majorBidi" w:cstheme="majorBidi"/>
                <w:sz w:val="24"/>
                <w:szCs w:val="24"/>
              </w:rPr>
              <w:t>Couleur</w:t>
            </w:r>
          </w:p>
        </w:tc>
        <w:tc>
          <w:tcPr>
            <w:tcW w:w="2266" w:type="dxa"/>
          </w:tcPr>
          <w:p w:rsidR="005D3BAB" w:rsidRPr="001A0B78" w:rsidRDefault="005D3BAB" w:rsidP="001C6E01">
            <w:pPr>
              <w:spacing w:line="360" w:lineRule="auto"/>
              <w:jc w:val="both"/>
              <w:cnfStyle w:val="100000000000"/>
              <w:rPr>
                <w:rFonts w:asciiTheme="majorBidi" w:hAnsiTheme="majorBidi" w:cstheme="majorBidi"/>
                <w:sz w:val="24"/>
                <w:szCs w:val="24"/>
              </w:rPr>
            </w:pPr>
            <w:r w:rsidRPr="001A0B78">
              <w:rPr>
                <w:rFonts w:asciiTheme="majorBidi" w:hAnsiTheme="majorBidi" w:cstheme="majorBidi"/>
                <w:sz w:val="24"/>
                <w:szCs w:val="24"/>
              </w:rPr>
              <w:t>Aspect</w:t>
            </w:r>
          </w:p>
        </w:tc>
        <w:tc>
          <w:tcPr>
            <w:tcW w:w="2266" w:type="dxa"/>
          </w:tcPr>
          <w:p w:rsidR="005D3BAB" w:rsidRPr="001A0B78" w:rsidRDefault="005D3BAB" w:rsidP="001C6E01">
            <w:pPr>
              <w:spacing w:line="360" w:lineRule="auto"/>
              <w:jc w:val="both"/>
              <w:cnfStyle w:val="100000000000"/>
              <w:rPr>
                <w:rFonts w:asciiTheme="majorBidi" w:hAnsiTheme="majorBidi" w:cstheme="majorBidi"/>
                <w:sz w:val="24"/>
                <w:szCs w:val="24"/>
              </w:rPr>
            </w:pPr>
            <w:r w:rsidRPr="001A0B78">
              <w:rPr>
                <w:rFonts w:asciiTheme="majorBidi" w:hAnsiTheme="majorBidi" w:cstheme="majorBidi"/>
                <w:sz w:val="24"/>
                <w:szCs w:val="24"/>
              </w:rPr>
              <w:t>Odeur</w:t>
            </w:r>
          </w:p>
        </w:tc>
      </w:tr>
      <w:tr w:rsidR="005D3BAB" w:rsidRPr="001A0B78" w:rsidTr="00394998">
        <w:trPr>
          <w:cnfStyle w:val="000000100000"/>
        </w:trPr>
        <w:tc>
          <w:tcPr>
            <w:cnfStyle w:val="001000000000"/>
            <w:tcW w:w="2265" w:type="dxa"/>
          </w:tcPr>
          <w:p w:rsidR="005D3BAB" w:rsidRPr="001A0B78" w:rsidRDefault="005D3BAB" w:rsidP="001C6E01">
            <w:pPr>
              <w:spacing w:line="360" w:lineRule="auto"/>
              <w:jc w:val="both"/>
              <w:rPr>
                <w:rFonts w:asciiTheme="majorBidi" w:hAnsiTheme="majorBidi" w:cstheme="majorBidi"/>
                <w:b w:val="0"/>
                <w:bCs w:val="0"/>
                <w:i/>
                <w:iCs/>
                <w:sz w:val="24"/>
                <w:szCs w:val="24"/>
              </w:rPr>
            </w:pPr>
            <w:r>
              <w:rPr>
                <w:rFonts w:asciiTheme="majorBidi" w:hAnsiTheme="majorBidi" w:cstheme="majorBidi"/>
                <w:b w:val="0"/>
                <w:bCs w:val="0"/>
                <w:i/>
                <w:iCs/>
                <w:sz w:val="24"/>
                <w:szCs w:val="24"/>
              </w:rPr>
              <w:t>A.</w:t>
            </w:r>
            <w:r w:rsidRPr="001A0B78">
              <w:rPr>
                <w:rFonts w:asciiTheme="majorBidi" w:hAnsiTheme="majorBidi" w:cstheme="majorBidi"/>
                <w:b w:val="0"/>
                <w:bCs w:val="0"/>
                <w:i/>
                <w:iCs/>
                <w:sz w:val="24"/>
                <w:szCs w:val="24"/>
              </w:rPr>
              <w:t>verticillata</w:t>
            </w:r>
          </w:p>
          <w:p w:rsidR="005D3BAB" w:rsidRPr="001A0B78" w:rsidRDefault="005D3BAB" w:rsidP="001C6E01">
            <w:pPr>
              <w:spacing w:line="360" w:lineRule="auto"/>
              <w:jc w:val="both"/>
              <w:rPr>
                <w:rFonts w:asciiTheme="majorBidi" w:hAnsiTheme="majorBidi" w:cstheme="majorBidi"/>
                <w:sz w:val="24"/>
                <w:szCs w:val="24"/>
              </w:rPr>
            </w:pPr>
            <w:r>
              <w:rPr>
                <w:rFonts w:asciiTheme="majorBidi" w:hAnsiTheme="majorBidi" w:cstheme="majorBidi"/>
                <w:b w:val="0"/>
                <w:bCs w:val="0"/>
                <w:i/>
                <w:iCs/>
                <w:sz w:val="24"/>
                <w:szCs w:val="24"/>
              </w:rPr>
              <w:t>R.</w:t>
            </w:r>
            <w:r w:rsidRPr="001A0B78">
              <w:rPr>
                <w:rFonts w:asciiTheme="majorBidi" w:hAnsiTheme="majorBidi" w:cstheme="majorBidi"/>
                <w:b w:val="0"/>
                <w:bCs w:val="0"/>
                <w:i/>
                <w:iCs/>
                <w:sz w:val="24"/>
                <w:szCs w:val="24"/>
              </w:rPr>
              <w:t>officinalis</w:t>
            </w:r>
          </w:p>
        </w:tc>
        <w:tc>
          <w:tcPr>
            <w:tcW w:w="2265" w:type="dxa"/>
          </w:tcPr>
          <w:p w:rsidR="005D3BAB" w:rsidRPr="001A0B78" w:rsidRDefault="005D3BAB" w:rsidP="001C6E01">
            <w:pPr>
              <w:spacing w:line="360" w:lineRule="auto"/>
              <w:jc w:val="both"/>
              <w:cnfStyle w:val="000000100000"/>
              <w:rPr>
                <w:rFonts w:asciiTheme="majorBidi" w:hAnsiTheme="majorBidi" w:cstheme="majorBidi"/>
                <w:sz w:val="24"/>
                <w:szCs w:val="24"/>
              </w:rPr>
            </w:pPr>
            <w:r w:rsidRPr="001A0B78">
              <w:rPr>
                <w:rFonts w:asciiTheme="majorBidi" w:hAnsiTheme="majorBidi" w:cstheme="majorBidi"/>
                <w:sz w:val="24"/>
                <w:szCs w:val="24"/>
              </w:rPr>
              <w:t>Jaune</w:t>
            </w:r>
          </w:p>
          <w:p w:rsidR="005D3BAB" w:rsidRPr="001A0B78" w:rsidRDefault="005D3BAB" w:rsidP="001C6E01">
            <w:pPr>
              <w:spacing w:line="360" w:lineRule="auto"/>
              <w:jc w:val="both"/>
              <w:cnfStyle w:val="000000100000"/>
              <w:rPr>
                <w:rFonts w:asciiTheme="majorBidi" w:hAnsiTheme="majorBidi" w:cstheme="majorBidi"/>
                <w:sz w:val="24"/>
                <w:szCs w:val="24"/>
              </w:rPr>
            </w:pPr>
            <w:r w:rsidRPr="001A0B78">
              <w:rPr>
                <w:rFonts w:asciiTheme="majorBidi" w:hAnsiTheme="majorBidi" w:cstheme="majorBidi"/>
                <w:sz w:val="24"/>
                <w:szCs w:val="24"/>
              </w:rPr>
              <w:t>Jaune pâle</w:t>
            </w:r>
          </w:p>
        </w:tc>
        <w:tc>
          <w:tcPr>
            <w:tcW w:w="2266" w:type="dxa"/>
          </w:tcPr>
          <w:p w:rsidR="005D3BAB" w:rsidRPr="001A0B78" w:rsidRDefault="005D3BAB" w:rsidP="001C6E01">
            <w:pPr>
              <w:spacing w:line="360" w:lineRule="auto"/>
              <w:jc w:val="both"/>
              <w:cnfStyle w:val="000000100000"/>
              <w:rPr>
                <w:rFonts w:asciiTheme="majorBidi" w:hAnsiTheme="majorBidi" w:cstheme="majorBidi"/>
                <w:sz w:val="24"/>
                <w:szCs w:val="24"/>
              </w:rPr>
            </w:pPr>
            <w:r w:rsidRPr="001A0B78">
              <w:rPr>
                <w:rFonts w:asciiTheme="majorBidi" w:hAnsiTheme="majorBidi" w:cstheme="majorBidi"/>
                <w:sz w:val="24"/>
                <w:szCs w:val="24"/>
              </w:rPr>
              <w:t>Liquide huileux</w:t>
            </w:r>
          </w:p>
          <w:p w:rsidR="005D3BAB" w:rsidRPr="001A0B78" w:rsidRDefault="005D3BAB" w:rsidP="001C6E01">
            <w:pPr>
              <w:spacing w:line="360" w:lineRule="auto"/>
              <w:jc w:val="both"/>
              <w:cnfStyle w:val="000000100000"/>
              <w:rPr>
                <w:rFonts w:asciiTheme="majorBidi" w:hAnsiTheme="majorBidi" w:cstheme="majorBidi"/>
                <w:sz w:val="24"/>
                <w:szCs w:val="24"/>
              </w:rPr>
            </w:pPr>
            <w:r>
              <w:rPr>
                <w:rFonts w:asciiTheme="majorBidi" w:hAnsiTheme="majorBidi" w:cstheme="majorBidi"/>
                <w:sz w:val="24"/>
                <w:szCs w:val="24"/>
              </w:rPr>
              <w:t>Liquide f</w:t>
            </w:r>
            <w:r w:rsidRPr="001A0B78">
              <w:rPr>
                <w:rFonts w:asciiTheme="majorBidi" w:hAnsiTheme="majorBidi" w:cstheme="majorBidi"/>
                <w:sz w:val="24"/>
                <w:szCs w:val="24"/>
              </w:rPr>
              <w:t>luide</w:t>
            </w:r>
          </w:p>
        </w:tc>
        <w:tc>
          <w:tcPr>
            <w:tcW w:w="2266" w:type="dxa"/>
          </w:tcPr>
          <w:p w:rsidR="005D3BAB" w:rsidRPr="001A0B78" w:rsidRDefault="005D3BAB" w:rsidP="001C6E01">
            <w:pPr>
              <w:spacing w:line="360" w:lineRule="auto"/>
              <w:jc w:val="both"/>
              <w:cnfStyle w:val="000000100000"/>
              <w:rPr>
                <w:rFonts w:asciiTheme="majorBidi" w:hAnsiTheme="majorBidi" w:cstheme="majorBidi"/>
                <w:sz w:val="24"/>
                <w:szCs w:val="24"/>
              </w:rPr>
            </w:pPr>
            <w:r w:rsidRPr="001A0B78">
              <w:rPr>
                <w:rFonts w:asciiTheme="majorBidi" w:hAnsiTheme="majorBidi" w:cstheme="majorBidi"/>
                <w:sz w:val="24"/>
                <w:szCs w:val="24"/>
              </w:rPr>
              <w:t>Forte et épicée</w:t>
            </w:r>
          </w:p>
          <w:p w:rsidR="005D3BAB" w:rsidRPr="001A0B78" w:rsidRDefault="005D3BAB" w:rsidP="001C6E01">
            <w:pPr>
              <w:spacing w:line="360" w:lineRule="auto"/>
              <w:jc w:val="both"/>
              <w:cnfStyle w:val="000000100000"/>
              <w:rPr>
                <w:rFonts w:asciiTheme="majorBidi" w:hAnsiTheme="majorBidi" w:cstheme="majorBidi"/>
                <w:sz w:val="24"/>
                <w:szCs w:val="24"/>
              </w:rPr>
            </w:pPr>
            <w:r w:rsidRPr="001A0B78">
              <w:rPr>
                <w:rFonts w:asciiTheme="majorBidi" w:hAnsiTheme="majorBidi" w:cstheme="majorBidi"/>
                <w:sz w:val="24"/>
                <w:szCs w:val="24"/>
              </w:rPr>
              <w:t>Camphrée Fraiche</w:t>
            </w:r>
          </w:p>
        </w:tc>
      </w:tr>
    </w:tbl>
    <w:p w:rsidR="005D3BAB" w:rsidRDefault="005D3BAB" w:rsidP="001C6E01">
      <w:pPr>
        <w:spacing w:line="360" w:lineRule="auto"/>
        <w:jc w:val="both"/>
      </w:pPr>
    </w:p>
    <w:p w:rsidR="005D3BAB" w:rsidRPr="00A62645" w:rsidRDefault="005D3BAB" w:rsidP="00FB4F16">
      <w:pPr>
        <w:pStyle w:val="Titre3"/>
        <w:jc w:val="both"/>
        <w:rPr>
          <w:szCs w:val="24"/>
        </w:rPr>
      </w:pPr>
      <w:bookmarkStart w:id="118" w:name="_Toc135764332"/>
      <w:bookmarkStart w:id="119" w:name="_Toc135444497"/>
      <w:r w:rsidRPr="004F2694">
        <w:rPr>
          <w:rStyle w:val="Titre2Car"/>
          <w:b/>
          <w:bCs/>
        </w:rPr>
        <w:t>Composition chimique des huiles essentielles d’</w:t>
      </w:r>
      <w:r w:rsidRPr="004F2694">
        <w:rPr>
          <w:rStyle w:val="Titre2Car"/>
          <w:b/>
          <w:bCs/>
          <w:i/>
          <w:iCs/>
        </w:rPr>
        <w:t>A. verticillata</w:t>
      </w:r>
      <w:r w:rsidRPr="004F2694">
        <w:rPr>
          <w:rStyle w:val="Titre2Car"/>
          <w:b/>
          <w:bCs/>
        </w:rPr>
        <w:t xml:space="preserve"> et </w:t>
      </w:r>
      <w:r w:rsidRPr="004F2694">
        <w:rPr>
          <w:rStyle w:val="Titre2Car"/>
          <w:b/>
          <w:bCs/>
          <w:i/>
          <w:iCs/>
        </w:rPr>
        <w:t>R. officinalis</w:t>
      </w:r>
      <w:bookmarkEnd w:id="118"/>
      <w:bookmarkEnd w:id="119"/>
    </w:p>
    <w:p w:rsidR="005D3BAB" w:rsidRPr="00AB3614" w:rsidRDefault="005D3BAB" w:rsidP="00140CF7">
      <w:pPr>
        <w:spacing w:line="360" w:lineRule="auto"/>
        <w:ind w:firstLine="567"/>
        <w:jc w:val="both"/>
        <w:rPr>
          <w:rFonts w:asciiTheme="majorBidi" w:hAnsiTheme="majorBidi" w:cstheme="majorBidi"/>
          <w:color w:val="000000" w:themeColor="text1"/>
          <w:spacing w:val="2"/>
          <w:sz w:val="24"/>
          <w:szCs w:val="24"/>
        </w:rPr>
      </w:pPr>
      <w:r w:rsidRPr="00AB3614">
        <w:rPr>
          <w:rFonts w:asciiTheme="majorBidi" w:hAnsiTheme="majorBidi" w:cstheme="majorBidi"/>
          <w:color w:val="000000" w:themeColor="text1"/>
          <w:spacing w:val="2"/>
          <w:sz w:val="24"/>
          <w:szCs w:val="24"/>
        </w:rPr>
        <w:t xml:space="preserve">La </w:t>
      </w:r>
      <w:r w:rsidRPr="00AB3614">
        <w:rPr>
          <w:rStyle w:val="styleswordwithsynonyms8m9z7"/>
          <w:rFonts w:asciiTheme="majorBidi" w:hAnsiTheme="majorBidi" w:cstheme="majorBidi"/>
          <w:color w:val="000000" w:themeColor="text1"/>
          <w:spacing w:val="2"/>
          <w:sz w:val="24"/>
          <w:szCs w:val="24"/>
        </w:rPr>
        <w:t>composition</w:t>
      </w:r>
      <w:r w:rsidRPr="00AB3614">
        <w:rPr>
          <w:rFonts w:asciiTheme="majorBidi" w:hAnsiTheme="majorBidi" w:cstheme="majorBidi"/>
          <w:color w:val="000000" w:themeColor="text1"/>
          <w:spacing w:val="2"/>
          <w:sz w:val="24"/>
          <w:szCs w:val="24"/>
        </w:rPr>
        <w:t xml:space="preserve"> chimique </w:t>
      </w:r>
      <w:r w:rsidRPr="00AB3614">
        <w:rPr>
          <w:rStyle w:val="styleswordwithsynonyms8m9z7"/>
          <w:rFonts w:asciiTheme="majorBidi" w:hAnsiTheme="majorBidi" w:cstheme="majorBidi"/>
          <w:color w:val="000000" w:themeColor="text1"/>
          <w:spacing w:val="2"/>
          <w:sz w:val="24"/>
          <w:szCs w:val="24"/>
        </w:rPr>
        <w:t>des</w:t>
      </w:r>
      <w:r w:rsidRPr="00AB3614">
        <w:rPr>
          <w:rFonts w:asciiTheme="majorBidi" w:hAnsiTheme="majorBidi" w:cstheme="majorBidi"/>
          <w:color w:val="000000" w:themeColor="text1"/>
          <w:spacing w:val="2"/>
          <w:sz w:val="24"/>
          <w:szCs w:val="24"/>
        </w:rPr>
        <w:t xml:space="preserve"> constituants volatils </w:t>
      </w:r>
      <w:r w:rsidRPr="00AB3614">
        <w:rPr>
          <w:rStyle w:val="styleswordwithsynonyms8m9z7"/>
          <w:rFonts w:asciiTheme="majorBidi" w:hAnsiTheme="majorBidi" w:cstheme="majorBidi"/>
          <w:color w:val="000000" w:themeColor="text1"/>
          <w:spacing w:val="2"/>
          <w:sz w:val="24"/>
          <w:szCs w:val="24"/>
        </w:rPr>
        <w:t>des</w:t>
      </w:r>
      <w:r w:rsidRPr="00AB3614">
        <w:rPr>
          <w:rFonts w:asciiTheme="majorBidi" w:hAnsiTheme="majorBidi" w:cstheme="majorBidi"/>
          <w:color w:val="000000" w:themeColor="text1"/>
          <w:spacing w:val="2"/>
          <w:sz w:val="24"/>
          <w:szCs w:val="24"/>
        </w:rPr>
        <w:t xml:space="preserve"> huiles </w:t>
      </w:r>
      <w:r w:rsidRPr="00AB3614">
        <w:rPr>
          <w:rStyle w:val="styleswordwithsynonyms8m9z7"/>
          <w:rFonts w:asciiTheme="majorBidi" w:hAnsiTheme="majorBidi" w:cstheme="majorBidi"/>
          <w:color w:val="000000" w:themeColor="text1"/>
          <w:spacing w:val="2"/>
          <w:sz w:val="24"/>
          <w:szCs w:val="24"/>
        </w:rPr>
        <w:t>essentielles</w:t>
      </w:r>
      <w:r w:rsidRPr="00AB3614">
        <w:rPr>
          <w:rFonts w:asciiTheme="majorBidi" w:hAnsiTheme="majorBidi" w:cstheme="majorBidi"/>
          <w:color w:val="000000" w:themeColor="text1"/>
          <w:spacing w:val="2"/>
          <w:sz w:val="24"/>
          <w:szCs w:val="24"/>
        </w:rPr>
        <w:t xml:space="preserve"> d'</w:t>
      </w:r>
      <w:r w:rsidRPr="00506468">
        <w:rPr>
          <w:rFonts w:asciiTheme="majorBidi" w:hAnsiTheme="majorBidi" w:cstheme="majorBidi"/>
          <w:i/>
          <w:iCs/>
          <w:color w:val="000000" w:themeColor="text1"/>
          <w:spacing w:val="2"/>
          <w:sz w:val="24"/>
          <w:szCs w:val="24"/>
        </w:rPr>
        <w:t>A</w:t>
      </w:r>
      <w:r>
        <w:rPr>
          <w:rFonts w:asciiTheme="majorBidi" w:hAnsiTheme="majorBidi" w:cstheme="majorBidi"/>
          <w:i/>
          <w:iCs/>
          <w:color w:val="000000" w:themeColor="text1"/>
          <w:spacing w:val="2"/>
          <w:sz w:val="24"/>
          <w:szCs w:val="24"/>
        </w:rPr>
        <w:t>.</w:t>
      </w:r>
      <w:r w:rsidRPr="00506468">
        <w:rPr>
          <w:rFonts w:asciiTheme="majorBidi" w:hAnsiTheme="majorBidi" w:cstheme="majorBidi"/>
          <w:i/>
          <w:iCs/>
          <w:color w:val="000000" w:themeColor="text1"/>
          <w:spacing w:val="2"/>
          <w:sz w:val="24"/>
          <w:szCs w:val="24"/>
        </w:rPr>
        <w:t>verticillata</w:t>
      </w:r>
      <w:r w:rsidRPr="00AB3614">
        <w:rPr>
          <w:rStyle w:val="styleswordwithsynonyms8m9z7"/>
          <w:rFonts w:asciiTheme="majorBidi" w:hAnsiTheme="majorBidi" w:cstheme="majorBidi"/>
          <w:color w:val="000000" w:themeColor="text1"/>
          <w:spacing w:val="2"/>
          <w:sz w:val="24"/>
          <w:szCs w:val="24"/>
        </w:rPr>
        <w:t>etde</w:t>
      </w:r>
      <w:r w:rsidRPr="00506468">
        <w:rPr>
          <w:rFonts w:asciiTheme="majorBidi" w:hAnsiTheme="majorBidi" w:cstheme="majorBidi"/>
          <w:i/>
          <w:iCs/>
          <w:color w:val="000000" w:themeColor="text1"/>
          <w:spacing w:val="2"/>
          <w:sz w:val="24"/>
          <w:szCs w:val="24"/>
        </w:rPr>
        <w:t>R</w:t>
      </w:r>
      <w:r>
        <w:rPr>
          <w:rFonts w:asciiTheme="majorBidi" w:hAnsiTheme="majorBidi" w:cstheme="majorBidi"/>
          <w:i/>
          <w:iCs/>
          <w:color w:val="000000" w:themeColor="text1"/>
          <w:spacing w:val="2"/>
          <w:sz w:val="24"/>
          <w:szCs w:val="24"/>
        </w:rPr>
        <w:t>.</w:t>
      </w:r>
      <w:r w:rsidRPr="00506468">
        <w:rPr>
          <w:rFonts w:asciiTheme="majorBidi" w:hAnsiTheme="majorBidi" w:cstheme="majorBidi"/>
          <w:i/>
          <w:iCs/>
          <w:color w:val="000000" w:themeColor="text1"/>
          <w:spacing w:val="2"/>
          <w:sz w:val="24"/>
          <w:szCs w:val="24"/>
        </w:rPr>
        <w:t>officinalis</w:t>
      </w:r>
      <w:r w:rsidRPr="00AB3614">
        <w:rPr>
          <w:rFonts w:asciiTheme="majorBidi" w:hAnsiTheme="majorBidi" w:cstheme="majorBidi"/>
          <w:color w:val="000000" w:themeColor="text1"/>
          <w:spacing w:val="2"/>
          <w:sz w:val="24"/>
          <w:szCs w:val="24"/>
        </w:rPr>
        <w:t xml:space="preserve"> a </w:t>
      </w:r>
      <w:r w:rsidRPr="00AB3614">
        <w:rPr>
          <w:rStyle w:val="styleswordwithsynonyms8m9z7"/>
          <w:rFonts w:asciiTheme="majorBidi" w:hAnsiTheme="majorBidi" w:cstheme="majorBidi"/>
          <w:color w:val="000000" w:themeColor="text1"/>
          <w:spacing w:val="2"/>
          <w:sz w:val="24"/>
          <w:szCs w:val="24"/>
        </w:rPr>
        <w:t>été</w:t>
      </w:r>
      <w:r w:rsidRPr="00AB3614">
        <w:rPr>
          <w:rFonts w:asciiTheme="majorBidi" w:hAnsiTheme="majorBidi" w:cstheme="majorBidi"/>
          <w:color w:val="000000" w:themeColor="text1"/>
          <w:spacing w:val="2"/>
          <w:sz w:val="24"/>
          <w:szCs w:val="24"/>
        </w:rPr>
        <w:t xml:space="preserve"> étudiée.</w:t>
      </w:r>
    </w:p>
    <w:p w:rsidR="005D3BAB" w:rsidRPr="00AB3614" w:rsidRDefault="00875988" w:rsidP="00140CF7">
      <w:pPr>
        <w:spacing w:line="360" w:lineRule="auto"/>
        <w:ind w:firstLine="567"/>
        <w:jc w:val="both"/>
        <w:rPr>
          <w:rFonts w:asciiTheme="majorBidi" w:hAnsiTheme="majorBidi" w:cstheme="majorBidi"/>
          <w:color w:val="000000" w:themeColor="text1"/>
          <w:sz w:val="24"/>
          <w:szCs w:val="24"/>
        </w:rPr>
      </w:pPr>
      <w:r w:rsidRPr="00875988">
        <w:rPr>
          <w:noProof/>
          <w:lang w:eastAsia="fr-FR"/>
        </w:rPr>
        <w:pict>
          <v:shape id="Zone de texte 24" o:spid="_x0000_s1027" type="#_x0000_t202" style="position:absolute;left:0;text-align:left;margin-left:0;margin-top:236.5pt;width:505.2pt;height:75.3pt;z-index:251679744;visibility:visible;mso-position-horizontal:lef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" stroked="f">
            <v:textbox inset="0,0,0,0">
              <w:txbxContent>
                <w:p w:rsidR="00CA2D7B" w:rsidRPr="005868D9" w:rsidRDefault="00CA2D7B" w:rsidP="00140CF7">
                  <w:pPr>
                    <w:pStyle w:val="Lgende"/>
                    <w:rPr>
                      <w:noProof/>
                      <w:color w:val="000000" w:themeColor="text1"/>
                    </w:rPr>
                  </w:pPr>
                  <w:bookmarkStart w:id="120" w:name="_Toc135444148"/>
                  <w:r>
                    <w:t xml:space="preserve">Figure </w:t>
                  </w:r>
                  <w:fldSimple w:instr=" SEQ Figure \* ARABIC ">
                    <w:r w:rsidR="0057379C">
                      <w:rPr>
                        <w:noProof/>
                      </w:rPr>
                      <w:t>12</w:t>
                    </w:r>
                  </w:fldSimple>
                  <w:r>
                    <w:t xml:space="preserve"> : </w:t>
                  </w:r>
                  <w:r w:rsidRPr="00140CF7">
                    <w:rPr>
                      <w:rStyle w:val="styleswordwithsynonyms8m9z7"/>
                      <w:b w:val="0"/>
                      <w:color w:val="000000" w:themeColor="text1"/>
                      <w:spacing w:val="2"/>
                    </w:rPr>
                    <w:t>Lieuxderécolte</w:t>
                  </w:r>
                  <w:r w:rsidRPr="00140CF7">
                    <w:rPr>
                      <w:b w:val="0"/>
                      <w:color w:val="000000" w:themeColor="text1"/>
                      <w:spacing w:val="2"/>
                    </w:rPr>
                    <w:t xml:space="preserve">, </w:t>
                  </w:r>
                  <w:r w:rsidRPr="00140CF7">
                    <w:rPr>
                      <w:rStyle w:val="styleswordwithsynonyms8m9z7"/>
                      <w:b w:val="0"/>
                      <w:color w:val="000000" w:themeColor="text1"/>
                      <w:spacing w:val="2"/>
                    </w:rPr>
                    <w:t>répartitiongéographiqueetproductiondes</w:t>
                  </w:r>
                  <w:r w:rsidRPr="00140CF7">
                    <w:rPr>
                      <w:b w:val="0"/>
                      <w:color w:val="000000" w:themeColor="text1"/>
                      <w:spacing w:val="2"/>
                    </w:rPr>
                    <w:t xml:space="preserve"> huiles </w:t>
                  </w:r>
                  <w:r w:rsidRPr="00140CF7">
                    <w:rPr>
                      <w:rStyle w:val="styleswordwithsynonyms8m9z7"/>
                      <w:b w:val="0"/>
                      <w:color w:val="000000" w:themeColor="text1"/>
                      <w:spacing w:val="2"/>
                    </w:rPr>
                    <w:t xml:space="preserve">essentielles </w:t>
                  </w:r>
                  <w:r w:rsidRPr="00140CF7">
                    <w:rPr>
                      <w:rStyle w:val="styleswordwithsynonyms8m9z7"/>
                      <w:b w:val="0"/>
                      <w:i/>
                      <w:iCs/>
                      <w:color w:val="000000" w:themeColor="text1"/>
                      <w:spacing w:val="2"/>
                    </w:rPr>
                    <w:t>A</w:t>
                  </w:r>
                  <w:r w:rsidRPr="00140CF7">
                    <w:rPr>
                      <w:b w:val="0"/>
                      <w:i/>
                      <w:iCs/>
                      <w:color w:val="000000" w:themeColor="text1"/>
                      <w:spacing w:val="2"/>
                    </w:rPr>
                    <w:t>. verticillata</w:t>
                  </w:r>
                  <w:r w:rsidRPr="00140CF7">
                    <w:rPr>
                      <w:rStyle w:val="styleswordwithsynonyms8m9z7"/>
                      <w:b w:val="0"/>
                      <w:color w:val="000000" w:themeColor="text1"/>
                      <w:spacing w:val="2"/>
                    </w:rPr>
                    <w:t>et</w:t>
                  </w:r>
                  <w:r>
                    <w:rPr>
                      <w:b w:val="0"/>
                      <w:i/>
                      <w:iCs/>
                      <w:color w:val="000000" w:themeColor="text1"/>
                      <w:spacing w:val="2"/>
                    </w:rPr>
                    <w:t>R. officinalis</w:t>
                  </w:r>
                  <w:bookmarkEnd w:id="120"/>
                </w:p>
              </w:txbxContent>
            </v:textbox>
            <w10:wrap type="square" anchorx="margin"/>
          </v:shape>
        </w:pict>
      </w:r>
      <w:r w:rsidR="00FB4F16" w:rsidRPr="00AB3614">
        <w:rPr>
          <w:rFonts w:asciiTheme="majorBidi" w:hAnsiTheme="majorBidi" w:cstheme="majorBidi"/>
          <w:noProof/>
          <w:color w:val="000000" w:themeColor="text1"/>
          <w:sz w:val="24"/>
          <w:szCs w:val="24"/>
          <w:lang w:eastAsia="fr-FR"/>
        </w:rPr>
        <w:drawing>
          <wp:anchor distT="0" distB="0" distL="114300" distR="114300" simplePos="0" relativeHeight="251662336" behindDoc="0" locked="0" layoutInCell="1" allowOverlap="1">
            <wp:simplePos x="0" y="0"/>
            <wp:positionH relativeFrom="margin">
              <wp:posOffset>4570885</wp:posOffset>
            </wp:positionH>
            <wp:positionV relativeFrom="paragraph">
              <wp:posOffset>1120392</wp:posOffset>
            </wp:positionV>
            <wp:extent cx="1809750" cy="171450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44172931_921835219107529_3400412058189724599_n.jpg"/>
                    <pic:cNvPicPr/>
                  </pic:nvPicPr>
                  <pic:blipFill rotWithShape="1">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950" t="32936" r="7748" b="31093"/>
                    <a:stretch/>
                  </pic:blipFill>
                  <pic:spPr bwMode="auto">
                    <a:xfrm>
                      <a:off x="0" y="0"/>
                      <a:ext cx="1809750" cy="17145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5D3BAB">
        <w:rPr>
          <w:rFonts w:asciiTheme="majorBidi" w:hAnsiTheme="majorBidi" w:cstheme="majorBidi"/>
          <w:color w:val="000000" w:themeColor="text1"/>
          <w:spacing w:val="2"/>
          <w:sz w:val="24"/>
          <w:szCs w:val="24"/>
        </w:rPr>
        <w:t xml:space="preserve">En début de floraison, le matériel végétal des deux plantes a été récolté dans la région de Tlemcen, où elles sont abondamment cultivées. Les informations relatives aux habitats des échantillons (lieux de récolte, coordonnées GPS et altitudes) ainsi que les rendements en huile essentielle sont présentés dans </w:t>
      </w:r>
      <w:r w:rsidR="005D3BAB" w:rsidRPr="00AB3614">
        <w:rPr>
          <w:rFonts w:asciiTheme="majorBidi" w:hAnsiTheme="majorBidi" w:cstheme="majorBidi"/>
          <w:b/>
          <w:bCs/>
          <w:color w:val="000000" w:themeColor="text1"/>
          <w:spacing w:val="2"/>
          <w:sz w:val="24"/>
          <w:szCs w:val="24"/>
        </w:rPr>
        <w:t>(</w:t>
      </w:r>
      <w:r w:rsidR="00140CF7">
        <w:rPr>
          <w:rFonts w:asciiTheme="majorBidi" w:hAnsiTheme="majorBidi" w:cstheme="majorBidi"/>
          <w:b/>
          <w:bCs/>
          <w:color w:val="000000" w:themeColor="text1"/>
          <w:spacing w:val="2"/>
          <w:sz w:val="24"/>
          <w:szCs w:val="24"/>
        </w:rPr>
        <w:t>F</w:t>
      </w:r>
      <w:r w:rsidR="005D3BAB" w:rsidRPr="00AB3614">
        <w:rPr>
          <w:rFonts w:asciiTheme="majorBidi" w:hAnsiTheme="majorBidi" w:cstheme="majorBidi"/>
          <w:b/>
          <w:bCs/>
          <w:color w:val="000000" w:themeColor="text1"/>
          <w:spacing w:val="2"/>
          <w:sz w:val="24"/>
          <w:szCs w:val="24"/>
        </w:rPr>
        <w:t>igure 1</w:t>
      </w:r>
      <w:r w:rsidR="00140CF7">
        <w:rPr>
          <w:rFonts w:asciiTheme="majorBidi" w:hAnsiTheme="majorBidi" w:cstheme="majorBidi"/>
          <w:b/>
          <w:bCs/>
          <w:color w:val="000000" w:themeColor="text1"/>
          <w:spacing w:val="2"/>
          <w:sz w:val="24"/>
          <w:szCs w:val="24"/>
        </w:rPr>
        <w:t>2</w:t>
      </w:r>
      <w:r w:rsidR="005D3BAB" w:rsidRPr="00AB3614">
        <w:rPr>
          <w:rFonts w:asciiTheme="majorBidi" w:hAnsiTheme="majorBidi" w:cstheme="majorBidi"/>
          <w:b/>
          <w:bCs/>
          <w:color w:val="000000" w:themeColor="text1"/>
          <w:spacing w:val="2"/>
          <w:sz w:val="24"/>
          <w:szCs w:val="24"/>
        </w:rPr>
        <w:t>)</w:t>
      </w:r>
      <w:r w:rsidR="005D3BAB" w:rsidRPr="00AB3614">
        <w:rPr>
          <w:rFonts w:asciiTheme="majorBidi" w:hAnsiTheme="majorBidi" w:cstheme="majorBidi"/>
          <w:color w:val="000000" w:themeColor="text1"/>
          <w:spacing w:val="2"/>
          <w:sz w:val="24"/>
          <w:szCs w:val="24"/>
        </w:rPr>
        <w:t>.</w:t>
      </w:r>
    </w:p>
    <w:tbl>
      <w:tblPr>
        <w:tblStyle w:val="PlainTable2"/>
        <w:tblW w:w="0" w:type="auto"/>
        <w:tblLayout w:type="fixed"/>
        <w:tblLook w:val="04A0"/>
      </w:tblPr>
      <w:tblGrid>
        <w:gridCol w:w="1555"/>
        <w:gridCol w:w="1417"/>
        <w:gridCol w:w="1134"/>
        <w:gridCol w:w="1701"/>
        <w:gridCol w:w="1134"/>
      </w:tblGrid>
      <w:tr w:rsidR="005D3BAB" w:rsidTr="00140CF7">
        <w:trPr>
          <w:cnfStyle w:val="100000000000"/>
        </w:trPr>
        <w:tc>
          <w:tcPr>
            <w:cnfStyle w:val="001000000000"/>
            <w:tcW w:w="1555" w:type="dxa"/>
          </w:tcPr>
          <w:p w:rsidR="005D3BAB" w:rsidRDefault="005D3BAB" w:rsidP="00140CF7">
            <w:pPr>
              <w:spacing w:line="360" w:lineRule="auto"/>
              <w:jc w:val="center"/>
              <w:rPr>
                <w:rFonts w:asciiTheme="majorBidi" w:hAnsiTheme="majorBidi" w:cstheme="majorBidi"/>
                <w:sz w:val="24"/>
                <w:szCs w:val="24"/>
              </w:rPr>
            </w:pPr>
            <w:r>
              <w:rPr>
                <w:rFonts w:asciiTheme="majorBidi" w:hAnsiTheme="majorBidi" w:cstheme="majorBidi"/>
                <w:sz w:val="24"/>
                <w:szCs w:val="24"/>
              </w:rPr>
              <w:t>Pantes</w:t>
            </w:r>
          </w:p>
        </w:tc>
        <w:tc>
          <w:tcPr>
            <w:tcW w:w="1417" w:type="dxa"/>
          </w:tcPr>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Rendement</w:t>
            </w:r>
          </w:p>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w:t>
            </w:r>
          </w:p>
        </w:tc>
        <w:tc>
          <w:tcPr>
            <w:tcW w:w="1134" w:type="dxa"/>
          </w:tcPr>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Localité</w:t>
            </w:r>
          </w:p>
        </w:tc>
        <w:tc>
          <w:tcPr>
            <w:tcW w:w="1701" w:type="dxa"/>
          </w:tcPr>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Cordonnées</w:t>
            </w:r>
          </w:p>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GPS</w:t>
            </w:r>
          </w:p>
        </w:tc>
        <w:tc>
          <w:tcPr>
            <w:tcW w:w="1134" w:type="dxa"/>
          </w:tcPr>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Altitude</w:t>
            </w:r>
          </w:p>
          <w:p w:rsidR="005D3BAB" w:rsidRDefault="005D3BAB" w:rsidP="00140CF7">
            <w:pPr>
              <w:spacing w:line="360" w:lineRule="auto"/>
              <w:jc w:val="center"/>
              <w:cnfStyle w:val="100000000000"/>
              <w:rPr>
                <w:rFonts w:asciiTheme="majorBidi" w:hAnsiTheme="majorBidi" w:cstheme="majorBidi"/>
                <w:sz w:val="24"/>
                <w:szCs w:val="24"/>
              </w:rPr>
            </w:pPr>
            <w:r>
              <w:rPr>
                <w:rFonts w:asciiTheme="majorBidi" w:hAnsiTheme="majorBidi" w:cstheme="majorBidi"/>
                <w:sz w:val="24"/>
                <w:szCs w:val="24"/>
              </w:rPr>
              <w:t>(m)</w:t>
            </w:r>
          </w:p>
        </w:tc>
      </w:tr>
      <w:tr w:rsidR="005D3BAB" w:rsidTr="00FB4F16">
        <w:trPr>
          <w:cnfStyle w:val="000000100000"/>
          <w:trHeight w:val="1819"/>
        </w:trPr>
        <w:tc>
          <w:tcPr>
            <w:cnfStyle w:val="001000000000"/>
            <w:tcW w:w="1555" w:type="dxa"/>
          </w:tcPr>
          <w:p w:rsidR="005D3BAB" w:rsidRPr="00FC784C" w:rsidRDefault="005D3BAB" w:rsidP="00140CF7">
            <w:pPr>
              <w:spacing w:line="360" w:lineRule="auto"/>
              <w:jc w:val="center"/>
              <w:rPr>
                <w:rFonts w:asciiTheme="majorBidi" w:hAnsiTheme="majorBidi" w:cstheme="majorBidi"/>
                <w:i/>
                <w:iCs/>
                <w:sz w:val="24"/>
                <w:szCs w:val="24"/>
              </w:rPr>
            </w:pPr>
            <w:r w:rsidRPr="00FC784C">
              <w:rPr>
                <w:rFonts w:asciiTheme="majorBidi" w:hAnsiTheme="majorBidi" w:cstheme="majorBidi"/>
                <w:i/>
                <w:iCs/>
                <w:sz w:val="24"/>
                <w:szCs w:val="24"/>
              </w:rPr>
              <w:t>R. officinalis</w:t>
            </w:r>
          </w:p>
          <w:p w:rsidR="009D38C1" w:rsidRDefault="009D38C1" w:rsidP="00FB4F16">
            <w:pPr>
              <w:spacing w:line="360" w:lineRule="auto"/>
              <w:rPr>
                <w:rFonts w:asciiTheme="majorBidi" w:hAnsiTheme="majorBidi" w:cstheme="majorBidi"/>
                <w:i/>
                <w:iCs/>
                <w:sz w:val="24"/>
                <w:szCs w:val="24"/>
              </w:rPr>
            </w:pPr>
          </w:p>
          <w:p w:rsidR="005D3BAB" w:rsidRDefault="005D3BAB" w:rsidP="00140CF7">
            <w:pPr>
              <w:spacing w:line="360" w:lineRule="auto"/>
              <w:jc w:val="center"/>
              <w:rPr>
                <w:rFonts w:asciiTheme="majorBidi" w:hAnsiTheme="majorBidi" w:cstheme="majorBidi"/>
                <w:sz w:val="24"/>
                <w:szCs w:val="24"/>
              </w:rPr>
            </w:pPr>
            <w:r w:rsidRPr="00FC784C">
              <w:rPr>
                <w:rFonts w:asciiTheme="majorBidi" w:hAnsiTheme="majorBidi" w:cstheme="majorBidi"/>
                <w:i/>
                <w:iCs/>
                <w:sz w:val="24"/>
                <w:szCs w:val="24"/>
              </w:rPr>
              <w:t>A. verticillata</w:t>
            </w:r>
          </w:p>
        </w:tc>
        <w:tc>
          <w:tcPr>
            <w:tcW w:w="1417" w:type="dxa"/>
          </w:tcPr>
          <w:p w:rsidR="005D3BAB" w:rsidRDefault="005D3BAB" w:rsidP="00140CF7">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0,65</w:t>
            </w:r>
          </w:p>
          <w:p w:rsidR="009D38C1" w:rsidRDefault="009D38C1" w:rsidP="00FB4F16">
            <w:pPr>
              <w:spacing w:line="360" w:lineRule="auto"/>
              <w:cnfStyle w:val="000000100000"/>
              <w:rPr>
                <w:rFonts w:asciiTheme="majorBidi" w:hAnsiTheme="majorBidi" w:cstheme="majorBidi"/>
                <w:sz w:val="24"/>
                <w:szCs w:val="24"/>
              </w:rPr>
            </w:pPr>
          </w:p>
          <w:p w:rsidR="005D3BAB" w:rsidRDefault="005D3BAB" w:rsidP="00140CF7">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2,07</w:t>
            </w:r>
          </w:p>
        </w:tc>
        <w:tc>
          <w:tcPr>
            <w:tcW w:w="1134" w:type="dxa"/>
          </w:tcPr>
          <w:p w:rsidR="009D38C1" w:rsidRDefault="005D3BAB" w:rsidP="00FB4F16">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Parc national</w:t>
            </w:r>
          </w:p>
          <w:p w:rsidR="005D3BAB" w:rsidRDefault="005D3BAB" w:rsidP="00140CF7">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Ain Ghoraba</w:t>
            </w:r>
          </w:p>
        </w:tc>
        <w:tc>
          <w:tcPr>
            <w:tcW w:w="1701" w:type="dxa"/>
          </w:tcPr>
          <w:p w:rsidR="009D38C1" w:rsidRDefault="005D3BAB" w:rsidP="00FB4F16">
            <w:pPr>
              <w:spacing w:line="360" w:lineRule="auto"/>
              <w:jc w:val="center"/>
              <w:cnfStyle w:val="000000100000"/>
              <w:rPr>
                <w:rFonts w:asciiTheme="majorBidi" w:hAnsiTheme="majorBidi" w:cstheme="majorBidi"/>
                <w:color w:val="202122"/>
                <w:sz w:val="24"/>
                <w:szCs w:val="24"/>
                <w:shd w:val="clear" w:color="auto" w:fill="FFFFFF"/>
              </w:rPr>
            </w:pPr>
            <w:r w:rsidRPr="00247F95">
              <w:rPr>
                <w:rFonts w:asciiTheme="majorBidi" w:hAnsiTheme="majorBidi" w:cstheme="majorBidi"/>
                <w:sz w:val="24"/>
                <w:szCs w:val="24"/>
              </w:rPr>
              <w:t>34° 52′ 59″ N, 1° 18′ 00″ O</w:t>
            </w:r>
          </w:p>
          <w:p w:rsidR="005D3BAB" w:rsidRPr="00412028" w:rsidRDefault="005D3BAB" w:rsidP="00140CF7">
            <w:pPr>
              <w:spacing w:line="360" w:lineRule="auto"/>
              <w:jc w:val="center"/>
              <w:cnfStyle w:val="000000100000"/>
              <w:rPr>
                <w:rFonts w:asciiTheme="majorBidi" w:hAnsiTheme="majorBidi" w:cstheme="majorBidi"/>
                <w:sz w:val="24"/>
                <w:szCs w:val="24"/>
              </w:rPr>
            </w:pPr>
            <w:r w:rsidRPr="00412028">
              <w:rPr>
                <w:rFonts w:asciiTheme="majorBidi" w:hAnsiTheme="majorBidi" w:cstheme="majorBidi"/>
                <w:color w:val="202122"/>
                <w:sz w:val="24"/>
                <w:szCs w:val="24"/>
                <w:shd w:val="clear" w:color="auto" w:fill="FFFFFF"/>
              </w:rPr>
              <w:t>34° 42′ 50″</w:t>
            </w:r>
            <w:r>
              <w:rPr>
                <w:rFonts w:asciiTheme="majorBidi" w:hAnsiTheme="majorBidi" w:cstheme="majorBidi"/>
                <w:color w:val="202122"/>
                <w:sz w:val="24"/>
                <w:szCs w:val="24"/>
                <w:shd w:val="clear" w:color="auto" w:fill="FFFFFF"/>
              </w:rPr>
              <w:t xml:space="preserve"> N</w:t>
            </w:r>
            <w:r w:rsidRPr="00412028">
              <w:rPr>
                <w:rFonts w:asciiTheme="majorBidi" w:hAnsiTheme="majorBidi" w:cstheme="majorBidi"/>
                <w:sz w:val="24"/>
                <w:szCs w:val="24"/>
              </w:rPr>
              <w:t>,</w:t>
            </w:r>
          </w:p>
          <w:p w:rsidR="005D3BAB" w:rsidRDefault="005D3BAB" w:rsidP="00140CF7">
            <w:pPr>
              <w:spacing w:line="360" w:lineRule="auto"/>
              <w:jc w:val="center"/>
              <w:cnfStyle w:val="000000100000"/>
              <w:rPr>
                <w:rFonts w:asciiTheme="majorBidi" w:hAnsiTheme="majorBidi" w:cstheme="majorBidi"/>
                <w:sz w:val="24"/>
                <w:szCs w:val="24"/>
              </w:rPr>
            </w:pPr>
            <w:r w:rsidRPr="00412028">
              <w:rPr>
                <w:rFonts w:asciiTheme="majorBidi" w:hAnsiTheme="majorBidi" w:cstheme="majorBidi"/>
                <w:color w:val="202122"/>
                <w:sz w:val="24"/>
                <w:szCs w:val="24"/>
                <w:shd w:val="clear" w:color="auto" w:fill="FFFFFF"/>
              </w:rPr>
              <w:t>1° 23′ 21″</w:t>
            </w:r>
            <w:r>
              <w:rPr>
                <w:rFonts w:asciiTheme="majorBidi" w:hAnsiTheme="majorBidi" w:cstheme="majorBidi"/>
                <w:sz w:val="24"/>
                <w:szCs w:val="24"/>
              </w:rPr>
              <w:t xml:space="preserve"> O</w:t>
            </w:r>
          </w:p>
        </w:tc>
        <w:tc>
          <w:tcPr>
            <w:tcW w:w="1134" w:type="dxa"/>
          </w:tcPr>
          <w:p w:rsidR="005D3BAB" w:rsidRDefault="005D3BAB" w:rsidP="00140CF7">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1096</w:t>
            </w:r>
          </w:p>
          <w:p w:rsidR="009D38C1" w:rsidRDefault="009D38C1" w:rsidP="00FB4F16">
            <w:pPr>
              <w:spacing w:line="360" w:lineRule="auto"/>
              <w:cnfStyle w:val="000000100000"/>
              <w:rPr>
                <w:rFonts w:asciiTheme="majorBidi" w:hAnsiTheme="majorBidi" w:cstheme="majorBidi"/>
                <w:sz w:val="24"/>
                <w:szCs w:val="24"/>
              </w:rPr>
            </w:pPr>
          </w:p>
          <w:p w:rsidR="005D3BAB" w:rsidRDefault="005D3BAB" w:rsidP="00140CF7">
            <w:pPr>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1349</w:t>
            </w:r>
          </w:p>
        </w:tc>
      </w:tr>
    </w:tbl>
    <w:p w:rsidR="005D3BAB" w:rsidRDefault="005D3BAB" w:rsidP="001C6E01">
      <w:pPr>
        <w:spacing w:line="360" w:lineRule="auto"/>
        <w:jc w:val="center"/>
        <w:rPr>
          <w:rFonts w:asciiTheme="majorBidi" w:hAnsiTheme="majorBidi" w:cstheme="majorBidi"/>
          <w:b/>
          <w:bCs/>
          <w:sz w:val="24"/>
          <w:szCs w:val="24"/>
        </w:rPr>
      </w:pPr>
    </w:p>
    <w:p w:rsidR="005D3BAB" w:rsidRPr="00140CF7" w:rsidRDefault="005D3BAB" w:rsidP="00140CF7">
      <w:pPr>
        <w:pStyle w:val="Titre3"/>
      </w:pPr>
      <w:bookmarkStart w:id="121" w:name="_Toc135764333"/>
      <w:bookmarkStart w:id="122" w:name="_Toc135444498"/>
      <w:r w:rsidRPr="00140CF7">
        <w:lastRenderedPageBreak/>
        <w:t>Composition chimique de l’huile essentielle d’</w:t>
      </w:r>
      <w:r w:rsidRPr="00FB4F16">
        <w:rPr>
          <w:i/>
          <w:iCs/>
        </w:rPr>
        <w:t>A. verticillata</w:t>
      </w:r>
      <w:bookmarkEnd w:id="121"/>
      <w:bookmarkEnd w:id="122"/>
    </w:p>
    <w:p w:rsidR="005D3BAB" w:rsidRPr="004E191F"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Nous exposons dans cette section les résultats de l’analyse de la composition chimique de l’huile essentielle d’</w:t>
      </w:r>
      <w:r>
        <w:rPr>
          <w:rFonts w:asciiTheme="majorBidi" w:hAnsiTheme="majorBidi" w:cstheme="majorBidi"/>
          <w:i/>
          <w:iCs/>
          <w:color w:val="000000" w:themeColor="text1"/>
          <w:spacing w:val="2"/>
          <w:sz w:val="24"/>
          <w:szCs w:val="24"/>
        </w:rPr>
        <w:t xml:space="preserve">A. verticillata, </w:t>
      </w:r>
      <w:r>
        <w:rPr>
          <w:rFonts w:asciiTheme="majorBidi" w:hAnsiTheme="majorBidi" w:cstheme="majorBidi"/>
          <w:color w:val="000000" w:themeColor="text1"/>
          <w:spacing w:val="2"/>
          <w:sz w:val="24"/>
          <w:szCs w:val="24"/>
        </w:rPr>
        <w:t xml:space="preserve">qui a été extraite de la plante récoltée dans la région </w:t>
      </w:r>
      <w:r w:rsidRPr="00140CF7">
        <w:rPr>
          <w:rFonts w:asciiTheme="majorBidi" w:hAnsiTheme="majorBidi" w:cstheme="majorBidi"/>
          <w:sz w:val="24"/>
          <w:szCs w:val="24"/>
        </w:rPr>
        <w:t>d’Ain</w:t>
      </w:r>
      <w:r>
        <w:rPr>
          <w:rFonts w:asciiTheme="majorBidi" w:hAnsiTheme="majorBidi" w:cstheme="majorBidi"/>
          <w:color w:val="000000" w:themeColor="text1"/>
          <w:spacing w:val="2"/>
          <w:sz w:val="24"/>
          <w:szCs w:val="24"/>
        </w:rPr>
        <w:t>Ghoraba de la wilaya de Tlemcen.</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Le matériel végétal a subi une hydrodistillation de 5 heures à l’aide d’un appareil de type Clevenger. L’huile obtenue, de couleur jaune, représente un taux de 2,07 % de la masse de la plante.</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 xml:space="preserve">Les parties aériennes ont été soumises à une analyse par CPG et CPG/SM pour déterminer la composition de l’huile essentielle. Cette analyse a permis l’identification de 10 composés, dont 9 monoterpènes et 1 sesquiterpène </w:t>
      </w:r>
      <w:r w:rsidRPr="004C4EB4">
        <w:rPr>
          <w:rFonts w:asciiTheme="majorBidi" w:hAnsiTheme="majorBidi" w:cstheme="majorBidi"/>
          <w:b/>
          <w:bCs/>
          <w:color w:val="000000" w:themeColor="text1"/>
          <w:spacing w:val="2"/>
          <w:sz w:val="24"/>
          <w:szCs w:val="24"/>
        </w:rPr>
        <w:t>(</w:t>
      </w:r>
      <w:r w:rsidR="00140CF7">
        <w:rPr>
          <w:rFonts w:asciiTheme="majorBidi" w:hAnsiTheme="majorBidi" w:cstheme="majorBidi"/>
          <w:b/>
          <w:bCs/>
          <w:color w:val="000000" w:themeColor="text1"/>
          <w:spacing w:val="2"/>
          <w:sz w:val="24"/>
          <w:szCs w:val="24"/>
        </w:rPr>
        <w:t>T</w:t>
      </w:r>
      <w:r w:rsidRPr="004C4EB4">
        <w:rPr>
          <w:rFonts w:asciiTheme="majorBidi" w:hAnsiTheme="majorBidi" w:cstheme="majorBidi"/>
          <w:b/>
          <w:bCs/>
          <w:color w:val="000000" w:themeColor="text1"/>
          <w:spacing w:val="2"/>
          <w:sz w:val="24"/>
          <w:szCs w:val="24"/>
        </w:rPr>
        <w:t>ableau 2)</w:t>
      </w:r>
      <w:r>
        <w:rPr>
          <w:rFonts w:asciiTheme="majorBidi" w:hAnsiTheme="majorBidi" w:cstheme="majorBidi"/>
          <w:color w:val="000000" w:themeColor="text1"/>
          <w:spacing w:val="2"/>
          <w:sz w:val="24"/>
          <w:szCs w:val="24"/>
        </w:rPr>
        <w:t xml:space="preserve">, qui représentent ensemble 95,1 % de la composition chimique totale. </w:t>
      </w:r>
      <w:r w:rsidRPr="0010238B">
        <w:rPr>
          <w:rStyle w:val="Titredulivre"/>
          <w:rFonts w:asciiTheme="majorBidi" w:hAnsiTheme="majorBidi" w:cstheme="majorBidi"/>
          <w:b w:val="0"/>
          <w:bCs w:val="0"/>
          <w:i w:val="0"/>
          <w:iCs w:val="0"/>
          <w:sz w:val="24"/>
          <w:szCs w:val="24"/>
        </w:rPr>
        <w:t>Pour identifier ces composés, on compare leurs spectres de masse (SM) et leurs indices de rétention à ceux de la bibliothèque « Arômes », qui sont une ressource interne au laboratoire de Corse en France.</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 xml:space="preserve">La composition de l’huile essentielle des parties aériennes est principalement composée de monoterpènes, représentant plus de 90 % de la composition chimique. </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En revanche, les composées sesquiterpéniques ont été présentes en très faibles pourcentages. Parmi les monoterpènes, les monoterpènes oxygénés constituent la première classe de l’huile, comprenant le terpinène-4-ol (0,8 %), le thymo</w:t>
      </w:r>
      <w:r w:rsidR="00842254">
        <w:rPr>
          <w:rFonts w:asciiTheme="majorBidi" w:hAnsiTheme="majorBidi" w:cstheme="majorBidi"/>
          <w:color w:val="000000" w:themeColor="text1"/>
          <w:spacing w:val="2"/>
          <w:sz w:val="24"/>
          <w:szCs w:val="24"/>
        </w:rPr>
        <w:t>l (45,3 %) et le carvacrol (8,6</w:t>
      </w:r>
      <w:r>
        <w:rPr>
          <w:rFonts w:asciiTheme="majorBidi" w:hAnsiTheme="majorBidi" w:cstheme="majorBidi"/>
          <w:color w:val="000000" w:themeColor="text1"/>
          <w:spacing w:val="2"/>
          <w:sz w:val="24"/>
          <w:szCs w:val="24"/>
        </w:rPr>
        <w:t xml:space="preserve">%). </w:t>
      </w:r>
    </w:p>
    <w:p w:rsidR="005D3BAB" w:rsidRPr="00C9297F"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 xml:space="preserve">La deuxième classe de cette huile est constituée de monoterpènes hydrocarbonés, principalement le p-cymène (12,5 %) </w:t>
      </w:r>
      <w:r w:rsidRPr="004C4EB4">
        <w:rPr>
          <w:rFonts w:asciiTheme="majorBidi" w:hAnsiTheme="majorBidi" w:cstheme="majorBidi"/>
          <w:b/>
          <w:bCs/>
          <w:color w:val="000000" w:themeColor="text1"/>
          <w:spacing w:val="2"/>
          <w:sz w:val="24"/>
          <w:szCs w:val="24"/>
        </w:rPr>
        <w:t>(</w:t>
      </w:r>
      <w:r w:rsidR="00140CF7" w:rsidRPr="004C4EB4">
        <w:rPr>
          <w:rFonts w:asciiTheme="majorBidi" w:hAnsiTheme="majorBidi" w:cstheme="majorBidi"/>
          <w:b/>
          <w:bCs/>
          <w:color w:val="000000" w:themeColor="text1"/>
          <w:spacing w:val="2"/>
          <w:sz w:val="24"/>
          <w:szCs w:val="24"/>
        </w:rPr>
        <w:t>Tableau</w:t>
      </w:r>
      <w:r w:rsidRPr="004C4EB4">
        <w:rPr>
          <w:rFonts w:asciiTheme="majorBidi" w:hAnsiTheme="majorBidi" w:cstheme="majorBidi"/>
          <w:b/>
          <w:bCs/>
          <w:color w:val="000000" w:themeColor="text1"/>
          <w:spacing w:val="2"/>
          <w:sz w:val="24"/>
          <w:szCs w:val="24"/>
        </w:rPr>
        <w:t xml:space="preserve"> 2)</w:t>
      </w:r>
      <w:r>
        <w:rPr>
          <w:rFonts w:asciiTheme="majorBidi" w:hAnsiTheme="majorBidi" w:cstheme="majorBidi"/>
          <w:b/>
          <w:bCs/>
          <w:color w:val="000000" w:themeColor="text1"/>
          <w:spacing w:val="2"/>
          <w:sz w:val="24"/>
          <w:szCs w:val="24"/>
        </w:rPr>
        <w:t>.</w:t>
      </w:r>
    </w:p>
    <w:p w:rsidR="005D3BAB" w:rsidRDefault="005D3BAB" w:rsidP="001C6E01">
      <w:pPr>
        <w:spacing w:line="360" w:lineRule="auto"/>
        <w:jc w:val="center"/>
        <w:rPr>
          <w:rFonts w:asciiTheme="majorBidi" w:hAnsiTheme="majorBidi" w:cstheme="majorBidi"/>
          <w:sz w:val="24"/>
          <w:szCs w:val="24"/>
        </w:rPr>
      </w:pPr>
      <w:r>
        <w:object w:dxaOrig="1005" w:dyaOrig="1695">
          <v:shape id="_x0000_i1026" type="#_x0000_t75" style="width:50.25pt;height:84.75pt" o:ole="">
            <v:imagedata r:id="rId40" o:title=""/>
          </v:shape>
          <o:OLEObject Type="Embed" ProgID="ChemDraw.Document.6.0" ShapeID="_x0000_i1026" DrawAspect="Content" ObjectID="_1779003981" r:id="rId41"/>
        </w:object>
      </w:r>
      <w:r>
        <w:object w:dxaOrig="1635" w:dyaOrig="1155">
          <v:shape id="_x0000_i1027" type="#_x0000_t75" style="width:81.75pt;height:57.75pt" o:ole="">
            <v:imagedata r:id="rId42" o:title=""/>
          </v:shape>
          <o:OLEObject Type="Embed" ProgID="ChemDraw.Document.6.0" ShapeID="_x0000_i1027" DrawAspect="Content" ObjectID="_1779003982" r:id="rId43"/>
        </w:object>
      </w:r>
      <w:r>
        <w:object w:dxaOrig="1275" w:dyaOrig="1695">
          <v:shape id="_x0000_i1028" type="#_x0000_t75" style="width:63.75pt;height:84.75pt" o:ole="">
            <v:imagedata r:id="rId44" o:title=""/>
          </v:shape>
          <o:OLEObject Type="Embed" ProgID="ChemDraw.Document.6.0" ShapeID="_x0000_i1028" DrawAspect="Content" ObjectID="_1779003983" r:id="rId45"/>
        </w:object>
      </w:r>
      <w:r>
        <w:object w:dxaOrig="1275" w:dyaOrig="1695">
          <v:shape id="_x0000_i1029" type="#_x0000_t75" style="width:63.75pt;height:84.75pt" o:ole="">
            <v:imagedata r:id="rId46" o:title=""/>
          </v:shape>
          <o:OLEObject Type="Embed" ProgID="ChemDraw.Document.6.0" ShapeID="_x0000_i1029" DrawAspect="Content" ObjectID="_1779003984" r:id="rId47"/>
        </w:object>
      </w:r>
    </w:p>
    <w:p w:rsidR="005D3BAB" w:rsidRDefault="005D3BAB" w:rsidP="001C6E01">
      <w:pPr>
        <w:spacing w:line="360" w:lineRule="auto"/>
        <w:rPr>
          <w:rFonts w:asciiTheme="majorBidi" w:hAnsiTheme="majorBidi" w:cstheme="majorBidi"/>
          <w:sz w:val="24"/>
          <w:szCs w:val="24"/>
        </w:rPr>
      </w:pPr>
      <w:r>
        <w:rPr>
          <w:rFonts w:asciiTheme="majorBidi" w:hAnsiTheme="majorBidi" w:cstheme="majorBidi"/>
          <w:sz w:val="24"/>
          <w:szCs w:val="24"/>
        </w:rPr>
        <w:t xml:space="preserve">               Terpinène-4-ol             p-cymène                Thymol                Carvacrol</w:t>
      </w:r>
    </w:p>
    <w:p w:rsidR="005D3BAB" w:rsidRDefault="00140CF7" w:rsidP="00140CF7">
      <w:pPr>
        <w:pStyle w:val="Lgende"/>
        <w:rPr>
          <w:i/>
          <w:iCs/>
        </w:rPr>
      </w:pPr>
      <w:bookmarkStart w:id="123" w:name="_Toc135444149"/>
      <w:r>
        <w:t xml:space="preserve">Figure </w:t>
      </w:r>
      <w:fldSimple w:instr=" SEQ Figure \* ARABIC ">
        <w:r w:rsidR="0057379C">
          <w:rPr>
            <w:noProof/>
          </w:rPr>
          <w:t>13</w:t>
        </w:r>
      </w:fldSimple>
      <w:r w:rsidR="005D3BAB">
        <w:rPr>
          <w:b w:val="0"/>
          <w:bCs w:val="0"/>
        </w:rPr>
        <w:t> :</w:t>
      </w:r>
      <w:r w:rsidR="005D3BAB" w:rsidRPr="00140CF7">
        <w:rPr>
          <w:b w:val="0"/>
        </w:rPr>
        <w:t>Composés majoritaires identifiés dans l’huile essentielle d’</w:t>
      </w:r>
      <w:r w:rsidR="005D3BAB" w:rsidRPr="00140CF7">
        <w:rPr>
          <w:b w:val="0"/>
          <w:i/>
          <w:iCs/>
        </w:rPr>
        <w:t>A. verticillata</w:t>
      </w:r>
      <w:bookmarkEnd w:id="123"/>
    </w:p>
    <w:p w:rsidR="005D3BAB" w:rsidRPr="004C4EB4" w:rsidRDefault="005D3BAB" w:rsidP="0009282B">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En comparant les résultats de cette étude avec les études précédemment rapportées dans la littérature, la composition chimique de l’huile essentielle d’</w:t>
      </w:r>
      <w:r w:rsidRPr="004C4EB4">
        <w:rPr>
          <w:rFonts w:asciiTheme="majorBidi" w:hAnsiTheme="majorBidi" w:cstheme="majorBidi"/>
          <w:i/>
          <w:iCs/>
          <w:sz w:val="24"/>
          <w:szCs w:val="24"/>
        </w:rPr>
        <w:t>A</w:t>
      </w:r>
      <w:r>
        <w:rPr>
          <w:rFonts w:asciiTheme="majorBidi" w:hAnsiTheme="majorBidi" w:cstheme="majorBidi"/>
          <w:i/>
          <w:iCs/>
          <w:sz w:val="24"/>
          <w:szCs w:val="24"/>
        </w:rPr>
        <w:t>.</w:t>
      </w:r>
      <w:r w:rsidRPr="004C4EB4">
        <w:rPr>
          <w:rFonts w:asciiTheme="majorBidi" w:hAnsiTheme="majorBidi" w:cstheme="majorBidi"/>
          <w:i/>
          <w:iCs/>
          <w:sz w:val="24"/>
          <w:szCs w:val="24"/>
        </w:rPr>
        <w:t>verticillata</w:t>
      </w:r>
      <w:r>
        <w:rPr>
          <w:rFonts w:asciiTheme="majorBidi" w:hAnsiTheme="majorBidi" w:cstheme="majorBidi"/>
          <w:sz w:val="24"/>
          <w:szCs w:val="24"/>
        </w:rPr>
        <w:t xml:space="preserve">provenant de la </w:t>
      </w:r>
      <w:r>
        <w:rPr>
          <w:rFonts w:asciiTheme="majorBidi" w:hAnsiTheme="majorBidi" w:cstheme="majorBidi"/>
          <w:sz w:val="24"/>
          <w:szCs w:val="24"/>
        </w:rPr>
        <w:lastRenderedPageBreak/>
        <w:t xml:space="preserve">région d’Ain </w:t>
      </w:r>
      <w:r w:rsidR="001445F9">
        <w:rPr>
          <w:rFonts w:asciiTheme="majorBidi" w:hAnsiTheme="majorBidi" w:cstheme="majorBidi"/>
          <w:sz w:val="24"/>
          <w:szCs w:val="24"/>
        </w:rPr>
        <w:t>F</w:t>
      </w:r>
      <w:r>
        <w:rPr>
          <w:rFonts w:asciiTheme="majorBidi" w:hAnsiTheme="majorBidi" w:cstheme="majorBidi"/>
          <w:sz w:val="24"/>
          <w:szCs w:val="24"/>
        </w:rPr>
        <w:t xml:space="preserve">ettouh est identique à celle de l’ouest algérien. Les principaux composants de l’huile essentielle sont le thymol (51,6 %), le limonène (18,2 %), le y-terpinène (11,7 %) et le p-cymène (10,4 %) </w:t>
      </w:r>
      <w:r>
        <w:rPr>
          <w:rFonts w:asciiTheme="majorBidi" w:hAnsiTheme="majorBidi" w:cstheme="majorBidi"/>
          <w:b/>
          <w:bCs/>
          <w:sz w:val="24"/>
          <w:szCs w:val="24"/>
        </w:rPr>
        <w:t>[67</w:t>
      </w:r>
      <w:r w:rsidRPr="004C4EB4">
        <w:rPr>
          <w:rFonts w:asciiTheme="majorBidi" w:hAnsiTheme="majorBidi" w:cstheme="majorBidi"/>
          <w:b/>
          <w:bCs/>
          <w:sz w:val="24"/>
          <w:szCs w:val="24"/>
        </w:rPr>
        <w:t>]</w:t>
      </w:r>
      <w:r>
        <w:rPr>
          <w:rFonts w:asciiTheme="majorBidi" w:hAnsiTheme="majorBidi" w:cstheme="majorBidi"/>
          <w:b/>
          <w:bCs/>
          <w:sz w:val="24"/>
          <w:szCs w:val="24"/>
        </w:rPr>
        <w:t>.</w:t>
      </w:r>
    </w:p>
    <w:p w:rsidR="005D3BAB" w:rsidRPr="00140CF7" w:rsidRDefault="005D3BAB" w:rsidP="0009282B">
      <w:pPr>
        <w:pStyle w:val="Titre3"/>
      </w:pPr>
      <w:bookmarkStart w:id="124" w:name="_Toc135764334"/>
      <w:bookmarkStart w:id="125" w:name="_Toc135444499"/>
      <w:r w:rsidRPr="00140CF7">
        <w:t xml:space="preserve">Composition chimique de l’huile essentielle de </w:t>
      </w:r>
      <w:r w:rsidRPr="000356D9">
        <w:rPr>
          <w:i/>
          <w:iCs/>
        </w:rPr>
        <w:t>R. officinalis</w:t>
      </w:r>
      <w:bookmarkEnd w:id="124"/>
      <w:bookmarkEnd w:id="125"/>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sidRPr="00AB3614">
        <w:rPr>
          <w:rFonts w:asciiTheme="majorBidi" w:hAnsiTheme="majorBidi" w:cstheme="majorBidi"/>
          <w:color w:val="000000" w:themeColor="text1"/>
          <w:spacing w:val="2"/>
          <w:sz w:val="24"/>
          <w:szCs w:val="24"/>
        </w:rPr>
        <w:t>L'hydrodistillation</w:t>
      </w:r>
      <w:r w:rsidRPr="00AB3614">
        <w:rPr>
          <w:rStyle w:val="styleswordwithsynonyms8m9z7"/>
          <w:rFonts w:asciiTheme="majorBidi" w:hAnsiTheme="majorBidi" w:cstheme="majorBidi"/>
          <w:color w:val="000000" w:themeColor="text1"/>
          <w:spacing w:val="2"/>
          <w:sz w:val="24"/>
          <w:szCs w:val="24"/>
        </w:rPr>
        <w:t>despartiesaériennesde</w:t>
      </w:r>
      <w:r>
        <w:rPr>
          <w:rFonts w:asciiTheme="majorBidi" w:hAnsiTheme="majorBidi" w:cstheme="majorBidi"/>
          <w:i/>
          <w:iCs/>
          <w:color w:val="000000" w:themeColor="text1"/>
          <w:spacing w:val="2"/>
          <w:sz w:val="24"/>
          <w:szCs w:val="24"/>
        </w:rPr>
        <w:t>R. o</w:t>
      </w:r>
      <w:r w:rsidRPr="00506468">
        <w:rPr>
          <w:rFonts w:asciiTheme="majorBidi" w:hAnsiTheme="majorBidi" w:cstheme="majorBidi"/>
          <w:i/>
          <w:iCs/>
          <w:color w:val="000000" w:themeColor="text1"/>
          <w:spacing w:val="2"/>
          <w:sz w:val="24"/>
          <w:szCs w:val="24"/>
        </w:rPr>
        <w:t>fficinalis</w:t>
      </w:r>
      <w:r w:rsidRPr="00AB3614">
        <w:rPr>
          <w:rStyle w:val="styleswordwithsynonyms8m9z7"/>
          <w:rFonts w:asciiTheme="majorBidi" w:hAnsiTheme="majorBidi" w:cstheme="majorBidi"/>
          <w:color w:val="000000" w:themeColor="text1"/>
          <w:spacing w:val="2"/>
          <w:sz w:val="24"/>
          <w:szCs w:val="24"/>
        </w:rPr>
        <w:t>dansunappareildetype</w:t>
      </w:r>
      <w:r w:rsidRPr="00AB3614">
        <w:rPr>
          <w:rFonts w:asciiTheme="majorBidi" w:hAnsiTheme="majorBidi" w:cstheme="majorBidi"/>
          <w:color w:val="000000" w:themeColor="text1"/>
          <w:spacing w:val="2"/>
          <w:sz w:val="24"/>
          <w:szCs w:val="24"/>
        </w:rPr>
        <w:t>Clevenger</w:t>
      </w:r>
      <w:r w:rsidRPr="00AB3614">
        <w:rPr>
          <w:rStyle w:val="styleswordwithsynonyms8m9z7"/>
          <w:rFonts w:asciiTheme="majorBidi" w:hAnsiTheme="majorBidi" w:cstheme="majorBidi"/>
          <w:color w:val="000000" w:themeColor="text1"/>
          <w:spacing w:val="2"/>
          <w:sz w:val="24"/>
          <w:szCs w:val="24"/>
        </w:rPr>
        <w:t>pendant</w:t>
      </w:r>
      <w:r w:rsidRPr="00AB3614">
        <w:rPr>
          <w:rFonts w:asciiTheme="majorBidi" w:hAnsiTheme="majorBidi" w:cstheme="majorBidi"/>
          <w:color w:val="000000" w:themeColor="text1"/>
          <w:spacing w:val="2"/>
          <w:sz w:val="24"/>
          <w:szCs w:val="24"/>
        </w:rPr>
        <w:t xml:space="preserve"> 5 </w:t>
      </w:r>
      <w:r w:rsidRPr="00AB3614">
        <w:rPr>
          <w:rStyle w:val="styleswordwithsynonyms8m9z7"/>
          <w:rFonts w:asciiTheme="majorBidi" w:hAnsiTheme="majorBidi" w:cstheme="majorBidi"/>
          <w:color w:val="000000" w:themeColor="text1"/>
          <w:spacing w:val="2"/>
          <w:sz w:val="24"/>
          <w:szCs w:val="24"/>
        </w:rPr>
        <w:t>heuresadonné</w:t>
      </w:r>
      <w:r w:rsidRPr="00AB3614">
        <w:rPr>
          <w:rFonts w:asciiTheme="majorBidi" w:hAnsiTheme="majorBidi" w:cstheme="majorBidi"/>
          <w:color w:val="000000" w:themeColor="text1"/>
          <w:spacing w:val="2"/>
          <w:sz w:val="24"/>
          <w:szCs w:val="24"/>
        </w:rPr>
        <w:t xml:space="preserve"> une </w:t>
      </w:r>
      <w:r w:rsidRPr="00AB3614">
        <w:rPr>
          <w:rStyle w:val="styleswordwithsynonyms8m9z7"/>
          <w:rFonts w:asciiTheme="majorBidi" w:hAnsiTheme="majorBidi" w:cstheme="majorBidi"/>
          <w:color w:val="000000" w:themeColor="text1"/>
          <w:spacing w:val="2"/>
          <w:sz w:val="24"/>
          <w:szCs w:val="24"/>
        </w:rPr>
        <w:t>huilejaunepâleavecunrendementde</w:t>
      </w:r>
      <w:r w:rsidRPr="00AB3614">
        <w:rPr>
          <w:rFonts w:asciiTheme="majorBidi" w:hAnsiTheme="majorBidi" w:cstheme="majorBidi"/>
          <w:color w:val="000000" w:themeColor="text1"/>
          <w:spacing w:val="2"/>
          <w:sz w:val="24"/>
          <w:szCs w:val="24"/>
        </w:rPr>
        <w:t xml:space="preserve"> 0,65 %.</w:t>
      </w:r>
    </w:p>
    <w:p w:rsidR="005D3BAB" w:rsidRPr="006B13F9" w:rsidRDefault="005D3BAB" w:rsidP="00140CF7">
      <w:pPr>
        <w:spacing w:line="360" w:lineRule="auto"/>
        <w:ind w:firstLine="567"/>
        <w:jc w:val="both"/>
        <w:rPr>
          <w:rFonts w:asciiTheme="majorBidi" w:hAnsiTheme="majorBidi" w:cstheme="majorBidi"/>
          <w:color w:val="000000" w:themeColor="text1"/>
          <w:spacing w:val="2"/>
          <w:sz w:val="24"/>
          <w:szCs w:val="24"/>
        </w:rPr>
      </w:pPr>
      <w:r w:rsidRPr="006B13F9">
        <w:rPr>
          <w:rFonts w:asciiTheme="majorBidi" w:hAnsiTheme="majorBidi" w:cstheme="majorBidi"/>
          <w:color w:val="000000" w:themeColor="text1"/>
          <w:spacing w:val="2"/>
          <w:sz w:val="24"/>
          <w:szCs w:val="24"/>
        </w:rPr>
        <w:t xml:space="preserve">Les résultats de l’analyse chromatographique (CPG/SM) de l’huile essentielle de </w:t>
      </w:r>
      <w:r w:rsidRPr="006B13F9">
        <w:rPr>
          <w:rFonts w:asciiTheme="majorBidi" w:hAnsiTheme="majorBidi" w:cstheme="majorBidi"/>
          <w:i/>
          <w:iCs/>
          <w:color w:val="000000" w:themeColor="text1"/>
          <w:spacing w:val="2"/>
          <w:sz w:val="24"/>
          <w:szCs w:val="24"/>
        </w:rPr>
        <w:t>R</w:t>
      </w:r>
      <w:r>
        <w:rPr>
          <w:rFonts w:asciiTheme="majorBidi" w:hAnsiTheme="majorBidi" w:cstheme="majorBidi"/>
          <w:i/>
          <w:iCs/>
          <w:color w:val="000000" w:themeColor="text1"/>
          <w:spacing w:val="2"/>
          <w:sz w:val="24"/>
          <w:szCs w:val="24"/>
        </w:rPr>
        <w:t>.</w:t>
      </w:r>
      <w:r w:rsidRPr="006B13F9">
        <w:rPr>
          <w:rFonts w:asciiTheme="majorBidi" w:hAnsiTheme="majorBidi" w:cstheme="majorBidi"/>
          <w:i/>
          <w:iCs/>
          <w:color w:val="000000" w:themeColor="text1"/>
          <w:spacing w:val="2"/>
          <w:sz w:val="24"/>
          <w:szCs w:val="24"/>
        </w:rPr>
        <w:t>officinalis</w:t>
      </w:r>
      <w:r w:rsidRPr="006B13F9">
        <w:rPr>
          <w:rFonts w:asciiTheme="majorBidi" w:hAnsiTheme="majorBidi" w:cstheme="majorBidi"/>
          <w:color w:val="000000" w:themeColor="text1"/>
          <w:spacing w:val="2"/>
          <w:sz w:val="24"/>
          <w:szCs w:val="24"/>
        </w:rPr>
        <w:t xml:space="preserve">provenant de la région de Tlemcen, effectuée au laboratoire COSNA, montrent que cette huile contient 19 composants chimiques. Les monoterpènes oxygénés représentent 65,9% de la composition totale et les monoterpènes hydrocarbonés représentent 21,5%. En revanche, les sesquiterpènes hydrocarbonés ne représentent que 0,8% de la composition de l’huile essentielle et d’une faible quantité de sesquiterpènes oxygénés (1,4%). </w:t>
      </w:r>
      <w:r w:rsidRPr="006B13F9">
        <w:rPr>
          <w:rStyle w:val="Titredulivre"/>
          <w:rFonts w:asciiTheme="majorBidi" w:hAnsiTheme="majorBidi" w:cstheme="majorBidi"/>
          <w:b w:val="0"/>
          <w:bCs w:val="0"/>
          <w:i w:val="0"/>
          <w:iCs w:val="0"/>
          <w:sz w:val="24"/>
          <w:szCs w:val="24"/>
        </w:rPr>
        <w:t>La teneur élevée en verbénone, acétate de bornyle et α-pinène caractérise l'huile essentielle du romarin provenant de Corse et de Sardaigne</w:t>
      </w:r>
      <w:r>
        <w:rPr>
          <w:rStyle w:val="Titredulivre"/>
          <w:rFonts w:asciiTheme="majorBidi" w:hAnsiTheme="majorBidi" w:cstheme="majorBidi"/>
          <w:i w:val="0"/>
          <w:iCs w:val="0"/>
          <w:sz w:val="24"/>
          <w:szCs w:val="24"/>
        </w:rPr>
        <w:t>[68]</w:t>
      </w:r>
      <w:r w:rsidRPr="006B13F9">
        <w:rPr>
          <w:rStyle w:val="Titredulivre"/>
          <w:rFonts w:asciiTheme="majorBidi" w:hAnsiTheme="majorBidi" w:cstheme="majorBidi"/>
          <w:b w:val="0"/>
          <w:bCs w:val="0"/>
          <w:i w:val="0"/>
          <w:iCs w:val="0"/>
          <w:sz w:val="24"/>
          <w:szCs w:val="24"/>
        </w:rPr>
        <w:t>.</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 xml:space="preserve">Les principaux constituants de l’huile essentielle de </w:t>
      </w:r>
      <w:r>
        <w:rPr>
          <w:rFonts w:asciiTheme="majorBidi" w:hAnsiTheme="majorBidi" w:cstheme="majorBidi"/>
          <w:i/>
          <w:iCs/>
          <w:color w:val="000000" w:themeColor="text1"/>
          <w:spacing w:val="2"/>
          <w:sz w:val="24"/>
          <w:szCs w:val="24"/>
        </w:rPr>
        <w:t>R. officinalis</w:t>
      </w:r>
      <w:r>
        <w:rPr>
          <w:rFonts w:asciiTheme="majorBidi" w:hAnsiTheme="majorBidi" w:cstheme="majorBidi"/>
          <w:color w:val="000000" w:themeColor="text1"/>
          <w:spacing w:val="2"/>
          <w:sz w:val="24"/>
          <w:szCs w:val="24"/>
        </w:rPr>
        <w:t xml:space="preserve">sont le 1,8-cinéole (15,4 %), le camphre (15 %), le bornéol (12,7 %), l’α-pinène (11 %) et le verbénone (10,7 %) </w:t>
      </w:r>
      <w:r w:rsidRPr="00F431D9">
        <w:rPr>
          <w:rFonts w:asciiTheme="majorBidi" w:hAnsiTheme="majorBidi" w:cstheme="majorBidi"/>
          <w:b/>
          <w:bCs/>
          <w:color w:val="000000" w:themeColor="text1"/>
          <w:spacing w:val="2"/>
          <w:sz w:val="24"/>
          <w:szCs w:val="24"/>
        </w:rPr>
        <w:t>(</w:t>
      </w:r>
      <w:r w:rsidR="00140CF7" w:rsidRPr="00F431D9">
        <w:rPr>
          <w:rFonts w:asciiTheme="majorBidi" w:hAnsiTheme="majorBidi" w:cstheme="majorBidi"/>
          <w:b/>
          <w:bCs/>
          <w:color w:val="000000" w:themeColor="text1"/>
          <w:spacing w:val="2"/>
          <w:sz w:val="24"/>
          <w:szCs w:val="24"/>
        </w:rPr>
        <w:t>Tableau</w:t>
      </w:r>
      <w:r w:rsidRPr="00F431D9">
        <w:rPr>
          <w:rFonts w:asciiTheme="majorBidi" w:hAnsiTheme="majorBidi" w:cstheme="majorBidi"/>
          <w:b/>
          <w:bCs/>
          <w:color w:val="000000" w:themeColor="text1"/>
          <w:spacing w:val="2"/>
          <w:sz w:val="24"/>
          <w:szCs w:val="24"/>
        </w:rPr>
        <w:t xml:space="preserve"> 2)</w:t>
      </w:r>
      <w:r>
        <w:rPr>
          <w:rFonts w:asciiTheme="majorBidi" w:hAnsiTheme="majorBidi" w:cstheme="majorBidi"/>
          <w:b/>
          <w:bCs/>
          <w:color w:val="000000" w:themeColor="text1"/>
          <w:spacing w:val="2"/>
          <w:sz w:val="24"/>
          <w:szCs w:val="24"/>
        </w:rPr>
        <w:t xml:space="preserve">. </w:t>
      </w:r>
      <w:r>
        <w:rPr>
          <w:rFonts w:asciiTheme="majorBidi" w:hAnsiTheme="majorBidi" w:cstheme="majorBidi"/>
          <w:color w:val="000000" w:themeColor="text1"/>
          <w:spacing w:val="2"/>
          <w:sz w:val="24"/>
          <w:szCs w:val="24"/>
        </w:rPr>
        <w:t xml:space="preserve">Ces résultats sont similaires qualitativement à ceux obtenus à partir de l’analyse chimique d’huiles essentielles de </w:t>
      </w:r>
      <w:r>
        <w:rPr>
          <w:rFonts w:asciiTheme="majorBidi" w:hAnsiTheme="majorBidi" w:cstheme="majorBidi"/>
          <w:i/>
          <w:iCs/>
          <w:color w:val="000000" w:themeColor="text1"/>
          <w:spacing w:val="2"/>
          <w:sz w:val="24"/>
          <w:szCs w:val="24"/>
        </w:rPr>
        <w:t>R. officinalis</w:t>
      </w:r>
      <w:r>
        <w:rPr>
          <w:rFonts w:asciiTheme="majorBidi" w:hAnsiTheme="majorBidi" w:cstheme="majorBidi"/>
          <w:color w:val="000000" w:themeColor="text1"/>
          <w:spacing w:val="2"/>
          <w:sz w:val="24"/>
          <w:szCs w:val="24"/>
        </w:rPr>
        <w:t xml:space="preserve"> cultivé dans la région de Tlemcen (Honaine) </w:t>
      </w:r>
      <w:r w:rsidRPr="000E6C33">
        <w:rPr>
          <w:rFonts w:asciiTheme="majorBidi" w:hAnsiTheme="majorBidi" w:cstheme="majorBidi"/>
          <w:b/>
          <w:bCs/>
          <w:color w:val="000000" w:themeColor="text1"/>
          <w:spacing w:val="2"/>
          <w:sz w:val="24"/>
          <w:szCs w:val="24"/>
        </w:rPr>
        <w:t>[</w:t>
      </w:r>
      <w:r>
        <w:rPr>
          <w:rFonts w:asciiTheme="majorBidi" w:hAnsiTheme="majorBidi" w:cstheme="majorBidi"/>
          <w:b/>
          <w:bCs/>
          <w:color w:val="000000" w:themeColor="text1"/>
          <w:spacing w:val="2"/>
          <w:sz w:val="24"/>
          <w:szCs w:val="24"/>
        </w:rPr>
        <w:t>69</w:t>
      </w:r>
      <w:r w:rsidRPr="000E6C33">
        <w:rPr>
          <w:rFonts w:asciiTheme="majorBidi" w:hAnsiTheme="majorBidi" w:cstheme="majorBidi"/>
          <w:b/>
          <w:bCs/>
          <w:color w:val="000000" w:themeColor="text1"/>
          <w:spacing w:val="2"/>
          <w:sz w:val="24"/>
          <w:szCs w:val="24"/>
        </w:rPr>
        <w:t>]</w:t>
      </w:r>
      <w:r>
        <w:rPr>
          <w:rFonts w:asciiTheme="majorBidi" w:hAnsiTheme="majorBidi" w:cstheme="majorBidi"/>
          <w:color w:val="000000" w:themeColor="text1"/>
          <w:spacing w:val="2"/>
          <w:sz w:val="24"/>
          <w:szCs w:val="24"/>
        </w:rPr>
        <w:t>, mais il y a quelques différences quantitatives pour la plupart des composés.</w:t>
      </w:r>
    </w:p>
    <w:p w:rsidR="005D3BAB"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Le composé majoritaire dans la région de Bibans (Algérie) est le 1,8-cinéole (52,4 %), suivi du camphre (12,6 %)</w:t>
      </w:r>
      <w:r>
        <w:rPr>
          <w:rFonts w:asciiTheme="majorBidi" w:hAnsiTheme="majorBidi" w:cstheme="majorBidi"/>
          <w:b/>
          <w:bCs/>
          <w:color w:val="000000" w:themeColor="text1"/>
          <w:spacing w:val="2"/>
          <w:sz w:val="24"/>
          <w:szCs w:val="24"/>
        </w:rPr>
        <w:t xml:space="preserve"> [70</w:t>
      </w:r>
      <w:r w:rsidRPr="000E6C33">
        <w:rPr>
          <w:rFonts w:asciiTheme="majorBidi" w:hAnsiTheme="majorBidi" w:cstheme="majorBidi"/>
          <w:b/>
          <w:bCs/>
          <w:color w:val="000000" w:themeColor="text1"/>
          <w:spacing w:val="2"/>
          <w:sz w:val="24"/>
          <w:szCs w:val="24"/>
        </w:rPr>
        <w:t>]</w:t>
      </w:r>
      <w:r>
        <w:rPr>
          <w:rFonts w:asciiTheme="majorBidi" w:hAnsiTheme="majorBidi" w:cstheme="majorBidi"/>
          <w:color w:val="000000" w:themeColor="text1"/>
          <w:spacing w:val="2"/>
          <w:sz w:val="24"/>
          <w:szCs w:val="24"/>
        </w:rPr>
        <w:t xml:space="preserve">. En comparaison, le romarin tunisien est également riche en 1,8-cinéole (46,4 %) et contient les monoterpènes habituels </w:t>
      </w:r>
      <w:r>
        <w:rPr>
          <w:rFonts w:asciiTheme="majorBidi" w:hAnsiTheme="majorBidi" w:cstheme="majorBidi"/>
          <w:b/>
          <w:bCs/>
          <w:color w:val="000000" w:themeColor="text1"/>
          <w:spacing w:val="2"/>
          <w:sz w:val="24"/>
          <w:szCs w:val="24"/>
        </w:rPr>
        <w:t>[71</w:t>
      </w:r>
      <w:r w:rsidRPr="000E6C33">
        <w:rPr>
          <w:rFonts w:asciiTheme="majorBidi" w:hAnsiTheme="majorBidi" w:cstheme="majorBidi"/>
          <w:b/>
          <w:bCs/>
          <w:color w:val="000000" w:themeColor="text1"/>
          <w:spacing w:val="2"/>
          <w:sz w:val="24"/>
          <w:szCs w:val="24"/>
        </w:rPr>
        <w:t>]</w:t>
      </w:r>
      <w:r>
        <w:rPr>
          <w:rFonts w:asciiTheme="majorBidi" w:hAnsiTheme="majorBidi" w:cstheme="majorBidi"/>
          <w:color w:val="000000" w:themeColor="text1"/>
          <w:spacing w:val="2"/>
          <w:sz w:val="24"/>
          <w:szCs w:val="24"/>
        </w:rPr>
        <w:t xml:space="preserve">. Cependant, en Egypte, on trouve deux compositions différentes, l’une dominée par le camphre, l’α-pinènes et le 1,8-cinéole, et l’autre riche en verbénone et en camphre </w:t>
      </w:r>
      <w:r>
        <w:rPr>
          <w:rFonts w:asciiTheme="majorBidi" w:hAnsiTheme="majorBidi" w:cstheme="majorBidi"/>
          <w:b/>
          <w:bCs/>
          <w:color w:val="000000" w:themeColor="text1"/>
          <w:spacing w:val="2"/>
          <w:sz w:val="24"/>
          <w:szCs w:val="24"/>
        </w:rPr>
        <w:t>[72</w:t>
      </w:r>
      <w:r w:rsidRPr="000E6C33">
        <w:rPr>
          <w:rFonts w:asciiTheme="majorBidi" w:hAnsiTheme="majorBidi" w:cstheme="majorBidi"/>
          <w:b/>
          <w:bCs/>
          <w:color w:val="000000" w:themeColor="text1"/>
          <w:spacing w:val="2"/>
          <w:sz w:val="24"/>
          <w:szCs w:val="24"/>
        </w:rPr>
        <w:t>]</w:t>
      </w:r>
      <w:r>
        <w:rPr>
          <w:rFonts w:asciiTheme="majorBidi" w:hAnsiTheme="majorBidi" w:cstheme="majorBidi"/>
          <w:color w:val="000000" w:themeColor="text1"/>
          <w:spacing w:val="2"/>
          <w:sz w:val="24"/>
          <w:szCs w:val="24"/>
        </w:rPr>
        <w:t>.</w:t>
      </w:r>
    </w:p>
    <w:p w:rsidR="00140CF7" w:rsidRDefault="005D3BAB" w:rsidP="00140CF7">
      <w:pPr>
        <w:spacing w:line="360" w:lineRule="auto"/>
        <w:ind w:firstLine="567"/>
        <w:jc w:val="both"/>
        <w:rPr>
          <w:rFonts w:asciiTheme="majorBidi" w:hAnsiTheme="majorBidi" w:cstheme="majorBidi"/>
          <w:color w:val="000000" w:themeColor="text1"/>
          <w:spacing w:val="2"/>
          <w:sz w:val="24"/>
          <w:szCs w:val="24"/>
        </w:rPr>
      </w:pPr>
      <w:r>
        <w:rPr>
          <w:rFonts w:asciiTheme="majorBidi" w:hAnsiTheme="majorBidi" w:cstheme="majorBidi"/>
          <w:color w:val="000000" w:themeColor="text1"/>
          <w:spacing w:val="2"/>
          <w:sz w:val="24"/>
          <w:szCs w:val="24"/>
        </w:rPr>
        <w:t>Les différences observées dans la composition chimique de nos échantillons par rapport à certaines études antérieures, tant en termes qualitatifs que quantitatifs, peuvent être attribuées à des facteurs écologiques, à la partie de la plante utilisée, à l’âge de la plante et à la période de son cycle végétatif, ainsi qu’à des facteurs génétiques.</w:t>
      </w:r>
    </w:p>
    <w:p w:rsidR="00140CF7" w:rsidRDefault="00140CF7" w:rsidP="00140CF7">
      <w:r>
        <w:br w:type="page"/>
      </w:r>
    </w:p>
    <w:p w:rsidR="005D3BAB" w:rsidRDefault="005D3BAB" w:rsidP="00140CF7">
      <w:pPr>
        <w:spacing w:after="0" w:line="360" w:lineRule="auto"/>
        <w:jc w:val="center"/>
        <w:rPr>
          <w:rFonts w:ascii="Segoe UI" w:hAnsi="Segoe UI" w:cs="Segoe UI"/>
          <w:color w:val="374151"/>
          <w:shd w:val="clear" w:color="auto" w:fill="F7F7F8"/>
        </w:rPr>
      </w:pPr>
      <w:r>
        <w:object w:dxaOrig="1065" w:dyaOrig="1290">
          <v:shape id="_x0000_i1030" type="#_x0000_t75" style="width:53.25pt;height:64.5pt" o:ole="">
            <v:imagedata r:id="rId48" o:title=""/>
          </v:shape>
          <o:OLEObject Type="Embed" ProgID="ChemDraw.Document.6.0" ShapeID="_x0000_i1030" DrawAspect="Content" ObjectID="_1779003985" r:id="rId49"/>
        </w:object>
      </w:r>
      <w:r>
        <w:object w:dxaOrig="1455" w:dyaOrig="1155">
          <v:shape id="_x0000_i1031" type="#_x0000_t75" style="width:72.75pt;height:57.75pt" o:ole="">
            <v:imagedata r:id="rId50" o:title=""/>
          </v:shape>
          <o:OLEObject Type="Embed" ProgID="ChemDraw.Document.6.0" ShapeID="_x0000_i1031" DrawAspect="Content" ObjectID="_1779003986" r:id="rId51"/>
        </w:object>
      </w:r>
      <w:r>
        <w:object w:dxaOrig="960" w:dyaOrig="1320">
          <v:shape id="_x0000_i1032" type="#_x0000_t75" style="width:48pt;height:66pt" o:ole="">
            <v:imagedata r:id="rId52" o:title=""/>
          </v:shape>
          <o:OLEObject Type="Embed" ProgID="ChemDraw.Document.6.0" ShapeID="_x0000_i1032" DrawAspect="Content" ObjectID="_1779003987" r:id="rId53"/>
        </w:object>
      </w:r>
      <w:r>
        <w:object w:dxaOrig="1065" w:dyaOrig="1290">
          <v:shape id="_x0000_i1033" type="#_x0000_t75" style="width:53.25pt;height:64.5pt" o:ole="">
            <v:imagedata r:id="rId54" o:title=""/>
          </v:shape>
          <o:OLEObject Type="Embed" ProgID="ChemDraw.Document.6.0" ShapeID="_x0000_i1033" DrawAspect="Content" ObjectID="_1779003988" r:id="rId55"/>
        </w:object>
      </w:r>
      <w:r>
        <w:object w:dxaOrig="1455" w:dyaOrig="1290">
          <v:shape id="_x0000_i1034" type="#_x0000_t75" style="width:72.75pt;height:64.5pt" o:ole="">
            <v:imagedata r:id="rId56" o:title=""/>
          </v:shape>
          <o:OLEObject Type="Embed" ProgID="ChemDraw.Document.6.0" ShapeID="_x0000_i1034" DrawAspect="Content" ObjectID="_1779003989" r:id="rId57"/>
        </w:object>
      </w:r>
    </w:p>
    <w:p w:rsidR="005D3BAB" w:rsidRDefault="005D3BAB" w:rsidP="00140CF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1,8-cinéole              Bornéol               Camphre            α-pinène             Verbénone</w:t>
      </w:r>
    </w:p>
    <w:p w:rsidR="005D3BAB" w:rsidRDefault="00140CF7" w:rsidP="00140CF7">
      <w:pPr>
        <w:pStyle w:val="Lgende"/>
      </w:pPr>
      <w:bookmarkStart w:id="126" w:name="_Toc135444150"/>
      <w:r>
        <w:t xml:space="preserve">Figure </w:t>
      </w:r>
      <w:fldSimple w:instr=" SEQ Figure \* ARABIC ">
        <w:r w:rsidR="0057379C">
          <w:rPr>
            <w:noProof/>
          </w:rPr>
          <w:t>14</w:t>
        </w:r>
      </w:fldSimple>
      <w:r w:rsidR="005D3BAB">
        <w:rPr>
          <w:b w:val="0"/>
          <w:bCs w:val="0"/>
        </w:rPr>
        <w:t> :</w:t>
      </w:r>
      <w:r w:rsidR="005D3BAB" w:rsidRPr="00140CF7">
        <w:rPr>
          <w:b w:val="0"/>
        </w:rPr>
        <w:t xml:space="preserve">Composés majoritaires identifiés dans l’huile essentielle de </w:t>
      </w:r>
      <w:r w:rsidR="005D3BAB" w:rsidRPr="00140CF7">
        <w:rPr>
          <w:b w:val="0"/>
          <w:i/>
          <w:iCs/>
        </w:rPr>
        <w:t>R. officinalis</w:t>
      </w:r>
      <w:bookmarkEnd w:id="126"/>
    </w:p>
    <w:p w:rsidR="005D3BAB" w:rsidRPr="00DB0D7E" w:rsidRDefault="00140CF7" w:rsidP="0009282B">
      <w:pPr>
        <w:pStyle w:val="Lgende"/>
      </w:pPr>
      <w:bookmarkStart w:id="127" w:name="_Toc135444180"/>
      <w:r>
        <w:t xml:space="preserve">Tableau </w:t>
      </w:r>
      <w:fldSimple w:instr=" SEQ Tableau \* ARABIC ">
        <w:r w:rsidR="0057379C">
          <w:rPr>
            <w:noProof/>
          </w:rPr>
          <w:t>3</w:t>
        </w:r>
      </w:fldSimple>
      <w:r w:rsidR="005D3BAB" w:rsidRPr="000A2EE8">
        <w:rPr>
          <w:b w:val="0"/>
          <w:bCs w:val="0"/>
        </w:rPr>
        <w:t> :</w:t>
      </w:r>
      <w:r w:rsidR="005D3BAB" w:rsidRPr="00140CF7">
        <w:rPr>
          <w:b w:val="0"/>
          <w:color w:val="000000" w:themeColor="text1"/>
          <w:spacing w:val="2"/>
        </w:rPr>
        <w:t xml:space="preserve">Constituants </w:t>
      </w:r>
      <w:r w:rsidR="005D3BAB" w:rsidRPr="00140CF7">
        <w:rPr>
          <w:rStyle w:val="styleswordwithsynonyms8m9z7"/>
          <w:b w:val="0"/>
          <w:color w:val="000000" w:themeColor="text1"/>
          <w:spacing w:val="2"/>
        </w:rPr>
        <w:t>chimiquesdespartiesaériennesdes</w:t>
      </w:r>
      <w:r w:rsidR="005D3BAB" w:rsidRPr="00140CF7">
        <w:rPr>
          <w:b w:val="0"/>
          <w:color w:val="000000" w:themeColor="text1"/>
          <w:spacing w:val="2"/>
        </w:rPr>
        <w:t xml:space="preserve"> huiles </w:t>
      </w:r>
      <w:r w:rsidR="005D3BAB" w:rsidRPr="00140CF7">
        <w:rPr>
          <w:rStyle w:val="styleswordwithsynonyms8m9z7"/>
          <w:b w:val="0"/>
          <w:color w:val="000000" w:themeColor="text1"/>
          <w:spacing w:val="2"/>
        </w:rPr>
        <w:t xml:space="preserve">essentielles </w:t>
      </w:r>
      <w:r w:rsidR="005D3BAB" w:rsidRPr="00140CF7">
        <w:rPr>
          <w:rStyle w:val="styleswordwithsynonyms8m9z7"/>
          <w:b w:val="0"/>
          <w:i/>
          <w:iCs/>
          <w:color w:val="000000" w:themeColor="text1"/>
          <w:spacing w:val="2"/>
        </w:rPr>
        <w:t>A</w:t>
      </w:r>
      <w:r w:rsidR="005D3BAB" w:rsidRPr="00140CF7">
        <w:rPr>
          <w:b w:val="0"/>
          <w:i/>
          <w:iCs/>
          <w:color w:val="000000" w:themeColor="text1"/>
          <w:spacing w:val="2"/>
        </w:rPr>
        <w:t>. verticillata</w:t>
      </w:r>
      <w:r w:rsidR="005D3BAB" w:rsidRPr="00140CF7">
        <w:rPr>
          <w:rStyle w:val="styleswordwithsynonyms8m9z7"/>
          <w:b w:val="0"/>
          <w:color w:val="000000" w:themeColor="text1"/>
          <w:spacing w:val="2"/>
        </w:rPr>
        <w:t>et</w:t>
      </w:r>
      <w:r w:rsidR="005D3BAB" w:rsidRPr="00140CF7">
        <w:rPr>
          <w:b w:val="0"/>
          <w:i/>
          <w:iCs/>
          <w:color w:val="000000" w:themeColor="text1"/>
          <w:spacing w:val="2"/>
        </w:rPr>
        <w:t>R. officinalis</w:t>
      </w:r>
      <w:r w:rsidR="005D3BAB" w:rsidRPr="00140CF7">
        <w:rPr>
          <w:rStyle w:val="styleswordwithsynonyms8m9z7"/>
          <w:b w:val="0"/>
          <w:color w:val="000000" w:themeColor="text1"/>
          <w:spacing w:val="2"/>
        </w:rPr>
        <w:t>de</w:t>
      </w:r>
      <w:r w:rsidR="005D3BAB" w:rsidRPr="00140CF7">
        <w:rPr>
          <w:b w:val="0"/>
          <w:color w:val="000000" w:themeColor="text1"/>
          <w:spacing w:val="2"/>
        </w:rPr>
        <w:t xml:space="preserve"> l'ouest </w:t>
      </w:r>
      <w:r w:rsidR="005D3BAB" w:rsidRPr="00140CF7">
        <w:rPr>
          <w:rStyle w:val="styleswordwithsynonyms8m9z7"/>
          <w:b w:val="0"/>
          <w:color w:val="000000" w:themeColor="text1"/>
          <w:spacing w:val="2"/>
        </w:rPr>
        <w:t>de</w:t>
      </w:r>
      <w:r w:rsidR="005D3BAB" w:rsidRPr="00140CF7">
        <w:rPr>
          <w:b w:val="0"/>
          <w:color w:val="000000" w:themeColor="text1"/>
          <w:spacing w:val="2"/>
        </w:rPr>
        <w:t xml:space="preserve"> l'Algérie</w:t>
      </w:r>
      <w:bookmarkEnd w:id="127"/>
    </w:p>
    <w:tbl>
      <w:tblPr>
        <w:tblStyle w:val="PlainTable2"/>
        <w:tblW w:w="9639" w:type="dxa"/>
        <w:tblLayout w:type="fixed"/>
        <w:tblLook w:val="04A0"/>
      </w:tblPr>
      <w:tblGrid>
        <w:gridCol w:w="708"/>
        <w:gridCol w:w="1702"/>
        <w:gridCol w:w="851"/>
        <w:gridCol w:w="708"/>
        <w:gridCol w:w="709"/>
        <w:gridCol w:w="1559"/>
        <w:gridCol w:w="1701"/>
        <w:gridCol w:w="1701"/>
      </w:tblGrid>
      <w:tr w:rsidR="005D3BAB" w:rsidTr="00394998">
        <w:trPr>
          <w:cnfStyle w:val="100000000000"/>
          <w:trHeight w:val="420"/>
        </w:trPr>
        <w:tc>
          <w:tcPr>
            <w:cnfStyle w:val="001000000000"/>
            <w:tcW w:w="708" w:type="dxa"/>
            <w:vMerge w:val="restart"/>
          </w:tcPr>
          <w:p w:rsidR="005D3BAB" w:rsidRDefault="005D3BAB" w:rsidP="00140CF7">
            <w:pPr>
              <w:jc w:val="center"/>
              <w:rPr>
                <w:rFonts w:asciiTheme="majorBidi" w:hAnsiTheme="majorBidi" w:cstheme="majorBidi"/>
                <w:sz w:val="24"/>
                <w:szCs w:val="24"/>
              </w:rPr>
            </w:pPr>
            <w:r>
              <w:rPr>
                <w:rFonts w:asciiTheme="majorBidi" w:hAnsiTheme="majorBidi" w:cstheme="majorBidi"/>
                <w:sz w:val="24"/>
                <w:szCs w:val="24"/>
              </w:rPr>
              <w:t>No</w:t>
            </w:r>
            <w:r>
              <w:rPr>
                <w:rFonts w:asciiTheme="majorBidi" w:hAnsiTheme="majorBidi" w:cstheme="majorBidi"/>
                <w:sz w:val="24"/>
                <w:szCs w:val="24"/>
                <w:vertAlign w:val="superscript"/>
              </w:rPr>
              <w:t>a</w:t>
            </w:r>
          </w:p>
        </w:tc>
        <w:tc>
          <w:tcPr>
            <w:tcW w:w="1702" w:type="dxa"/>
            <w:vMerge w:val="restart"/>
          </w:tcPr>
          <w:p w:rsidR="005D3BAB" w:rsidRPr="00E04352" w:rsidRDefault="005D3BAB" w:rsidP="00140CF7">
            <w:pPr>
              <w:jc w:val="center"/>
              <w:cnfStyle w:val="100000000000"/>
              <w:rPr>
                <w:rFonts w:asciiTheme="majorBidi" w:hAnsiTheme="majorBidi" w:cstheme="majorBidi"/>
                <w:sz w:val="24"/>
                <w:szCs w:val="24"/>
              </w:rPr>
            </w:pPr>
            <w:r>
              <w:rPr>
                <w:rFonts w:asciiTheme="majorBidi" w:hAnsiTheme="majorBidi" w:cstheme="majorBidi"/>
                <w:sz w:val="24"/>
                <w:szCs w:val="24"/>
              </w:rPr>
              <w:t>Composés</w:t>
            </w:r>
          </w:p>
        </w:tc>
        <w:tc>
          <w:tcPr>
            <w:tcW w:w="851" w:type="dxa"/>
            <w:vMerge w:val="restart"/>
          </w:tcPr>
          <w:p w:rsidR="005D3BAB" w:rsidRPr="000A2EE8" w:rsidRDefault="005D3BAB" w:rsidP="00140CF7">
            <w:pPr>
              <w:jc w:val="center"/>
              <w:cnfStyle w:val="100000000000"/>
              <w:rPr>
                <w:rFonts w:asciiTheme="majorBidi" w:hAnsiTheme="majorBidi" w:cstheme="majorBidi"/>
                <w:sz w:val="24"/>
                <w:szCs w:val="24"/>
                <w:vertAlign w:val="superscript"/>
              </w:rPr>
            </w:pPr>
            <w:r>
              <w:rPr>
                <w:rFonts w:asciiTheme="majorBidi" w:hAnsiTheme="majorBidi" w:cstheme="majorBidi"/>
                <w:i/>
                <w:iCs/>
                <w:sz w:val="24"/>
                <w:szCs w:val="24"/>
              </w:rPr>
              <w:t>l</w:t>
            </w:r>
            <w:r>
              <w:rPr>
                <w:rFonts w:asciiTheme="majorBidi" w:hAnsiTheme="majorBidi" w:cstheme="majorBidi"/>
                <w:sz w:val="24"/>
                <w:szCs w:val="24"/>
              </w:rPr>
              <w:t>RI</w:t>
            </w:r>
            <w:r>
              <w:rPr>
                <w:rFonts w:asciiTheme="majorBidi" w:hAnsiTheme="majorBidi" w:cstheme="majorBidi"/>
                <w:sz w:val="24"/>
                <w:szCs w:val="24"/>
                <w:vertAlign w:val="subscript"/>
              </w:rPr>
              <w:t>a</w:t>
            </w:r>
            <w:r>
              <w:rPr>
                <w:rFonts w:asciiTheme="majorBidi" w:hAnsiTheme="majorBidi" w:cstheme="majorBidi"/>
                <w:sz w:val="24"/>
                <w:szCs w:val="24"/>
                <w:vertAlign w:val="superscript"/>
              </w:rPr>
              <w:t>b</w:t>
            </w:r>
          </w:p>
        </w:tc>
        <w:tc>
          <w:tcPr>
            <w:tcW w:w="708" w:type="dxa"/>
            <w:vMerge w:val="restart"/>
          </w:tcPr>
          <w:p w:rsidR="005D3BAB" w:rsidRPr="000A2EE8" w:rsidRDefault="005D3BAB" w:rsidP="00140CF7">
            <w:pPr>
              <w:jc w:val="center"/>
              <w:cnfStyle w:val="100000000000"/>
              <w:rPr>
                <w:rFonts w:asciiTheme="majorBidi" w:hAnsiTheme="majorBidi" w:cstheme="majorBidi"/>
                <w:sz w:val="24"/>
                <w:szCs w:val="24"/>
              </w:rPr>
            </w:pPr>
            <w:r>
              <w:rPr>
                <w:rFonts w:asciiTheme="majorBidi" w:hAnsiTheme="majorBidi" w:cstheme="majorBidi"/>
                <w:sz w:val="24"/>
                <w:szCs w:val="24"/>
              </w:rPr>
              <w:t>RI</w:t>
            </w:r>
            <w:r>
              <w:rPr>
                <w:rFonts w:asciiTheme="majorBidi" w:hAnsiTheme="majorBidi" w:cstheme="majorBidi"/>
                <w:sz w:val="24"/>
                <w:szCs w:val="24"/>
                <w:vertAlign w:val="subscript"/>
              </w:rPr>
              <w:t>a</w:t>
            </w:r>
            <w:r>
              <w:rPr>
                <w:rFonts w:asciiTheme="majorBidi" w:hAnsiTheme="majorBidi" w:cstheme="majorBidi"/>
                <w:sz w:val="24"/>
                <w:szCs w:val="24"/>
                <w:vertAlign w:val="superscript"/>
              </w:rPr>
              <w:t>c</w:t>
            </w:r>
          </w:p>
        </w:tc>
        <w:tc>
          <w:tcPr>
            <w:tcW w:w="709" w:type="dxa"/>
            <w:vMerge w:val="restart"/>
          </w:tcPr>
          <w:p w:rsidR="005D3BAB" w:rsidRPr="000A2EE8" w:rsidRDefault="005D3BAB" w:rsidP="00140CF7">
            <w:pPr>
              <w:jc w:val="center"/>
              <w:cnfStyle w:val="100000000000"/>
              <w:rPr>
                <w:rFonts w:asciiTheme="majorBidi" w:hAnsiTheme="majorBidi" w:cstheme="majorBidi"/>
                <w:sz w:val="24"/>
                <w:szCs w:val="24"/>
              </w:rPr>
            </w:pPr>
            <w:r>
              <w:rPr>
                <w:rFonts w:asciiTheme="majorBidi" w:hAnsiTheme="majorBidi" w:cstheme="majorBidi"/>
                <w:sz w:val="24"/>
                <w:szCs w:val="24"/>
              </w:rPr>
              <w:t>RI</w:t>
            </w:r>
            <w:r>
              <w:rPr>
                <w:rFonts w:asciiTheme="majorBidi" w:hAnsiTheme="majorBidi" w:cstheme="majorBidi"/>
                <w:sz w:val="24"/>
                <w:szCs w:val="24"/>
                <w:vertAlign w:val="subscript"/>
              </w:rPr>
              <w:t>p</w:t>
            </w:r>
            <w:r>
              <w:rPr>
                <w:rFonts w:asciiTheme="majorBidi" w:hAnsiTheme="majorBidi" w:cstheme="majorBidi"/>
                <w:sz w:val="24"/>
                <w:szCs w:val="24"/>
                <w:vertAlign w:val="superscript"/>
              </w:rPr>
              <w:t>d</w:t>
            </w:r>
          </w:p>
        </w:tc>
        <w:tc>
          <w:tcPr>
            <w:tcW w:w="3260" w:type="dxa"/>
            <w:gridSpan w:val="2"/>
          </w:tcPr>
          <w:p w:rsidR="005D3BAB" w:rsidRDefault="005D3BAB" w:rsidP="00140CF7">
            <w:pPr>
              <w:jc w:val="center"/>
              <w:cnfStyle w:val="100000000000"/>
              <w:rPr>
                <w:rFonts w:asciiTheme="majorBidi" w:hAnsiTheme="majorBidi" w:cstheme="majorBidi"/>
                <w:sz w:val="24"/>
                <w:szCs w:val="24"/>
              </w:rPr>
            </w:pPr>
            <w:r>
              <w:rPr>
                <w:rFonts w:asciiTheme="majorBidi" w:hAnsiTheme="majorBidi" w:cstheme="majorBidi"/>
                <w:sz w:val="24"/>
                <w:szCs w:val="24"/>
              </w:rPr>
              <w:t>Huiles essentielles</w:t>
            </w:r>
          </w:p>
        </w:tc>
        <w:tc>
          <w:tcPr>
            <w:tcW w:w="1701" w:type="dxa"/>
            <w:vMerge w:val="restart"/>
          </w:tcPr>
          <w:p w:rsidR="005D3BAB" w:rsidRDefault="005D3BAB" w:rsidP="00140CF7">
            <w:pPr>
              <w:jc w:val="center"/>
              <w:cnfStyle w:val="100000000000"/>
              <w:rPr>
                <w:rFonts w:asciiTheme="majorBidi" w:hAnsiTheme="majorBidi" w:cstheme="majorBidi"/>
                <w:sz w:val="24"/>
                <w:szCs w:val="24"/>
              </w:rPr>
            </w:pPr>
            <w:r>
              <w:rPr>
                <w:rFonts w:asciiTheme="majorBidi" w:hAnsiTheme="majorBidi" w:cstheme="majorBidi"/>
                <w:sz w:val="24"/>
                <w:szCs w:val="24"/>
              </w:rPr>
              <w:t>identification</w:t>
            </w:r>
          </w:p>
        </w:tc>
      </w:tr>
      <w:tr w:rsidR="005D3BAB" w:rsidTr="00394998">
        <w:trPr>
          <w:cnfStyle w:val="000000100000"/>
          <w:trHeight w:val="420"/>
        </w:trPr>
        <w:tc>
          <w:tcPr>
            <w:cnfStyle w:val="001000000000"/>
            <w:tcW w:w="708" w:type="dxa"/>
            <w:vMerge/>
          </w:tcPr>
          <w:p w:rsidR="005D3BAB" w:rsidRDefault="005D3BAB" w:rsidP="00140CF7">
            <w:pPr>
              <w:jc w:val="center"/>
              <w:rPr>
                <w:rFonts w:asciiTheme="majorBidi" w:hAnsiTheme="majorBidi" w:cstheme="majorBidi"/>
                <w:sz w:val="24"/>
                <w:szCs w:val="24"/>
              </w:rPr>
            </w:pPr>
          </w:p>
        </w:tc>
        <w:tc>
          <w:tcPr>
            <w:tcW w:w="1702" w:type="dxa"/>
            <w:vMerge/>
          </w:tcPr>
          <w:p w:rsidR="005D3BAB" w:rsidRDefault="005D3BAB" w:rsidP="00140CF7">
            <w:pPr>
              <w:jc w:val="center"/>
              <w:cnfStyle w:val="000000100000"/>
              <w:rPr>
                <w:rFonts w:asciiTheme="majorBidi" w:hAnsiTheme="majorBidi" w:cstheme="majorBidi"/>
                <w:sz w:val="24"/>
                <w:szCs w:val="24"/>
              </w:rPr>
            </w:pPr>
          </w:p>
        </w:tc>
        <w:tc>
          <w:tcPr>
            <w:tcW w:w="851" w:type="dxa"/>
            <w:vMerge/>
          </w:tcPr>
          <w:p w:rsidR="005D3BAB" w:rsidRDefault="005D3BAB" w:rsidP="00140CF7">
            <w:pPr>
              <w:jc w:val="center"/>
              <w:cnfStyle w:val="000000100000"/>
              <w:rPr>
                <w:rFonts w:asciiTheme="majorBidi" w:hAnsiTheme="majorBidi" w:cstheme="majorBidi"/>
                <w:i/>
                <w:iCs/>
                <w:sz w:val="24"/>
                <w:szCs w:val="24"/>
              </w:rPr>
            </w:pPr>
          </w:p>
        </w:tc>
        <w:tc>
          <w:tcPr>
            <w:tcW w:w="708" w:type="dxa"/>
            <w:vMerge/>
          </w:tcPr>
          <w:p w:rsidR="005D3BAB" w:rsidRDefault="005D3BAB" w:rsidP="00140CF7">
            <w:pPr>
              <w:jc w:val="center"/>
              <w:cnfStyle w:val="000000100000"/>
              <w:rPr>
                <w:rFonts w:asciiTheme="majorBidi" w:hAnsiTheme="majorBidi" w:cstheme="majorBidi"/>
                <w:sz w:val="24"/>
                <w:szCs w:val="24"/>
              </w:rPr>
            </w:pPr>
          </w:p>
        </w:tc>
        <w:tc>
          <w:tcPr>
            <w:tcW w:w="709" w:type="dxa"/>
            <w:vMerge/>
          </w:tcPr>
          <w:p w:rsidR="005D3BAB" w:rsidRDefault="005D3BAB" w:rsidP="00140CF7">
            <w:pPr>
              <w:jc w:val="center"/>
              <w:cnfStyle w:val="000000100000"/>
              <w:rPr>
                <w:rFonts w:asciiTheme="majorBidi" w:hAnsiTheme="majorBidi" w:cstheme="majorBidi"/>
                <w:sz w:val="24"/>
                <w:szCs w:val="24"/>
              </w:rPr>
            </w:pPr>
          </w:p>
        </w:tc>
        <w:tc>
          <w:tcPr>
            <w:tcW w:w="1559" w:type="dxa"/>
          </w:tcPr>
          <w:p w:rsidR="005D3BAB" w:rsidRPr="00821368" w:rsidRDefault="005D3BAB" w:rsidP="00140CF7">
            <w:pPr>
              <w:jc w:val="center"/>
              <w:cnfStyle w:val="000000100000"/>
              <w:rPr>
                <w:rFonts w:asciiTheme="majorBidi" w:hAnsiTheme="majorBidi" w:cstheme="majorBidi"/>
                <w:b/>
                <w:bCs/>
                <w:i/>
                <w:iCs/>
                <w:sz w:val="24"/>
                <w:szCs w:val="24"/>
              </w:rPr>
            </w:pPr>
            <w:r w:rsidRPr="00821368">
              <w:rPr>
                <w:rFonts w:asciiTheme="majorBidi" w:hAnsiTheme="majorBidi" w:cstheme="majorBidi"/>
                <w:b/>
                <w:bCs/>
                <w:i/>
                <w:iCs/>
                <w:sz w:val="24"/>
                <w:szCs w:val="24"/>
              </w:rPr>
              <w:t>A. verticillata</w:t>
            </w:r>
          </w:p>
        </w:tc>
        <w:tc>
          <w:tcPr>
            <w:tcW w:w="1701" w:type="dxa"/>
          </w:tcPr>
          <w:p w:rsidR="005D3BAB" w:rsidRPr="00821368" w:rsidRDefault="005D3BAB" w:rsidP="00140CF7">
            <w:pPr>
              <w:jc w:val="center"/>
              <w:cnfStyle w:val="000000100000"/>
              <w:rPr>
                <w:rFonts w:asciiTheme="majorBidi" w:hAnsiTheme="majorBidi" w:cstheme="majorBidi"/>
                <w:b/>
                <w:bCs/>
                <w:i/>
                <w:iCs/>
                <w:sz w:val="24"/>
                <w:szCs w:val="24"/>
              </w:rPr>
            </w:pPr>
            <w:r w:rsidRPr="00821368">
              <w:rPr>
                <w:rFonts w:asciiTheme="majorBidi" w:hAnsiTheme="majorBidi" w:cstheme="majorBidi"/>
                <w:b/>
                <w:bCs/>
                <w:i/>
                <w:iCs/>
                <w:sz w:val="24"/>
                <w:szCs w:val="24"/>
              </w:rPr>
              <w:t>R. officinalis</w:t>
            </w:r>
          </w:p>
        </w:tc>
        <w:tc>
          <w:tcPr>
            <w:tcW w:w="1701" w:type="dxa"/>
            <w:vMerge/>
          </w:tcPr>
          <w:p w:rsidR="005D3BAB" w:rsidRDefault="005D3BAB" w:rsidP="00140CF7">
            <w:pPr>
              <w:jc w:val="center"/>
              <w:cnfStyle w:val="000000100000"/>
              <w:rPr>
                <w:rFonts w:asciiTheme="majorBidi" w:hAnsiTheme="majorBidi" w:cstheme="majorBidi"/>
                <w:sz w:val="24"/>
                <w:szCs w:val="24"/>
              </w:rPr>
            </w:pPr>
          </w:p>
        </w:tc>
      </w:tr>
      <w:tr w:rsidR="005D3BAB" w:rsidTr="00394998">
        <w:tc>
          <w:tcPr>
            <w:cnfStyle w:val="001000000000"/>
            <w:tcW w:w="708" w:type="dxa"/>
            <w:tcBorders>
              <w:bottom w:val="single" w:sz="4" w:space="0" w:color="auto"/>
            </w:tcBorders>
          </w:tcPr>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3</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4</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5</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6</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7</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8</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9</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10</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11</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12</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13</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14</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15</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16</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17</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18</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19</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20</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21</w:t>
            </w:r>
          </w:p>
          <w:p w:rsidR="005D3BAB" w:rsidRDefault="005D3BAB" w:rsidP="00140CF7">
            <w:pPr>
              <w:jc w:val="center"/>
              <w:rPr>
                <w:rFonts w:asciiTheme="majorBidi" w:eastAsia="Times New Roman" w:hAnsiTheme="majorBidi" w:cstheme="majorBidi"/>
                <w:sz w:val="24"/>
                <w:szCs w:val="24"/>
              </w:rPr>
            </w:pP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22</w:t>
            </w:r>
          </w:p>
          <w:p w:rsidR="005D3BAB"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23</w:t>
            </w:r>
          </w:p>
          <w:p w:rsidR="005D3BAB" w:rsidRPr="000532F6" w:rsidRDefault="005D3BAB" w:rsidP="00140CF7">
            <w:pPr>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24</w:t>
            </w:r>
          </w:p>
        </w:tc>
        <w:tc>
          <w:tcPr>
            <w:tcW w:w="1702" w:type="dxa"/>
            <w:tcBorders>
              <w:bottom w:val="single" w:sz="4" w:space="0" w:color="auto"/>
            </w:tcBorders>
          </w:tcPr>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α-Thujène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α-Pinène</w:t>
            </w:r>
          </w:p>
          <w:p w:rsidR="005D3BAB" w:rsidRPr="000532F6" w:rsidRDefault="005D3BAB" w:rsidP="00140CF7">
            <w:pPr>
              <w:jc w:val="center"/>
              <w:cnfStyle w:val="000000000000"/>
              <w:rPr>
                <w:rFonts w:asciiTheme="majorBidi" w:hAnsiTheme="majorBidi" w:cstheme="majorBidi"/>
                <w:color w:val="000000"/>
                <w:sz w:val="24"/>
                <w:szCs w:val="24"/>
              </w:rPr>
            </w:pPr>
            <w:r>
              <w:rPr>
                <w:rFonts w:asciiTheme="majorBidi" w:hAnsiTheme="majorBidi" w:cstheme="majorBidi"/>
                <w:color w:val="000000"/>
                <w:sz w:val="24"/>
                <w:szCs w:val="24"/>
              </w:rPr>
              <w:t>Camphè</w:t>
            </w:r>
            <w:r w:rsidRPr="000532F6">
              <w:rPr>
                <w:rFonts w:asciiTheme="majorBidi" w:hAnsiTheme="majorBidi" w:cstheme="majorBidi"/>
                <w:color w:val="000000"/>
                <w:sz w:val="24"/>
                <w:szCs w:val="24"/>
              </w:rPr>
              <w:t>ne</w:t>
            </w:r>
          </w:p>
          <w:p w:rsidR="005D3BAB"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Sabinène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i/>
                <w:iCs/>
                <w:color w:val="000000"/>
                <w:sz w:val="24"/>
                <w:szCs w:val="24"/>
              </w:rPr>
              <w:t>β</w:t>
            </w:r>
            <w:r w:rsidRPr="000532F6">
              <w:rPr>
                <w:rFonts w:asciiTheme="majorBidi" w:hAnsiTheme="majorBidi" w:cstheme="majorBidi"/>
                <w:color w:val="000000"/>
                <w:sz w:val="24"/>
                <w:szCs w:val="24"/>
              </w:rPr>
              <w:t>-Pin</w:t>
            </w:r>
            <w:r>
              <w:rPr>
                <w:rFonts w:asciiTheme="majorBidi" w:hAnsiTheme="majorBidi" w:cstheme="majorBidi"/>
                <w:color w:val="000000"/>
                <w:sz w:val="24"/>
                <w:szCs w:val="24"/>
              </w:rPr>
              <w:t>è</w:t>
            </w:r>
            <w:r w:rsidRPr="000532F6">
              <w:rPr>
                <w:rFonts w:asciiTheme="majorBidi" w:hAnsiTheme="majorBidi" w:cstheme="majorBidi"/>
                <w:color w:val="000000"/>
                <w:sz w:val="24"/>
                <w:szCs w:val="24"/>
              </w:rPr>
              <w:t>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Myrcène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i/>
                <w:iCs/>
                <w:color w:val="000000"/>
                <w:sz w:val="24"/>
                <w:szCs w:val="24"/>
              </w:rPr>
              <w:t>α</w:t>
            </w:r>
            <w:r w:rsidRPr="000532F6">
              <w:rPr>
                <w:rFonts w:asciiTheme="majorBidi" w:hAnsiTheme="majorBidi" w:cstheme="majorBidi"/>
                <w:color w:val="000000"/>
                <w:sz w:val="24"/>
                <w:szCs w:val="24"/>
              </w:rPr>
              <w:t>-Phellandrene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p-Cymène</w:t>
            </w:r>
          </w:p>
          <w:p w:rsidR="005D3BAB"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Limonène</w:t>
            </w:r>
          </w:p>
          <w:p w:rsidR="005D3BAB" w:rsidRPr="000532F6" w:rsidRDefault="005D3BAB" w:rsidP="00140CF7">
            <w:pPr>
              <w:jc w:val="center"/>
              <w:cnfStyle w:val="000000000000"/>
              <w:rPr>
                <w:rFonts w:asciiTheme="majorBidi" w:eastAsia="Times New Roman" w:hAnsiTheme="majorBidi" w:cstheme="majorBidi"/>
                <w:sz w:val="24"/>
                <w:szCs w:val="24"/>
              </w:rPr>
            </w:pPr>
            <w:r>
              <w:rPr>
                <w:rFonts w:asciiTheme="majorBidi" w:eastAsia="Times New Roman" w:hAnsiTheme="majorBidi" w:cstheme="majorBidi"/>
                <w:sz w:val="24"/>
                <w:szCs w:val="24"/>
              </w:rPr>
              <w:t>1,8-Cinéol</w:t>
            </w:r>
          </w:p>
          <w:p w:rsidR="005D3BAB" w:rsidRPr="000532F6" w:rsidRDefault="005D3BAB" w:rsidP="00140CF7">
            <w:pPr>
              <w:jc w:val="center"/>
              <w:cnfStyle w:val="000000000000"/>
              <w:rPr>
                <w:rFonts w:asciiTheme="majorBidi" w:eastAsia="Times New Roman" w:hAnsiTheme="majorBidi" w:cstheme="majorBidi"/>
                <w:sz w:val="24"/>
                <w:szCs w:val="24"/>
              </w:rPr>
            </w:pPr>
            <w:r>
              <w:rPr>
                <w:rFonts w:asciiTheme="majorBidi" w:eastAsia="Times New Roman" w:hAnsiTheme="majorBidi" w:cstheme="majorBidi"/>
                <w:sz w:val="24"/>
                <w:szCs w:val="24"/>
              </w:rPr>
              <w:t>γ-Terpinè</w:t>
            </w:r>
            <w:r w:rsidRPr="000532F6">
              <w:rPr>
                <w:rFonts w:asciiTheme="majorBidi" w:eastAsia="Times New Roman" w:hAnsiTheme="majorBidi" w:cstheme="majorBidi"/>
                <w:sz w:val="24"/>
                <w:szCs w:val="24"/>
              </w:rPr>
              <w:t>ne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color w:val="000000"/>
                <w:sz w:val="24"/>
                <w:szCs w:val="24"/>
              </w:rPr>
              <w:t>α-Pinocarvone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color w:val="000000"/>
                <w:sz w:val="24"/>
                <w:szCs w:val="24"/>
              </w:rPr>
              <w:t>Camphre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color w:val="000000"/>
                <w:sz w:val="24"/>
                <w:szCs w:val="24"/>
              </w:rPr>
              <w:t>Born</w:t>
            </w:r>
            <w:r>
              <w:rPr>
                <w:rFonts w:asciiTheme="majorBidi" w:hAnsiTheme="majorBidi" w:cstheme="majorBidi"/>
                <w:color w:val="000000"/>
                <w:sz w:val="24"/>
                <w:szCs w:val="24"/>
              </w:rPr>
              <w:t>é</w:t>
            </w:r>
            <w:r w:rsidRPr="000532F6">
              <w:rPr>
                <w:rFonts w:asciiTheme="majorBidi" w:hAnsiTheme="majorBidi" w:cstheme="majorBidi"/>
                <w:color w:val="000000"/>
                <w:sz w:val="24"/>
                <w:szCs w:val="24"/>
              </w:rPr>
              <w:t>ol</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Terpinene-4-ol</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i/>
                <w:iCs/>
                <w:color w:val="000000"/>
                <w:sz w:val="24"/>
                <w:szCs w:val="24"/>
              </w:rPr>
              <w:t>α</w:t>
            </w:r>
            <w:r w:rsidRPr="000532F6">
              <w:rPr>
                <w:rFonts w:asciiTheme="majorBidi" w:hAnsiTheme="majorBidi" w:cstheme="majorBidi"/>
                <w:color w:val="000000"/>
                <w:sz w:val="24"/>
                <w:szCs w:val="24"/>
              </w:rPr>
              <w:t>-Terpin</w:t>
            </w:r>
            <w:r>
              <w:rPr>
                <w:rFonts w:asciiTheme="majorBidi" w:hAnsiTheme="majorBidi" w:cstheme="majorBidi"/>
                <w:color w:val="000000"/>
                <w:sz w:val="24"/>
                <w:szCs w:val="24"/>
              </w:rPr>
              <w:t>é</w:t>
            </w:r>
            <w:r w:rsidRPr="000532F6">
              <w:rPr>
                <w:rFonts w:asciiTheme="majorBidi" w:hAnsiTheme="majorBidi" w:cstheme="majorBidi"/>
                <w:color w:val="000000"/>
                <w:sz w:val="24"/>
                <w:szCs w:val="24"/>
              </w:rPr>
              <w:t>ol</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color w:val="000000"/>
                <w:sz w:val="24"/>
                <w:szCs w:val="24"/>
              </w:rPr>
              <w:t>Verbenone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Thymol</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Carvacrol</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color w:val="000000"/>
                <w:sz w:val="24"/>
                <w:szCs w:val="24"/>
              </w:rPr>
              <w:t>Bornylac</w:t>
            </w:r>
            <w:r>
              <w:rPr>
                <w:rFonts w:asciiTheme="majorBidi" w:hAnsiTheme="majorBidi" w:cstheme="majorBidi"/>
                <w:color w:val="000000"/>
                <w:sz w:val="24"/>
                <w:szCs w:val="24"/>
              </w:rPr>
              <w:t>é</w:t>
            </w:r>
            <w:r w:rsidRPr="000532F6">
              <w:rPr>
                <w:rFonts w:asciiTheme="majorBidi" w:hAnsiTheme="majorBidi" w:cstheme="majorBidi"/>
                <w:color w:val="000000"/>
                <w:sz w:val="24"/>
                <w:szCs w:val="24"/>
              </w:rPr>
              <w:t>tate</w:t>
            </w:r>
          </w:p>
          <w:p w:rsidR="005D3BAB" w:rsidRPr="000532F6" w:rsidRDefault="005D3BAB" w:rsidP="00140CF7">
            <w:pPr>
              <w:jc w:val="center"/>
              <w:cnfStyle w:val="000000000000"/>
              <w:rPr>
                <w:rFonts w:asciiTheme="majorBidi" w:hAnsiTheme="majorBidi" w:cstheme="majorBidi"/>
                <w:color w:val="000000"/>
                <w:sz w:val="24"/>
                <w:szCs w:val="24"/>
              </w:rPr>
            </w:pPr>
            <w:r w:rsidRPr="000532F6">
              <w:rPr>
                <w:rFonts w:asciiTheme="majorBidi" w:hAnsiTheme="majorBidi" w:cstheme="majorBidi"/>
                <w:i/>
                <w:iCs/>
                <w:color w:val="000000"/>
                <w:sz w:val="24"/>
                <w:szCs w:val="24"/>
              </w:rPr>
              <w:t>E</w:t>
            </w:r>
            <w:r w:rsidRPr="000532F6">
              <w:rPr>
                <w:rFonts w:asciiTheme="majorBidi" w:hAnsiTheme="majorBidi" w:cstheme="majorBidi"/>
                <w:color w:val="000000"/>
                <w:sz w:val="24"/>
                <w:szCs w:val="24"/>
              </w:rPr>
              <w:t>-</w:t>
            </w:r>
            <w:r w:rsidRPr="000532F6">
              <w:rPr>
                <w:rFonts w:asciiTheme="majorBidi" w:hAnsiTheme="majorBidi" w:cstheme="majorBidi"/>
                <w:i/>
                <w:iCs/>
                <w:color w:val="000000"/>
                <w:sz w:val="24"/>
                <w:szCs w:val="24"/>
              </w:rPr>
              <w:t>β</w:t>
            </w:r>
            <w:r w:rsidRPr="000532F6">
              <w:rPr>
                <w:rFonts w:asciiTheme="majorBidi" w:hAnsiTheme="majorBidi" w:cstheme="majorBidi"/>
                <w:color w:val="000000"/>
                <w:sz w:val="24"/>
                <w:szCs w:val="24"/>
              </w:rPr>
              <w:t>-Caryophyll</w:t>
            </w:r>
            <w:r>
              <w:rPr>
                <w:rFonts w:asciiTheme="majorBidi" w:hAnsiTheme="majorBidi" w:cstheme="majorBidi"/>
                <w:color w:val="000000"/>
                <w:sz w:val="24"/>
                <w:szCs w:val="24"/>
              </w:rPr>
              <w:t>è</w:t>
            </w:r>
            <w:r w:rsidRPr="000532F6">
              <w:rPr>
                <w:rFonts w:asciiTheme="majorBidi" w:hAnsiTheme="majorBidi" w:cstheme="majorBidi"/>
                <w:color w:val="000000"/>
                <w:sz w:val="24"/>
                <w:szCs w:val="24"/>
              </w:rPr>
              <w:t>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α-Humul</w:t>
            </w:r>
            <w:r>
              <w:rPr>
                <w:rFonts w:asciiTheme="majorBidi" w:eastAsia="Times New Roman" w:hAnsiTheme="majorBidi" w:cstheme="majorBidi"/>
                <w:sz w:val="24"/>
                <w:szCs w:val="24"/>
              </w:rPr>
              <w:t>è</w:t>
            </w:r>
            <w:r w:rsidRPr="000532F6">
              <w:rPr>
                <w:rFonts w:asciiTheme="majorBidi" w:eastAsia="Times New Roman" w:hAnsiTheme="majorBidi" w:cstheme="majorBidi"/>
                <w:sz w:val="24"/>
                <w:szCs w:val="24"/>
              </w:rPr>
              <w:t>ne</w:t>
            </w:r>
          </w:p>
          <w:p w:rsidR="005D3BAB" w:rsidRPr="000532F6" w:rsidRDefault="005D3BAB" w:rsidP="00140CF7">
            <w:pPr>
              <w:jc w:val="center"/>
              <w:cnfStyle w:val="000000000000"/>
              <w:rPr>
                <w:rFonts w:asciiTheme="majorBidi" w:eastAsia="Times New Roman" w:hAnsiTheme="majorBidi" w:cstheme="majorBidi"/>
                <w:sz w:val="24"/>
                <w:szCs w:val="24"/>
              </w:rPr>
            </w:pPr>
            <w:r w:rsidRPr="000532F6">
              <w:rPr>
                <w:rFonts w:asciiTheme="majorBidi" w:eastAsia="Times New Roman" w:hAnsiTheme="majorBidi" w:cstheme="majorBidi"/>
                <w:sz w:val="24"/>
                <w:szCs w:val="24"/>
              </w:rPr>
              <w:t>γ-Muurol</w:t>
            </w:r>
            <w:r>
              <w:rPr>
                <w:rFonts w:asciiTheme="majorBidi" w:eastAsia="Times New Roman" w:hAnsiTheme="majorBidi" w:cstheme="majorBidi"/>
                <w:sz w:val="24"/>
                <w:szCs w:val="24"/>
              </w:rPr>
              <w:t>è</w:t>
            </w:r>
            <w:r w:rsidRPr="000532F6">
              <w:rPr>
                <w:rFonts w:asciiTheme="majorBidi" w:eastAsia="Times New Roman" w:hAnsiTheme="majorBidi" w:cstheme="majorBidi"/>
                <w:sz w:val="24"/>
                <w:szCs w:val="24"/>
              </w:rPr>
              <w:t>ne</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O</w:t>
            </w:r>
            <w:r w:rsidRPr="000532F6">
              <w:rPr>
                <w:rFonts w:asciiTheme="majorBidi" w:hAnsiTheme="majorBidi" w:cstheme="majorBidi"/>
                <w:sz w:val="24"/>
                <w:szCs w:val="24"/>
              </w:rPr>
              <w:t>xyde de caryophyll</w:t>
            </w:r>
            <w:r>
              <w:rPr>
                <w:rFonts w:asciiTheme="majorBidi" w:hAnsiTheme="majorBidi" w:cstheme="majorBidi"/>
                <w:sz w:val="24"/>
                <w:szCs w:val="24"/>
              </w:rPr>
              <w:t>è</w:t>
            </w:r>
            <w:r w:rsidRPr="000532F6">
              <w:rPr>
                <w:rFonts w:asciiTheme="majorBidi" w:hAnsiTheme="majorBidi" w:cstheme="majorBidi"/>
                <w:sz w:val="24"/>
                <w:szCs w:val="24"/>
              </w:rPr>
              <w:t>ne</w:t>
            </w:r>
          </w:p>
        </w:tc>
        <w:tc>
          <w:tcPr>
            <w:tcW w:w="851"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922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931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943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964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970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976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1002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1010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1047</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1135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1144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1148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1161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1176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1183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1265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1282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1285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1424</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1456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1471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1578</w:t>
            </w:r>
          </w:p>
        </w:tc>
        <w:tc>
          <w:tcPr>
            <w:tcW w:w="708"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923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932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944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966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972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982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999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1012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1049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1135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1145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1150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1162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1176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1184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1266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1278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1280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1418</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1456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1469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1580</w:t>
            </w:r>
          </w:p>
        </w:tc>
        <w:tc>
          <w:tcPr>
            <w:tcW w:w="709"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1023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1066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1118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1108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1159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1161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1259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1195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1211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1237</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1456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1532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1690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1583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1690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1723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2167</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2220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1600</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1585</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1665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1679</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1980</w:t>
            </w:r>
          </w:p>
        </w:tc>
        <w:tc>
          <w:tcPr>
            <w:tcW w:w="1559"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tr</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6,5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10,4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9,5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45,3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8,6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tr</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Pr="00821368"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tc>
        <w:tc>
          <w:tcPr>
            <w:tcW w:w="1701"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0,1</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4,2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18,3</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3,8</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15,4</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12,7</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12,7</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2,6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0,2</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0,6</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1,4</w:t>
            </w:r>
          </w:p>
        </w:tc>
        <w:tc>
          <w:tcPr>
            <w:tcW w:w="1701" w:type="dxa"/>
            <w:tcBorders>
              <w:bottom w:val="single" w:sz="4" w:space="0" w:color="auto"/>
            </w:tcBorders>
          </w:tcPr>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jc w:val="center"/>
              <w:cnfStyle w:val="000000000000"/>
              <w:rPr>
                <w:rFonts w:asciiTheme="majorBidi" w:hAnsiTheme="majorBidi" w:cstheme="majorBidi"/>
                <w:sz w:val="24"/>
                <w:szCs w:val="24"/>
              </w:rPr>
            </w:pPr>
            <w:r>
              <w:rPr>
                <w:rFonts w:asciiTheme="majorBidi" w:hAnsiTheme="majorBidi" w:cstheme="majorBidi"/>
                <w:sz w:val="24"/>
                <w:szCs w:val="24"/>
              </w:rPr>
              <w:t>RI, MS</w:t>
            </w:r>
          </w:p>
          <w:p w:rsidR="005D3BAB" w:rsidRDefault="005D3BAB" w:rsidP="00140CF7">
            <w:pPr>
              <w:cnfStyle w:val="000000000000"/>
              <w:rPr>
                <w:rFonts w:asciiTheme="majorBidi" w:hAnsiTheme="majorBidi" w:cstheme="majorBidi"/>
                <w:sz w:val="24"/>
                <w:szCs w:val="24"/>
              </w:rPr>
            </w:pPr>
          </w:p>
        </w:tc>
      </w:tr>
      <w:tr w:rsidR="005D3BAB" w:rsidTr="00394998">
        <w:trPr>
          <w:cnfStyle w:val="000000100000"/>
        </w:trPr>
        <w:tc>
          <w:tcPr>
            <w:cnfStyle w:val="001000000000"/>
            <w:tcW w:w="9639" w:type="dxa"/>
            <w:gridSpan w:val="8"/>
            <w:tcBorders>
              <w:top w:val="single" w:sz="4" w:space="0" w:color="auto"/>
              <w:bottom w:val="single" w:sz="4" w:space="0" w:color="auto"/>
            </w:tcBorders>
          </w:tcPr>
          <w:p w:rsidR="005D3BAB" w:rsidRPr="00D87521" w:rsidRDefault="005D3BAB" w:rsidP="00140CF7">
            <w:pPr>
              <w:rPr>
                <w:rFonts w:asciiTheme="majorBidi" w:eastAsia="Times New Roman" w:hAnsiTheme="majorBidi" w:cstheme="majorBidi"/>
                <w:sz w:val="24"/>
                <w:szCs w:val="24"/>
              </w:rPr>
            </w:pPr>
            <w:r w:rsidRPr="00D87521">
              <w:rPr>
                <w:rFonts w:asciiTheme="majorBidi" w:eastAsia="Times New Roman" w:hAnsiTheme="majorBidi" w:cstheme="majorBidi"/>
                <w:sz w:val="24"/>
                <w:szCs w:val="24"/>
              </w:rPr>
              <w:t xml:space="preserve">Identification %                                                     </w:t>
            </w:r>
            <w:r w:rsidRPr="00D87521">
              <w:rPr>
                <w:rFonts w:asciiTheme="majorBidi" w:hAnsiTheme="majorBidi" w:cstheme="majorBidi"/>
                <w:sz w:val="24"/>
                <w:szCs w:val="24"/>
              </w:rPr>
              <w:t>95,191,1</w:t>
            </w:r>
          </w:p>
        </w:tc>
      </w:tr>
      <w:tr w:rsidR="005D3BAB" w:rsidTr="00394998">
        <w:tc>
          <w:tcPr>
            <w:cnfStyle w:val="001000000000"/>
            <w:tcW w:w="9639" w:type="dxa"/>
            <w:gridSpan w:val="8"/>
            <w:tcBorders>
              <w:top w:val="single" w:sz="4" w:space="0" w:color="auto"/>
            </w:tcBorders>
          </w:tcPr>
          <w:p w:rsidR="005D3BAB" w:rsidRDefault="005D3BAB" w:rsidP="00140CF7">
            <w:pPr>
              <w:rPr>
                <w:rFonts w:asciiTheme="majorBidi" w:eastAsia="Times New Roman" w:hAnsiTheme="majorBidi" w:cstheme="majorBidi"/>
                <w:b w:val="0"/>
                <w:bCs w:val="0"/>
                <w:sz w:val="24"/>
                <w:szCs w:val="24"/>
              </w:rPr>
            </w:pPr>
            <w:r>
              <w:rPr>
                <w:rFonts w:asciiTheme="majorBidi" w:eastAsia="Times New Roman" w:hAnsiTheme="majorBidi" w:cstheme="majorBidi"/>
                <w:b w:val="0"/>
                <w:bCs w:val="0"/>
                <w:sz w:val="24"/>
                <w:szCs w:val="24"/>
              </w:rPr>
              <w:t>Monoterpènes hydrocarbonés %                                 40,2                    21,5</w:t>
            </w:r>
          </w:p>
          <w:p w:rsidR="005D3BAB" w:rsidRDefault="005D3BAB" w:rsidP="00140CF7">
            <w:pPr>
              <w:rPr>
                <w:rFonts w:asciiTheme="majorBidi" w:eastAsia="Times New Roman" w:hAnsiTheme="majorBidi" w:cstheme="majorBidi"/>
                <w:b w:val="0"/>
                <w:bCs w:val="0"/>
                <w:sz w:val="24"/>
                <w:szCs w:val="24"/>
              </w:rPr>
            </w:pPr>
            <w:r>
              <w:rPr>
                <w:rFonts w:asciiTheme="majorBidi" w:eastAsia="Times New Roman" w:hAnsiTheme="majorBidi" w:cstheme="majorBidi"/>
                <w:b w:val="0"/>
                <w:bCs w:val="0"/>
                <w:sz w:val="24"/>
                <w:szCs w:val="24"/>
              </w:rPr>
              <w:t>Sesquiterpènes hydrocarbonés %                                  0,2                      0,8</w:t>
            </w:r>
          </w:p>
          <w:p w:rsidR="005D3BAB" w:rsidRDefault="005D3BAB" w:rsidP="00140CF7">
            <w:pPr>
              <w:rPr>
                <w:rFonts w:asciiTheme="majorBidi" w:eastAsia="Times New Roman" w:hAnsiTheme="majorBidi" w:cstheme="majorBidi"/>
                <w:b w:val="0"/>
                <w:bCs w:val="0"/>
                <w:sz w:val="24"/>
                <w:szCs w:val="24"/>
              </w:rPr>
            </w:pPr>
            <w:r>
              <w:rPr>
                <w:rFonts w:asciiTheme="majorBidi" w:eastAsia="Times New Roman" w:hAnsiTheme="majorBidi" w:cstheme="majorBidi"/>
                <w:b w:val="0"/>
                <w:bCs w:val="0"/>
                <w:sz w:val="24"/>
                <w:szCs w:val="24"/>
              </w:rPr>
              <w:t>Monoterpènes oxygénés %                                          54,7                    65,9</w:t>
            </w:r>
          </w:p>
          <w:p w:rsidR="005D3BAB" w:rsidRDefault="005D3BAB" w:rsidP="00140CF7">
            <w:pPr>
              <w:rPr>
                <w:rFonts w:asciiTheme="majorBidi" w:eastAsia="Times New Roman" w:hAnsiTheme="majorBidi" w:cstheme="majorBidi"/>
                <w:b w:val="0"/>
                <w:bCs w:val="0"/>
                <w:sz w:val="24"/>
                <w:szCs w:val="24"/>
              </w:rPr>
            </w:pPr>
            <w:r>
              <w:rPr>
                <w:rFonts w:asciiTheme="majorBidi" w:eastAsia="Times New Roman" w:hAnsiTheme="majorBidi" w:cstheme="majorBidi"/>
                <w:b w:val="0"/>
                <w:bCs w:val="0"/>
                <w:sz w:val="24"/>
                <w:szCs w:val="24"/>
              </w:rPr>
              <w:t>Sesquiterpènes oxygénés %                                           -                         1,4</w:t>
            </w:r>
          </w:p>
          <w:p w:rsidR="005D3BAB" w:rsidRDefault="005D3BAB" w:rsidP="00140CF7">
            <w:pPr>
              <w:rPr>
                <w:rFonts w:asciiTheme="majorBidi" w:hAnsiTheme="majorBidi" w:cstheme="majorBidi"/>
                <w:sz w:val="24"/>
                <w:szCs w:val="24"/>
              </w:rPr>
            </w:pPr>
            <w:r>
              <w:rPr>
                <w:rFonts w:asciiTheme="majorBidi" w:eastAsia="Times New Roman" w:hAnsiTheme="majorBidi" w:cstheme="majorBidi"/>
                <w:b w:val="0"/>
                <w:bCs w:val="0"/>
                <w:sz w:val="24"/>
                <w:szCs w:val="24"/>
              </w:rPr>
              <w:t>Composés aromatiques %                                              -                         1,5</w:t>
            </w:r>
          </w:p>
        </w:tc>
      </w:tr>
    </w:tbl>
    <w:p w:rsidR="005D3BAB" w:rsidRDefault="005D3BAB" w:rsidP="001C6E01">
      <w:pPr>
        <w:spacing w:line="360" w:lineRule="auto"/>
      </w:pPr>
    </w:p>
    <w:p w:rsidR="005D3BAB" w:rsidRPr="00666A8D" w:rsidRDefault="005D3BAB" w:rsidP="001C6E01">
      <w:pPr>
        <w:pStyle w:val="Titre1"/>
      </w:pPr>
      <w:r>
        <w:br w:type="page"/>
      </w:r>
    </w:p>
    <w:p w:rsidR="005D3BAB" w:rsidRPr="00140CF7" w:rsidRDefault="005D3BAB" w:rsidP="00140CF7">
      <w:pPr>
        <w:pStyle w:val="Titre2"/>
      </w:pPr>
      <w:bookmarkStart w:id="128" w:name="_Toc135764335"/>
      <w:bookmarkStart w:id="129" w:name="_Toc135444500"/>
      <w:r w:rsidRPr="00140CF7">
        <w:lastRenderedPageBreak/>
        <w:t>PARTIE BIOLOGIQUE</w:t>
      </w:r>
      <w:bookmarkEnd w:id="128"/>
      <w:bookmarkEnd w:id="129"/>
    </w:p>
    <w:p w:rsidR="005D3BAB" w:rsidRDefault="005D3BAB" w:rsidP="00140CF7">
      <w:pPr>
        <w:pStyle w:val="Titre3"/>
      </w:pPr>
      <w:bookmarkStart w:id="130" w:name="_Toc135764336"/>
      <w:bookmarkStart w:id="131" w:name="_Toc135444501"/>
      <w:r>
        <w:t>Introduction</w:t>
      </w:r>
      <w:bookmarkEnd w:id="130"/>
      <w:bookmarkEnd w:id="131"/>
    </w:p>
    <w:p w:rsidR="005D3BAB" w:rsidRDefault="005D3BAB" w:rsidP="00140CF7">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Les huiles essentielles ont gagné en popularité pour leur utilisation en aromathérapie en raison de leurs propriétés médicinales.</w:t>
      </w:r>
      <w:r w:rsidRPr="00DB1A60">
        <w:rPr>
          <w:rStyle w:val="Titredulivre"/>
          <w:rFonts w:asciiTheme="majorBidi" w:hAnsiTheme="majorBidi" w:cstheme="majorBidi"/>
          <w:b w:val="0"/>
          <w:bCs w:val="0"/>
          <w:i w:val="0"/>
          <w:iCs w:val="0"/>
          <w:sz w:val="24"/>
          <w:szCs w:val="24"/>
        </w:rPr>
        <w:t xml:space="preserve"> Les huiles essentielles sont souvent considérées comme des agents thérapeutiques sûrs et naturels, et leur utilisation peut être bénéfique pour la santé globale de l'individu.</w:t>
      </w:r>
      <w:r>
        <w:rPr>
          <w:rFonts w:asciiTheme="majorBidi" w:hAnsiTheme="majorBidi" w:cstheme="majorBidi"/>
          <w:sz w:val="24"/>
          <w:szCs w:val="24"/>
        </w:rPr>
        <w:t xml:space="preserve">En plus de leurs avantages thérapeutiques, elles peuvent également présenter une activité antioxydante importante </w:t>
      </w:r>
      <w:r>
        <w:rPr>
          <w:rFonts w:asciiTheme="majorBidi" w:hAnsiTheme="majorBidi" w:cstheme="majorBidi"/>
          <w:b/>
          <w:bCs/>
          <w:sz w:val="24"/>
          <w:szCs w:val="24"/>
        </w:rPr>
        <w:t>[73]</w:t>
      </w:r>
      <w:r>
        <w:rPr>
          <w:rFonts w:asciiTheme="majorBidi" w:hAnsiTheme="majorBidi" w:cstheme="majorBidi"/>
          <w:sz w:val="24"/>
          <w:szCs w:val="24"/>
        </w:rPr>
        <w:t xml:space="preserve">. Les antioxydants sont des composés qui aident à protéger les cellules contre les dommages causés par les radicaux libres, qui sont des molécules instables produites naturellement lors de réactions chimiques dans l’organisme ou en réponse à des facteurs externes tels que la pollution et le stress. </w:t>
      </w:r>
      <w:r w:rsidRPr="00D624A3">
        <w:rPr>
          <w:rStyle w:val="CitationCar"/>
          <w:rFonts w:asciiTheme="majorBidi" w:hAnsiTheme="majorBidi" w:cstheme="majorBidi"/>
          <w:i w:val="0"/>
          <w:iCs w:val="0"/>
          <w:color w:val="000000" w:themeColor="text1"/>
          <w:sz w:val="24"/>
          <w:szCs w:val="24"/>
        </w:rPr>
        <w:t>Certains comportements peuvent également à réduire les dommages liés au stress oxydant, tel qu’une alimentation équilibrée riche en antioxydants naturels.</w:t>
      </w:r>
    </w:p>
    <w:p w:rsidR="005D3BAB" w:rsidRDefault="005D3BAB" w:rsidP="00140CF7">
      <w:pPr>
        <w:spacing w:line="360" w:lineRule="auto"/>
        <w:ind w:firstLine="567"/>
        <w:jc w:val="both"/>
        <w:rPr>
          <w:rFonts w:ascii="Segoe UI" w:hAnsi="Segoe UI" w:cs="Segoe UI"/>
          <w:color w:val="374151"/>
          <w:shd w:val="clear" w:color="auto" w:fill="F7F7F8"/>
        </w:rPr>
      </w:pPr>
      <w:r>
        <w:rPr>
          <w:rFonts w:asciiTheme="majorBidi" w:hAnsiTheme="majorBidi" w:cstheme="majorBidi"/>
          <w:sz w:val="24"/>
          <w:szCs w:val="24"/>
        </w:rPr>
        <w:t>Cependant, certaines huiles essentielles peuvent également présenter une activité anti hémolytique, ce qui signifie</w:t>
      </w:r>
      <w:r w:rsidRPr="00D624A3">
        <w:rPr>
          <w:rStyle w:val="lev"/>
          <w:rFonts w:asciiTheme="majorBidi" w:hAnsiTheme="majorBidi" w:cstheme="majorBidi"/>
          <w:b w:val="0"/>
          <w:bCs w:val="0"/>
          <w:sz w:val="24"/>
          <w:szCs w:val="24"/>
        </w:rPr>
        <w:t>qu'elles peuvent protéger les globules rouges contre la destruction causée par des substances oxydantes</w:t>
      </w:r>
      <w:r>
        <w:rPr>
          <w:rFonts w:asciiTheme="majorBidi" w:hAnsiTheme="majorBidi" w:cstheme="majorBidi"/>
          <w:sz w:val="24"/>
          <w:szCs w:val="24"/>
        </w:rPr>
        <w:t xml:space="preserve">. Cela peut causer des problèmes de santé tels que l’anémie. </w:t>
      </w:r>
    </w:p>
    <w:p w:rsidR="005D3BAB" w:rsidRDefault="005D3BAB" w:rsidP="0009282B">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En somme, bien que les huiles essentielles puissent offrir une activité antioxydante importante, il est important de prendre en compte leur potentielle activité anti hémolytique et leur utilisation en fonction de la situation individuelle de chaque personne pour éviter l’augmentation du stress oxydatif.</w:t>
      </w:r>
    </w:p>
    <w:p w:rsidR="005D3BAB" w:rsidRDefault="005D3BAB" w:rsidP="0009282B">
      <w:pPr>
        <w:pStyle w:val="Titre3"/>
      </w:pPr>
      <w:bookmarkStart w:id="132" w:name="_Toc135764337"/>
      <w:bookmarkStart w:id="133" w:name="_Toc135444502"/>
      <w:r>
        <w:t>Evaluation de l’activité antioxydante</w:t>
      </w:r>
      <w:bookmarkEnd w:id="132"/>
      <w:bookmarkEnd w:id="133"/>
    </w:p>
    <w:p w:rsidR="005D3BAB" w:rsidRPr="00136A48" w:rsidRDefault="005D3BAB" w:rsidP="00140CF7">
      <w:pPr>
        <w:pStyle w:val="Titre4"/>
      </w:pPr>
      <w:bookmarkStart w:id="134" w:name="_Toc135764338"/>
      <w:bookmarkStart w:id="135" w:name="_Toc135444503"/>
      <w:r w:rsidRPr="00136A48">
        <w:t>Test de piégeage du radical libre DPPH</w:t>
      </w:r>
      <w:bookmarkEnd w:id="134"/>
      <w:bookmarkEnd w:id="135"/>
    </w:p>
    <w:p w:rsidR="005D3BAB" w:rsidRDefault="005D3BAB" w:rsidP="00140CF7">
      <w:pPr>
        <w:spacing w:line="360" w:lineRule="auto"/>
        <w:ind w:firstLine="567"/>
        <w:jc w:val="both"/>
        <w:rPr>
          <w:rFonts w:asciiTheme="majorBidi" w:hAnsiTheme="majorBidi" w:cstheme="majorBidi"/>
          <w:sz w:val="24"/>
          <w:szCs w:val="24"/>
        </w:rPr>
      </w:pPr>
      <w:r w:rsidRPr="003476B3">
        <w:rPr>
          <w:rFonts w:asciiTheme="majorBidi" w:hAnsiTheme="majorBidi" w:cstheme="majorBidi"/>
          <w:sz w:val="24"/>
          <w:szCs w:val="24"/>
        </w:rPr>
        <w:t xml:space="preserve">Pour évaluer l’activité antioxydante des huiles essentielles de </w:t>
      </w:r>
      <w:r w:rsidRPr="003476B3">
        <w:rPr>
          <w:rFonts w:asciiTheme="majorBidi" w:hAnsiTheme="majorBidi" w:cstheme="majorBidi"/>
          <w:i/>
          <w:iCs/>
          <w:sz w:val="24"/>
          <w:szCs w:val="24"/>
        </w:rPr>
        <w:t>R</w:t>
      </w:r>
      <w:r>
        <w:rPr>
          <w:rFonts w:asciiTheme="majorBidi" w:hAnsiTheme="majorBidi" w:cstheme="majorBidi"/>
          <w:i/>
          <w:iCs/>
          <w:sz w:val="24"/>
          <w:szCs w:val="24"/>
        </w:rPr>
        <w:t>.</w:t>
      </w:r>
      <w:r w:rsidRPr="003476B3">
        <w:rPr>
          <w:rFonts w:asciiTheme="majorBidi" w:hAnsiTheme="majorBidi" w:cstheme="majorBidi"/>
          <w:i/>
          <w:iCs/>
          <w:sz w:val="24"/>
          <w:szCs w:val="24"/>
        </w:rPr>
        <w:t>officinalis</w:t>
      </w:r>
      <w:r w:rsidRPr="003476B3">
        <w:rPr>
          <w:rFonts w:asciiTheme="majorBidi" w:hAnsiTheme="majorBidi" w:cstheme="majorBidi"/>
          <w:sz w:val="24"/>
          <w:szCs w:val="24"/>
        </w:rPr>
        <w:t xml:space="preserve">et </w:t>
      </w:r>
      <w:r w:rsidRPr="003476B3">
        <w:rPr>
          <w:rFonts w:asciiTheme="majorBidi" w:hAnsiTheme="majorBidi" w:cstheme="majorBidi"/>
          <w:i/>
          <w:iCs/>
          <w:sz w:val="24"/>
          <w:szCs w:val="24"/>
        </w:rPr>
        <w:t>A</w:t>
      </w:r>
      <w:r>
        <w:rPr>
          <w:rFonts w:asciiTheme="majorBidi" w:hAnsiTheme="majorBidi" w:cstheme="majorBidi"/>
          <w:i/>
          <w:iCs/>
          <w:sz w:val="24"/>
          <w:szCs w:val="24"/>
        </w:rPr>
        <w:t>.</w:t>
      </w:r>
      <w:r w:rsidRPr="003476B3">
        <w:rPr>
          <w:rFonts w:asciiTheme="majorBidi" w:hAnsiTheme="majorBidi" w:cstheme="majorBidi"/>
          <w:i/>
          <w:iCs/>
          <w:sz w:val="24"/>
          <w:szCs w:val="24"/>
        </w:rPr>
        <w:t>verticillata</w:t>
      </w:r>
      <w:r>
        <w:rPr>
          <w:rFonts w:asciiTheme="majorBidi" w:hAnsiTheme="majorBidi" w:cstheme="majorBidi"/>
          <w:sz w:val="24"/>
          <w:szCs w:val="24"/>
        </w:rPr>
        <w:t>, ainsi que de antioxydantstandard</w:t>
      </w:r>
      <w:r w:rsidRPr="003476B3">
        <w:rPr>
          <w:rFonts w:asciiTheme="majorBidi" w:hAnsiTheme="majorBidi" w:cstheme="majorBidi"/>
          <w:sz w:val="24"/>
          <w:szCs w:val="24"/>
        </w:rPr>
        <w:t xml:space="preserve"> tels que l’</w:t>
      </w:r>
      <w:r>
        <w:rPr>
          <w:rFonts w:asciiTheme="majorBidi" w:hAnsiTheme="majorBidi" w:cstheme="majorBidi"/>
          <w:sz w:val="24"/>
          <w:szCs w:val="24"/>
        </w:rPr>
        <w:t>acide ascorbique</w:t>
      </w:r>
      <w:r w:rsidRPr="003476B3">
        <w:rPr>
          <w:rFonts w:asciiTheme="majorBidi" w:hAnsiTheme="majorBidi" w:cstheme="majorBidi"/>
          <w:sz w:val="24"/>
          <w:szCs w:val="24"/>
        </w:rPr>
        <w:t xml:space="preserve">, la méthode de DPPH a été utilisée. Cette méthode mesure la diminution de l’absorbance à 517nm en observant la réduction du radical DPPH• qui devient jaune une fois que l’électron célibataire s’apparie (DPPH-H), alors qu’il était initialement violet. </w:t>
      </w:r>
    </w:p>
    <w:p w:rsidR="005D3BAB" w:rsidRDefault="005D3BAB" w:rsidP="00140CF7">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La décoloration observée est indicative de la capacité des huiles essentielles à capturer les radicaux libres. Selon les résultats obtenus par la méthode du DPPH, l’huile essentielle ayant le pouvoir antioxydant le plus élevé est celle d’</w:t>
      </w:r>
      <w:r>
        <w:rPr>
          <w:rFonts w:asciiTheme="majorBidi" w:hAnsiTheme="majorBidi" w:cstheme="majorBidi"/>
          <w:i/>
          <w:iCs/>
          <w:sz w:val="24"/>
          <w:szCs w:val="24"/>
        </w:rPr>
        <w:t xml:space="preserve">A. verticillata, </w:t>
      </w:r>
      <w:r>
        <w:rPr>
          <w:rFonts w:asciiTheme="majorBidi" w:hAnsiTheme="majorBidi" w:cstheme="majorBidi"/>
          <w:sz w:val="24"/>
          <w:szCs w:val="24"/>
        </w:rPr>
        <w:t xml:space="preserve">avec une concentration d’environ 1000 μg/mL, capable de réduire le radical DPPH• à 82.19 %. En ce qui concerne </w:t>
      </w:r>
      <w:r>
        <w:rPr>
          <w:rFonts w:asciiTheme="majorBidi" w:hAnsiTheme="majorBidi" w:cstheme="majorBidi"/>
          <w:sz w:val="24"/>
          <w:szCs w:val="24"/>
        </w:rPr>
        <w:lastRenderedPageBreak/>
        <w:t xml:space="preserve">l’huile essentielle de </w:t>
      </w:r>
      <w:r>
        <w:rPr>
          <w:rFonts w:asciiTheme="majorBidi" w:hAnsiTheme="majorBidi" w:cstheme="majorBidi"/>
          <w:i/>
          <w:iCs/>
          <w:sz w:val="24"/>
          <w:szCs w:val="24"/>
        </w:rPr>
        <w:t xml:space="preserve">R. </w:t>
      </w:r>
      <w:r w:rsidR="00E46442">
        <w:rPr>
          <w:rFonts w:asciiTheme="majorBidi" w:hAnsiTheme="majorBidi" w:cstheme="majorBidi"/>
          <w:i/>
          <w:iCs/>
          <w:sz w:val="24"/>
          <w:szCs w:val="24"/>
        </w:rPr>
        <w:t>officinalis</w:t>
      </w:r>
      <w:r>
        <w:rPr>
          <w:rFonts w:asciiTheme="majorBidi" w:hAnsiTheme="majorBidi" w:cstheme="majorBidi"/>
          <w:i/>
          <w:iCs/>
          <w:sz w:val="24"/>
          <w:szCs w:val="24"/>
        </w:rPr>
        <w:t xml:space="preserve">, </w:t>
      </w:r>
      <w:r>
        <w:rPr>
          <w:rFonts w:asciiTheme="majorBidi" w:hAnsiTheme="majorBidi" w:cstheme="majorBidi"/>
          <w:sz w:val="24"/>
          <w:szCs w:val="24"/>
        </w:rPr>
        <w:t xml:space="preserve">une concentration plus élevée de 60 mg/mL a été nécessaire pour réduire le pourcentage d’inhibition à 66.05 % </w:t>
      </w:r>
      <w:r>
        <w:rPr>
          <w:rFonts w:asciiTheme="majorBidi" w:hAnsiTheme="majorBidi" w:cstheme="majorBidi"/>
          <w:b/>
          <w:bCs/>
          <w:sz w:val="24"/>
          <w:szCs w:val="24"/>
        </w:rPr>
        <w:t>(</w:t>
      </w:r>
      <w:r w:rsidR="00140CF7">
        <w:rPr>
          <w:rFonts w:asciiTheme="majorBidi" w:hAnsiTheme="majorBidi" w:cstheme="majorBidi"/>
          <w:b/>
          <w:bCs/>
          <w:sz w:val="24"/>
          <w:szCs w:val="24"/>
        </w:rPr>
        <w:t>T</w:t>
      </w:r>
      <w:r>
        <w:rPr>
          <w:rFonts w:asciiTheme="majorBidi" w:hAnsiTheme="majorBidi" w:cstheme="majorBidi"/>
          <w:b/>
          <w:bCs/>
          <w:sz w:val="24"/>
          <w:szCs w:val="24"/>
        </w:rPr>
        <w:t xml:space="preserve">ableau </w:t>
      </w:r>
      <w:r w:rsidR="00140CF7">
        <w:rPr>
          <w:rFonts w:asciiTheme="majorBidi" w:hAnsiTheme="majorBidi" w:cstheme="majorBidi"/>
          <w:b/>
          <w:bCs/>
          <w:sz w:val="24"/>
          <w:szCs w:val="24"/>
        </w:rPr>
        <w:t>4</w:t>
      </w:r>
      <w:r>
        <w:rPr>
          <w:rFonts w:asciiTheme="majorBidi" w:hAnsiTheme="majorBidi" w:cstheme="majorBidi"/>
          <w:b/>
          <w:bCs/>
          <w:sz w:val="24"/>
          <w:szCs w:val="24"/>
        </w:rPr>
        <w:t>)</w:t>
      </w:r>
      <w:r>
        <w:rPr>
          <w:rFonts w:asciiTheme="majorBidi" w:hAnsiTheme="majorBidi" w:cstheme="majorBidi"/>
          <w:sz w:val="24"/>
          <w:szCs w:val="24"/>
        </w:rPr>
        <w:t>.</w:t>
      </w:r>
    </w:p>
    <w:p w:rsidR="005D3BAB" w:rsidRPr="00136A48" w:rsidRDefault="00777C0F" w:rsidP="0009282B">
      <w:pPr>
        <w:pStyle w:val="Lgende"/>
        <w:rPr>
          <w:i/>
          <w:iCs/>
        </w:rPr>
      </w:pPr>
      <w:bookmarkStart w:id="136" w:name="_Toc135444181"/>
      <w:r>
        <w:t xml:space="preserve">Tableau </w:t>
      </w:r>
      <w:fldSimple w:instr=" SEQ Tableau \* ARABIC ">
        <w:r w:rsidR="0057379C">
          <w:rPr>
            <w:noProof/>
          </w:rPr>
          <w:t>4</w:t>
        </w:r>
      </w:fldSimple>
      <w:r w:rsidR="005D3BAB">
        <w:rPr>
          <w:b w:val="0"/>
          <w:bCs w:val="0"/>
        </w:rPr>
        <w:t xml:space="preserve"> : </w:t>
      </w:r>
      <w:r w:rsidR="00782F33">
        <w:rPr>
          <w:b w:val="0"/>
        </w:rPr>
        <w:t>Les p</w:t>
      </w:r>
      <w:r w:rsidR="005D3BAB" w:rsidRPr="00777C0F">
        <w:rPr>
          <w:b w:val="0"/>
        </w:rPr>
        <w:t>ourcentage</w:t>
      </w:r>
      <w:r w:rsidR="00782F33">
        <w:rPr>
          <w:b w:val="0"/>
        </w:rPr>
        <w:t>s</w:t>
      </w:r>
      <w:r w:rsidR="005D3BAB" w:rsidRPr="00777C0F">
        <w:rPr>
          <w:b w:val="0"/>
        </w:rPr>
        <w:t xml:space="preserve"> d’inhibition de l’huile essentielle de </w:t>
      </w:r>
      <w:r w:rsidR="005D3BAB" w:rsidRPr="00777C0F">
        <w:rPr>
          <w:b w:val="0"/>
          <w:i/>
          <w:iCs/>
        </w:rPr>
        <w:t>R. officinalis</w:t>
      </w:r>
      <w:r w:rsidR="005D3BAB" w:rsidRPr="00777C0F">
        <w:rPr>
          <w:b w:val="0"/>
        </w:rPr>
        <w:t xml:space="preserve">et </w:t>
      </w:r>
      <w:r w:rsidR="005D3BAB" w:rsidRPr="00777C0F">
        <w:rPr>
          <w:b w:val="0"/>
          <w:i/>
          <w:iCs/>
        </w:rPr>
        <w:t>A. verticillata</w:t>
      </w:r>
      <w:bookmarkEnd w:id="136"/>
    </w:p>
    <w:tbl>
      <w:tblPr>
        <w:tblStyle w:val="PlainTable2"/>
        <w:tblW w:w="9084" w:type="dxa"/>
        <w:tblLayout w:type="fixed"/>
        <w:tblLook w:val="04A0"/>
      </w:tblPr>
      <w:tblGrid>
        <w:gridCol w:w="1418"/>
        <w:gridCol w:w="3118"/>
        <w:gridCol w:w="709"/>
        <w:gridCol w:w="851"/>
        <w:gridCol w:w="708"/>
        <w:gridCol w:w="709"/>
        <w:gridCol w:w="851"/>
        <w:gridCol w:w="708"/>
        <w:gridCol w:w="12"/>
      </w:tblGrid>
      <w:tr w:rsidR="005D3BAB" w:rsidRPr="00C0031E" w:rsidTr="00394998">
        <w:trPr>
          <w:gridAfter w:val="1"/>
          <w:cnfStyle w:val="100000000000"/>
          <w:wAfter w:w="12" w:type="dxa"/>
        </w:trPr>
        <w:tc>
          <w:tcPr>
            <w:cnfStyle w:val="001000000000"/>
            <w:tcW w:w="1418" w:type="dxa"/>
          </w:tcPr>
          <w:p w:rsidR="005D3BAB" w:rsidRPr="007D1402" w:rsidRDefault="005D3BAB" w:rsidP="001C6E01">
            <w:pPr>
              <w:spacing w:line="360" w:lineRule="auto"/>
              <w:rPr>
                <w:rFonts w:asciiTheme="majorBidi" w:hAnsiTheme="majorBidi" w:cstheme="majorBidi"/>
                <w:sz w:val="20"/>
                <w:szCs w:val="20"/>
              </w:rPr>
            </w:pPr>
            <w:r w:rsidRPr="007D1402">
              <w:rPr>
                <w:rFonts w:asciiTheme="majorBidi" w:hAnsiTheme="majorBidi" w:cstheme="majorBidi"/>
                <w:sz w:val="20"/>
                <w:szCs w:val="20"/>
              </w:rPr>
              <w:t>Echantillons</w:t>
            </w:r>
          </w:p>
        </w:tc>
        <w:tc>
          <w:tcPr>
            <w:tcW w:w="3118" w:type="dxa"/>
          </w:tcPr>
          <w:p w:rsidR="005D3BAB" w:rsidRPr="007D1402" w:rsidRDefault="005D3BAB" w:rsidP="001C6E01">
            <w:pPr>
              <w:spacing w:line="360" w:lineRule="auto"/>
              <w:cnfStyle w:val="100000000000"/>
              <w:rPr>
                <w:rFonts w:asciiTheme="majorBidi" w:hAnsiTheme="majorBidi" w:cstheme="majorBidi"/>
                <w:sz w:val="20"/>
                <w:szCs w:val="20"/>
              </w:rPr>
            </w:pPr>
          </w:p>
        </w:tc>
        <w:tc>
          <w:tcPr>
            <w:tcW w:w="4536" w:type="dxa"/>
            <w:gridSpan w:val="6"/>
          </w:tcPr>
          <w:p w:rsidR="005D3BAB" w:rsidRPr="007D1402" w:rsidRDefault="005D3BAB" w:rsidP="001C6E01">
            <w:pPr>
              <w:spacing w:line="360" w:lineRule="auto"/>
              <w:jc w:val="center"/>
              <w:cnfStyle w:val="100000000000"/>
              <w:rPr>
                <w:rFonts w:asciiTheme="majorBidi" w:hAnsiTheme="majorBidi" w:cstheme="majorBidi"/>
                <w:sz w:val="20"/>
                <w:szCs w:val="20"/>
              </w:rPr>
            </w:pPr>
            <w:r w:rsidRPr="007D1402">
              <w:rPr>
                <w:rFonts w:asciiTheme="majorBidi" w:hAnsiTheme="majorBidi" w:cstheme="majorBidi"/>
                <w:sz w:val="20"/>
                <w:szCs w:val="20"/>
              </w:rPr>
              <w:t>Activité antioxydante</w:t>
            </w:r>
          </w:p>
        </w:tc>
      </w:tr>
      <w:tr w:rsidR="005D3BAB" w:rsidRPr="00C0031E" w:rsidTr="00394998">
        <w:trPr>
          <w:cnfStyle w:val="000000100000"/>
        </w:trPr>
        <w:tc>
          <w:tcPr>
            <w:cnfStyle w:val="001000000000"/>
            <w:tcW w:w="1418" w:type="dxa"/>
          </w:tcPr>
          <w:p w:rsidR="005D3BAB" w:rsidRPr="007D1402" w:rsidRDefault="005D3BAB" w:rsidP="001C6E01">
            <w:pPr>
              <w:spacing w:line="360" w:lineRule="auto"/>
              <w:jc w:val="center"/>
              <w:rPr>
                <w:rFonts w:asciiTheme="majorBidi" w:hAnsiTheme="majorBidi" w:cstheme="majorBidi"/>
                <w:b w:val="0"/>
                <w:bCs w:val="0"/>
                <w:i/>
                <w:iCs/>
                <w:sz w:val="20"/>
                <w:szCs w:val="20"/>
              </w:rPr>
            </w:pPr>
            <w:r w:rsidRPr="007D1402">
              <w:rPr>
                <w:rFonts w:asciiTheme="majorBidi" w:hAnsiTheme="majorBidi" w:cstheme="majorBidi"/>
                <w:b w:val="0"/>
                <w:bCs w:val="0"/>
                <w:i/>
                <w:iCs/>
                <w:sz w:val="20"/>
                <w:szCs w:val="20"/>
              </w:rPr>
              <w:t>R. officinalis</w:t>
            </w:r>
          </w:p>
          <w:p w:rsidR="005D3BAB" w:rsidRPr="007D1402" w:rsidRDefault="005D3BAB" w:rsidP="001C6E01">
            <w:pPr>
              <w:spacing w:line="360" w:lineRule="auto"/>
              <w:rPr>
                <w:rFonts w:asciiTheme="majorBidi" w:hAnsiTheme="majorBidi" w:cstheme="majorBidi"/>
                <w:b w:val="0"/>
                <w:bCs w:val="0"/>
                <w:i/>
                <w:iCs/>
                <w:sz w:val="20"/>
                <w:szCs w:val="20"/>
              </w:rPr>
            </w:pPr>
          </w:p>
          <w:p w:rsidR="005D3BAB" w:rsidRPr="007D1402" w:rsidRDefault="005D3BAB" w:rsidP="001C6E01">
            <w:pPr>
              <w:spacing w:line="360" w:lineRule="auto"/>
              <w:jc w:val="center"/>
              <w:rPr>
                <w:rFonts w:asciiTheme="majorBidi" w:hAnsiTheme="majorBidi" w:cstheme="majorBidi"/>
                <w:b w:val="0"/>
                <w:bCs w:val="0"/>
                <w:i/>
                <w:iCs/>
                <w:sz w:val="20"/>
                <w:szCs w:val="20"/>
              </w:rPr>
            </w:pPr>
            <w:r w:rsidRPr="007D1402">
              <w:rPr>
                <w:rFonts w:asciiTheme="majorBidi" w:hAnsiTheme="majorBidi" w:cstheme="majorBidi"/>
                <w:b w:val="0"/>
                <w:bCs w:val="0"/>
                <w:i/>
                <w:iCs/>
                <w:sz w:val="20"/>
                <w:szCs w:val="20"/>
              </w:rPr>
              <w:t>A. verticillata</w:t>
            </w:r>
          </w:p>
          <w:p w:rsidR="005D3BAB" w:rsidRPr="007D1402" w:rsidRDefault="005D3BAB" w:rsidP="001C6E01">
            <w:pPr>
              <w:spacing w:line="360" w:lineRule="auto"/>
              <w:rPr>
                <w:rFonts w:asciiTheme="majorBidi" w:hAnsiTheme="majorBidi" w:cstheme="majorBidi"/>
                <w:b w:val="0"/>
                <w:bCs w:val="0"/>
                <w:sz w:val="20"/>
                <w:szCs w:val="20"/>
              </w:rPr>
            </w:pPr>
          </w:p>
          <w:p w:rsidR="005D3BAB" w:rsidRPr="007D1402" w:rsidRDefault="005D3BAB" w:rsidP="001C6E01">
            <w:pPr>
              <w:spacing w:line="360" w:lineRule="auto"/>
              <w:jc w:val="center"/>
              <w:rPr>
                <w:rFonts w:asciiTheme="majorBidi" w:hAnsiTheme="majorBidi" w:cstheme="majorBidi"/>
                <w:sz w:val="20"/>
                <w:szCs w:val="20"/>
              </w:rPr>
            </w:pPr>
            <w:r w:rsidRPr="007D1402">
              <w:rPr>
                <w:rFonts w:asciiTheme="majorBidi" w:hAnsiTheme="majorBidi" w:cstheme="majorBidi"/>
                <w:b w:val="0"/>
                <w:bCs w:val="0"/>
                <w:sz w:val="20"/>
                <w:szCs w:val="20"/>
              </w:rPr>
              <w:t>A. ascorbique</w:t>
            </w:r>
          </w:p>
        </w:tc>
        <w:tc>
          <w:tcPr>
            <w:tcW w:w="3118" w:type="dxa"/>
          </w:tcPr>
          <w:p w:rsidR="005D3BAB" w:rsidRPr="00E46442" w:rsidRDefault="005D3BAB" w:rsidP="001C6E01">
            <w:pPr>
              <w:spacing w:line="360" w:lineRule="auto"/>
              <w:cnfStyle w:val="000000100000"/>
              <w:rPr>
                <w:rFonts w:asciiTheme="majorBidi" w:hAnsiTheme="majorBidi" w:cstheme="majorBidi"/>
                <w:b/>
                <w:bCs/>
                <w:sz w:val="20"/>
                <w:szCs w:val="20"/>
              </w:rPr>
            </w:pPr>
            <w:r w:rsidRPr="00E46442">
              <w:rPr>
                <w:rFonts w:asciiTheme="majorBidi" w:hAnsiTheme="majorBidi" w:cstheme="majorBidi"/>
                <w:b/>
                <w:bCs/>
                <w:sz w:val="20"/>
                <w:szCs w:val="20"/>
              </w:rPr>
              <w:t>Concentration (mg/mL)</w:t>
            </w:r>
          </w:p>
          <w:p w:rsidR="005D3BAB" w:rsidRPr="007D1402" w:rsidRDefault="005D3BAB" w:rsidP="001C6E01">
            <w:pPr>
              <w:spacing w:line="360" w:lineRule="auto"/>
              <w:cnfStyle w:val="000000100000"/>
              <w:rPr>
                <w:rFonts w:asciiTheme="majorBidi" w:hAnsiTheme="majorBidi" w:cstheme="majorBidi"/>
                <w:sz w:val="20"/>
                <w:szCs w:val="20"/>
              </w:rPr>
            </w:pPr>
            <w:r w:rsidRPr="007D1402">
              <w:rPr>
                <w:rFonts w:asciiTheme="majorBidi" w:hAnsiTheme="majorBidi" w:cstheme="majorBidi"/>
                <w:sz w:val="20"/>
                <w:szCs w:val="20"/>
              </w:rPr>
              <w:t>Effet du balayage sur le DPPH (%)</w:t>
            </w:r>
          </w:p>
          <w:p w:rsidR="005D3BAB" w:rsidRPr="00E46442" w:rsidRDefault="005D3BAB" w:rsidP="001C6E01">
            <w:pPr>
              <w:spacing w:line="360" w:lineRule="auto"/>
              <w:cnfStyle w:val="000000100000"/>
              <w:rPr>
                <w:rFonts w:asciiTheme="majorBidi" w:hAnsiTheme="majorBidi" w:cstheme="majorBidi"/>
                <w:b/>
                <w:bCs/>
                <w:sz w:val="20"/>
                <w:szCs w:val="20"/>
              </w:rPr>
            </w:pPr>
            <w:r w:rsidRPr="00E46442">
              <w:rPr>
                <w:rFonts w:asciiTheme="majorBidi" w:hAnsiTheme="majorBidi" w:cstheme="majorBidi"/>
                <w:b/>
                <w:bCs/>
                <w:sz w:val="20"/>
                <w:szCs w:val="20"/>
              </w:rPr>
              <w:t>Concentration (μg/mL)</w:t>
            </w:r>
          </w:p>
          <w:p w:rsidR="005D3BAB" w:rsidRPr="007D1402" w:rsidRDefault="005D3BAB" w:rsidP="001C6E01">
            <w:pPr>
              <w:spacing w:line="360" w:lineRule="auto"/>
              <w:cnfStyle w:val="000000100000"/>
              <w:rPr>
                <w:rFonts w:asciiTheme="majorBidi" w:hAnsiTheme="majorBidi" w:cstheme="majorBidi"/>
                <w:sz w:val="20"/>
                <w:szCs w:val="20"/>
              </w:rPr>
            </w:pPr>
            <w:r w:rsidRPr="007D1402">
              <w:rPr>
                <w:rFonts w:asciiTheme="majorBidi" w:hAnsiTheme="majorBidi" w:cstheme="majorBidi"/>
                <w:sz w:val="20"/>
                <w:szCs w:val="20"/>
              </w:rPr>
              <w:t>Effet du balayage sur le DPPH (%)</w:t>
            </w:r>
          </w:p>
          <w:p w:rsidR="005D3BAB" w:rsidRPr="00E46442" w:rsidRDefault="005D3BAB" w:rsidP="001C6E01">
            <w:pPr>
              <w:spacing w:line="360" w:lineRule="auto"/>
              <w:cnfStyle w:val="000000100000"/>
              <w:rPr>
                <w:rFonts w:asciiTheme="majorBidi" w:hAnsiTheme="majorBidi" w:cstheme="majorBidi"/>
                <w:b/>
                <w:bCs/>
                <w:sz w:val="20"/>
                <w:szCs w:val="20"/>
              </w:rPr>
            </w:pPr>
            <w:r w:rsidRPr="00E46442">
              <w:rPr>
                <w:rFonts w:asciiTheme="majorBidi" w:hAnsiTheme="majorBidi" w:cstheme="majorBidi"/>
                <w:b/>
                <w:bCs/>
                <w:sz w:val="20"/>
                <w:szCs w:val="20"/>
              </w:rPr>
              <w:t>Concentration (mg/mL)</w:t>
            </w:r>
          </w:p>
          <w:p w:rsidR="005D3BAB" w:rsidRPr="007D1402" w:rsidRDefault="005D3BAB" w:rsidP="001C6E01">
            <w:pPr>
              <w:spacing w:line="360" w:lineRule="auto"/>
              <w:cnfStyle w:val="000000100000"/>
              <w:rPr>
                <w:rFonts w:asciiTheme="majorBidi" w:hAnsiTheme="majorBidi" w:cstheme="majorBidi"/>
                <w:sz w:val="20"/>
                <w:szCs w:val="20"/>
              </w:rPr>
            </w:pPr>
            <w:r w:rsidRPr="007D1402">
              <w:rPr>
                <w:rFonts w:asciiTheme="majorBidi" w:hAnsiTheme="majorBidi" w:cstheme="majorBidi"/>
                <w:sz w:val="20"/>
                <w:szCs w:val="20"/>
              </w:rPr>
              <w:t>Effet du balayage sur le DPPH (%)</w:t>
            </w:r>
          </w:p>
        </w:tc>
        <w:tc>
          <w:tcPr>
            <w:tcW w:w="709" w:type="dxa"/>
          </w:tcPr>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60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66.05</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1000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82.19</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1.0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96.34</w:t>
            </w:r>
          </w:p>
        </w:tc>
        <w:tc>
          <w:tcPr>
            <w:tcW w:w="851" w:type="dxa"/>
          </w:tcPr>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50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60.12</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500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63.36</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0.5</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70.01</w:t>
            </w:r>
          </w:p>
        </w:tc>
        <w:tc>
          <w:tcPr>
            <w:tcW w:w="708" w:type="dxa"/>
          </w:tcPr>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40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56.74</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125</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38.42</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0.25</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48.6</w:t>
            </w:r>
          </w:p>
        </w:tc>
        <w:tc>
          <w:tcPr>
            <w:tcW w:w="709" w:type="dxa"/>
          </w:tcPr>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30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52,21</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62.5</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34.48</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0.16</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43.93</w:t>
            </w:r>
          </w:p>
        </w:tc>
        <w:tc>
          <w:tcPr>
            <w:tcW w:w="851" w:type="dxa"/>
          </w:tcPr>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20</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44.87</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31.25</w:t>
            </w:r>
          </w:p>
          <w:p w:rsidR="005D3BAB"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26.72</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b/>
                <w:bCs/>
                <w:sz w:val="20"/>
                <w:szCs w:val="20"/>
              </w:rPr>
              <w:t>0.14</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39.02</w:t>
            </w:r>
          </w:p>
        </w:tc>
        <w:tc>
          <w:tcPr>
            <w:tcW w:w="720" w:type="dxa"/>
            <w:gridSpan w:val="2"/>
          </w:tcPr>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w:t>
            </w:r>
          </w:p>
          <w:p w:rsidR="005D3BAB" w:rsidRPr="007D1402" w:rsidRDefault="005D3BAB" w:rsidP="001C6E01">
            <w:pPr>
              <w:spacing w:line="360" w:lineRule="auto"/>
              <w:jc w:val="center"/>
              <w:cnfStyle w:val="000000100000"/>
              <w:rPr>
                <w:rFonts w:asciiTheme="majorBidi" w:hAnsiTheme="majorBidi" w:cstheme="majorBidi"/>
                <w:b/>
                <w:bCs/>
                <w:sz w:val="20"/>
                <w:szCs w:val="20"/>
              </w:rPr>
            </w:pPr>
            <w:r w:rsidRPr="007D1402">
              <w:rPr>
                <w:rFonts w:asciiTheme="majorBidi" w:hAnsiTheme="majorBidi" w:cstheme="majorBidi"/>
                <w:b/>
                <w:bCs/>
                <w:sz w:val="20"/>
                <w:szCs w:val="20"/>
              </w:rPr>
              <w:t>15.62</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24.05</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w:t>
            </w:r>
          </w:p>
          <w:p w:rsidR="005D3BAB" w:rsidRPr="007D1402" w:rsidRDefault="005D3BAB" w:rsidP="001C6E01">
            <w:pPr>
              <w:spacing w:line="360" w:lineRule="auto"/>
              <w:jc w:val="center"/>
              <w:cnfStyle w:val="000000100000"/>
              <w:rPr>
                <w:rFonts w:asciiTheme="majorBidi" w:hAnsiTheme="majorBidi" w:cstheme="majorBidi"/>
                <w:sz w:val="20"/>
                <w:szCs w:val="20"/>
              </w:rPr>
            </w:pPr>
            <w:r w:rsidRPr="007D1402">
              <w:rPr>
                <w:rFonts w:asciiTheme="majorBidi" w:hAnsiTheme="majorBidi" w:cstheme="majorBidi"/>
                <w:sz w:val="20"/>
                <w:szCs w:val="20"/>
              </w:rPr>
              <w:t>-</w:t>
            </w:r>
          </w:p>
        </w:tc>
      </w:tr>
    </w:tbl>
    <w:p w:rsidR="005D3BAB" w:rsidRDefault="005D3BAB" w:rsidP="001C6E01">
      <w:pPr>
        <w:spacing w:line="360" w:lineRule="auto"/>
        <w:ind w:firstLine="708"/>
        <w:rPr>
          <w:rFonts w:asciiTheme="majorBidi" w:hAnsiTheme="majorBidi" w:cstheme="majorBidi"/>
          <w:sz w:val="24"/>
          <w:szCs w:val="24"/>
        </w:rPr>
      </w:pPr>
    </w:p>
    <w:p w:rsidR="005D3BAB" w:rsidRDefault="005D3BAB" w:rsidP="001C6E01">
      <w:pPr>
        <w:spacing w:line="360" w:lineRule="auto"/>
        <w:ind w:firstLine="708"/>
        <w:jc w:val="center"/>
        <w:rPr>
          <w:rFonts w:asciiTheme="majorBidi" w:hAnsiTheme="majorBidi" w:cstheme="majorBidi"/>
          <w:sz w:val="24"/>
          <w:szCs w:val="24"/>
        </w:rPr>
      </w:pPr>
      <w:r>
        <w:rPr>
          <w:noProof/>
          <w:lang w:eastAsia="fr-FR"/>
        </w:rPr>
        <w:drawing>
          <wp:inline distT="0" distB="0" distL="0" distR="0">
            <wp:extent cx="4378362" cy="2463501"/>
            <wp:effectExtent l="0" t="0" r="3175" b="13335"/>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5D3BAB" w:rsidRDefault="00777C0F" w:rsidP="00777C0F">
      <w:pPr>
        <w:pStyle w:val="Lgende"/>
      </w:pPr>
      <w:bookmarkStart w:id="137" w:name="_Toc135444151"/>
      <w:r>
        <w:t xml:space="preserve">Figure </w:t>
      </w:r>
      <w:fldSimple w:instr=" SEQ Figure \* ARABIC ">
        <w:r w:rsidR="0057379C">
          <w:rPr>
            <w:noProof/>
          </w:rPr>
          <w:t>15</w:t>
        </w:r>
      </w:fldSimple>
      <w:r w:rsidR="005D3BAB">
        <w:rPr>
          <w:b w:val="0"/>
          <w:bCs w:val="0"/>
        </w:rPr>
        <w:t xml:space="preserve"> : </w:t>
      </w:r>
      <w:r w:rsidR="005D3BAB">
        <w:t>CI</w:t>
      </w:r>
      <w:r w:rsidR="005D3BAB">
        <w:rPr>
          <w:vertAlign w:val="subscript"/>
        </w:rPr>
        <w:t>50</w:t>
      </w:r>
      <w:r w:rsidR="005D3BAB">
        <w:t xml:space="preserve"> des huiles essentielles déterminées par la méthode DPPH.</w:t>
      </w:r>
      <w:bookmarkEnd w:id="137"/>
    </w:p>
    <w:p w:rsidR="005D3BAB" w:rsidRDefault="005D3BAB" w:rsidP="00777C0F">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Il convient de rappeler que la valeur de la CI</w:t>
      </w:r>
      <w:r w:rsidRPr="00B15C11">
        <w:rPr>
          <w:rFonts w:asciiTheme="majorBidi" w:hAnsiTheme="majorBidi" w:cstheme="majorBidi"/>
          <w:sz w:val="24"/>
          <w:szCs w:val="24"/>
          <w:vertAlign w:val="subscript"/>
        </w:rPr>
        <w:t>50</w:t>
      </w:r>
      <w:r>
        <w:rPr>
          <w:rFonts w:asciiTheme="majorBidi" w:hAnsiTheme="majorBidi" w:cstheme="majorBidi"/>
          <w:sz w:val="24"/>
          <w:szCs w:val="24"/>
        </w:rPr>
        <w:t xml:space="preserve"> est inversement proportionnelle à la capacité antioxydante. Les valeurs de CI</w:t>
      </w:r>
      <w:r w:rsidRPr="00B15C11">
        <w:rPr>
          <w:rFonts w:asciiTheme="majorBidi" w:hAnsiTheme="majorBidi" w:cstheme="majorBidi"/>
          <w:sz w:val="24"/>
          <w:szCs w:val="24"/>
          <w:vertAlign w:val="subscript"/>
        </w:rPr>
        <w:t>50</w:t>
      </w:r>
      <w:r>
        <w:rPr>
          <w:rFonts w:asciiTheme="majorBidi" w:hAnsiTheme="majorBidi" w:cstheme="majorBidi"/>
          <w:sz w:val="24"/>
          <w:szCs w:val="24"/>
        </w:rPr>
        <w:t xml:space="preserve">, exprimées en mg/mL, indiquent la concentration des huiles essentielles qui entraine une perte de 50 % de l’activité du DPPH en solution éthanolique. Les valeurs obtenues pour les deux huiles essentielles et l’antioxydant standard sont représentées sur la </w:t>
      </w:r>
      <w:r w:rsidR="00777C0F">
        <w:rPr>
          <w:rFonts w:asciiTheme="majorBidi" w:hAnsiTheme="majorBidi" w:cstheme="majorBidi"/>
          <w:b/>
          <w:bCs/>
          <w:sz w:val="24"/>
          <w:szCs w:val="24"/>
        </w:rPr>
        <w:t>F</w:t>
      </w:r>
      <w:r w:rsidRPr="00431229">
        <w:rPr>
          <w:rFonts w:asciiTheme="majorBidi" w:hAnsiTheme="majorBidi" w:cstheme="majorBidi"/>
          <w:b/>
          <w:bCs/>
          <w:sz w:val="24"/>
          <w:szCs w:val="24"/>
        </w:rPr>
        <w:t xml:space="preserve">igure </w:t>
      </w:r>
      <w:r w:rsidR="00777C0F">
        <w:rPr>
          <w:rFonts w:asciiTheme="majorBidi" w:hAnsiTheme="majorBidi" w:cstheme="majorBidi"/>
          <w:b/>
          <w:bCs/>
          <w:sz w:val="24"/>
          <w:szCs w:val="24"/>
        </w:rPr>
        <w:t>15</w:t>
      </w:r>
      <w:r>
        <w:rPr>
          <w:rFonts w:asciiTheme="majorBidi" w:hAnsiTheme="majorBidi" w:cstheme="majorBidi"/>
          <w:sz w:val="24"/>
          <w:szCs w:val="24"/>
        </w:rPr>
        <w:t>. La comparaison de l’activité de balayage du DPPH• de l’huile essentielle d’</w:t>
      </w:r>
      <w:r>
        <w:rPr>
          <w:rFonts w:asciiTheme="majorBidi" w:hAnsiTheme="majorBidi" w:cstheme="majorBidi"/>
          <w:i/>
          <w:iCs/>
          <w:sz w:val="24"/>
          <w:szCs w:val="24"/>
        </w:rPr>
        <w:t>A. verticillata</w:t>
      </w:r>
      <w:r>
        <w:rPr>
          <w:rFonts w:asciiTheme="majorBidi" w:hAnsiTheme="majorBidi" w:cstheme="majorBidi"/>
          <w:sz w:val="24"/>
          <w:szCs w:val="24"/>
        </w:rPr>
        <w:t>avec celle de l’acide ascorbique a révélé une faible activité antioxydante avec CI</w:t>
      </w:r>
      <w:r w:rsidRPr="0009273D">
        <w:rPr>
          <w:rFonts w:asciiTheme="majorBidi" w:hAnsiTheme="majorBidi" w:cstheme="majorBidi"/>
          <w:sz w:val="24"/>
          <w:szCs w:val="24"/>
          <w:vertAlign w:val="subscript"/>
        </w:rPr>
        <w:t xml:space="preserve">50 </w:t>
      </w:r>
      <w:r>
        <w:rPr>
          <w:rFonts w:asciiTheme="majorBidi" w:hAnsiTheme="majorBidi" w:cstheme="majorBidi"/>
          <w:sz w:val="24"/>
          <w:szCs w:val="24"/>
        </w:rPr>
        <w:t>de 0.378 mg/mL.</w:t>
      </w:r>
    </w:p>
    <w:p w:rsidR="005D3BAB" w:rsidRDefault="005D3BAB" w:rsidP="00777C0F">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La CI</w:t>
      </w:r>
      <w:r w:rsidRPr="0009273D">
        <w:rPr>
          <w:rFonts w:asciiTheme="majorBidi" w:hAnsiTheme="majorBidi" w:cstheme="majorBidi"/>
          <w:sz w:val="24"/>
          <w:szCs w:val="24"/>
          <w:vertAlign w:val="subscript"/>
        </w:rPr>
        <w:t>50</w:t>
      </w:r>
      <w:r>
        <w:rPr>
          <w:rFonts w:asciiTheme="majorBidi" w:hAnsiTheme="majorBidi" w:cstheme="majorBidi"/>
          <w:sz w:val="24"/>
          <w:szCs w:val="24"/>
        </w:rPr>
        <w:t xml:space="preserve"> de l’huile essentielle de </w:t>
      </w:r>
      <w:r>
        <w:rPr>
          <w:rFonts w:asciiTheme="majorBidi" w:hAnsiTheme="majorBidi" w:cstheme="majorBidi"/>
          <w:i/>
          <w:iCs/>
          <w:sz w:val="24"/>
          <w:szCs w:val="24"/>
        </w:rPr>
        <w:t>R. officinalis</w:t>
      </w:r>
      <w:r>
        <w:rPr>
          <w:rFonts w:asciiTheme="majorBidi" w:hAnsiTheme="majorBidi" w:cstheme="majorBidi"/>
          <w:sz w:val="24"/>
          <w:szCs w:val="24"/>
        </w:rPr>
        <w:t>pour la réduction du radical DPPH• est de 28.07 mg/mL.</w:t>
      </w:r>
    </w:p>
    <w:p w:rsidR="005D3BAB" w:rsidRDefault="005D3BAB" w:rsidP="0009282B">
      <w:pPr>
        <w:spacing w:after="0" w:line="360" w:lineRule="auto"/>
        <w:ind w:firstLine="567"/>
        <w:jc w:val="both"/>
        <w:rPr>
          <w:rFonts w:asciiTheme="majorBidi" w:hAnsiTheme="majorBidi" w:cstheme="majorBidi"/>
          <w:b/>
          <w:bCs/>
          <w:sz w:val="24"/>
          <w:szCs w:val="24"/>
        </w:rPr>
      </w:pPr>
      <w:r>
        <w:rPr>
          <w:rFonts w:asciiTheme="majorBidi" w:hAnsiTheme="majorBidi" w:cstheme="majorBidi"/>
          <w:sz w:val="24"/>
          <w:szCs w:val="24"/>
        </w:rPr>
        <w:lastRenderedPageBreak/>
        <w:t>En termes de comparaison, l’huile essentielle d’</w:t>
      </w:r>
      <w:r>
        <w:rPr>
          <w:rFonts w:asciiTheme="majorBidi" w:hAnsiTheme="majorBidi" w:cstheme="majorBidi"/>
          <w:i/>
          <w:iCs/>
          <w:sz w:val="24"/>
          <w:szCs w:val="24"/>
        </w:rPr>
        <w:t>A. verticillata</w:t>
      </w:r>
      <w:r>
        <w:rPr>
          <w:rFonts w:asciiTheme="majorBidi" w:hAnsiTheme="majorBidi" w:cstheme="majorBidi"/>
          <w:sz w:val="24"/>
          <w:szCs w:val="24"/>
        </w:rPr>
        <w:t xml:space="preserve">est capable d’inhiber 50% des radicaux libres à une concentration 50 fois inférieure à celle exprimée par l’acide ascorbique. Il convient de noter que l’huile essentielle de </w:t>
      </w:r>
      <w:r>
        <w:rPr>
          <w:rFonts w:asciiTheme="majorBidi" w:hAnsiTheme="majorBidi" w:cstheme="majorBidi"/>
          <w:i/>
          <w:iCs/>
          <w:sz w:val="24"/>
          <w:szCs w:val="24"/>
        </w:rPr>
        <w:t>R. officinalis</w:t>
      </w:r>
      <w:r>
        <w:rPr>
          <w:rFonts w:asciiTheme="majorBidi" w:hAnsiTheme="majorBidi" w:cstheme="majorBidi"/>
          <w:sz w:val="24"/>
          <w:szCs w:val="24"/>
        </w:rPr>
        <w:t xml:space="preserve">est un peu plus active que l’acide ascorbique </w:t>
      </w:r>
      <w:r>
        <w:rPr>
          <w:rFonts w:asciiTheme="majorBidi" w:hAnsiTheme="majorBidi" w:cstheme="majorBidi"/>
          <w:b/>
          <w:bCs/>
          <w:sz w:val="24"/>
          <w:szCs w:val="24"/>
        </w:rPr>
        <w:t>(</w:t>
      </w:r>
      <w:r w:rsidR="00777C0F">
        <w:rPr>
          <w:rFonts w:asciiTheme="majorBidi" w:hAnsiTheme="majorBidi" w:cstheme="majorBidi"/>
          <w:b/>
          <w:bCs/>
          <w:sz w:val="24"/>
          <w:szCs w:val="24"/>
        </w:rPr>
        <w:t>F</w:t>
      </w:r>
      <w:r>
        <w:rPr>
          <w:rFonts w:asciiTheme="majorBidi" w:hAnsiTheme="majorBidi" w:cstheme="majorBidi"/>
          <w:b/>
          <w:bCs/>
          <w:sz w:val="24"/>
          <w:szCs w:val="24"/>
        </w:rPr>
        <w:t>igure 1</w:t>
      </w:r>
      <w:r w:rsidR="00777C0F">
        <w:rPr>
          <w:rFonts w:asciiTheme="majorBidi" w:hAnsiTheme="majorBidi" w:cstheme="majorBidi"/>
          <w:b/>
          <w:bCs/>
          <w:sz w:val="24"/>
          <w:szCs w:val="24"/>
        </w:rPr>
        <w:t>5</w:t>
      </w:r>
      <w:r>
        <w:rPr>
          <w:rFonts w:asciiTheme="majorBidi" w:hAnsiTheme="majorBidi" w:cstheme="majorBidi"/>
          <w:b/>
          <w:bCs/>
          <w:sz w:val="24"/>
          <w:szCs w:val="24"/>
        </w:rPr>
        <w:t>).</w:t>
      </w:r>
    </w:p>
    <w:p w:rsidR="005D3BAB" w:rsidRDefault="005D3BAB" w:rsidP="0009282B">
      <w:pPr>
        <w:pStyle w:val="Titre4"/>
      </w:pPr>
      <w:bookmarkStart w:id="138" w:name="_Toc135764339"/>
      <w:bookmarkStart w:id="139" w:name="_Toc135444504"/>
      <w:r w:rsidRPr="001F47D4">
        <w:t>Test de la réduction de fer : FRAP</w:t>
      </w:r>
      <w:bookmarkEnd w:id="138"/>
      <w:bookmarkEnd w:id="139"/>
    </w:p>
    <w:p w:rsidR="005D3BAB" w:rsidRPr="00320E9D" w:rsidRDefault="005D3BAB" w:rsidP="00777C0F">
      <w:pPr>
        <w:spacing w:line="360" w:lineRule="auto"/>
        <w:ind w:firstLine="567"/>
        <w:jc w:val="both"/>
        <w:rPr>
          <w:rStyle w:val="lev"/>
          <w:rFonts w:asciiTheme="majorBidi" w:hAnsiTheme="majorBidi" w:cstheme="majorBidi"/>
          <w:b w:val="0"/>
          <w:bCs w:val="0"/>
          <w:sz w:val="24"/>
          <w:szCs w:val="24"/>
        </w:rPr>
      </w:pPr>
      <w:r w:rsidRPr="00320E9D">
        <w:rPr>
          <w:rStyle w:val="lev"/>
          <w:rFonts w:asciiTheme="majorBidi" w:hAnsiTheme="majorBidi" w:cstheme="majorBidi"/>
          <w:b w:val="0"/>
          <w:bCs w:val="0"/>
          <w:sz w:val="24"/>
          <w:szCs w:val="24"/>
        </w:rPr>
        <w:t>Le test de l'essai du pouvoir réducteur consiste à mesurer la capacité d'un échantillon à réduire le Fe</w:t>
      </w:r>
      <w:r w:rsidRPr="006F1423">
        <w:rPr>
          <w:rStyle w:val="lev"/>
          <w:rFonts w:asciiTheme="majorBidi" w:hAnsiTheme="majorBidi" w:cstheme="majorBidi"/>
          <w:b w:val="0"/>
          <w:bCs w:val="0"/>
          <w:sz w:val="24"/>
          <w:szCs w:val="24"/>
          <w:vertAlign w:val="superscript"/>
        </w:rPr>
        <w:t>3+</w:t>
      </w:r>
      <w:r w:rsidRPr="00320E9D">
        <w:rPr>
          <w:rStyle w:val="lev"/>
          <w:rFonts w:asciiTheme="majorBidi" w:hAnsiTheme="majorBidi" w:cstheme="majorBidi"/>
          <w:b w:val="0"/>
          <w:bCs w:val="0"/>
          <w:sz w:val="24"/>
          <w:szCs w:val="24"/>
        </w:rPr>
        <w:t xml:space="preserve"> en Fe</w:t>
      </w:r>
      <w:r w:rsidRPr="006F1423">
        <w:rPr>
          <w:rStyle w:val="lev"/>
          <w:rFonts w:asciiTheme="majorBidi" w:hAnsiTheme="majorBidi" w:cstheme="majorBidi"/>
          <w:b w:val="0"/>
          <w:bCs w:val="0"/>
          <w:sz w:val="24"/>
          <w:szCs w:val="24"/>
          <w:vertAlign w:val="superscript"/>
        </w:rPr>
        <w:t>2+</w:t>
      </w:r>
      <w:r w:rsidRPr="00320E9D">
        <w:rPr>
          <w:rStyle w:val="lev"/>
          <w:rFonts w:asciiTheme="majorBidi" w:hAnsiTheme="majorBidi" w:cstheme="majorBidi"/>
          <w:b w:val="0"/>
          <w:bCs w:val="0"/>
          <w:sz w:val="24"/>
          <w:szCs w:val="24"/>
        </w:rPr>
        <w:t xml:space="preserve"> en donnant un électron en présence d'un antioxydant. La quantité de complexe Fe</w:t>
      </w:r>
      <w:r w:rsidRPr="006F1423">
        <w:rPr>
          <w:rStyle w:val="lev"/>
          <w:rFonts w:asciiTheme="majorBidi" w:hAnsiTheme="majorBidi" w:cstheme="majorBidi"/>
          <w:b w:val="0"/>
          <w:bCs w:val="0"/>
          <w:sz w:val="24"/>
          <w:szCs w:val="24"/>
          <w:vertAlign w:val="superscript"/>
        </w:rPr>
        <w:t>2+</w:t>
      </w:r>
      <w:r w:rsidRPr="00320E9D">
        <w:rPr>
          <w:rStyle w:val="lev"/>
          <w:rFonts w:asciiTheme="majorBidi" w:hAnsiTheme="majorBidi" w:cstheme="majorBidi"/>
          <w:b w:val="0"/>
          <w:bCs w:val="0"/>
          <w:sz w:val="24"/>
          <w:szCs w:val="24"/>
        </w:rPr>
        <w:t xml:space="preserve"> formé peut ensuite être mesurée en contrôlant la </w:t>
      </w:r>
      <w:r>
        <w:rPr>
          <w:rStyle w:val="lev"/>
          <w:rFonts w:asciiTheme="majorBidi" w:hAnsiTheme="majorBidi" w:cstheme="majorBidi"/>
          <w:b w:val="0"/>
          <w:bCs w:val="0"/>
          <w:sz w:val="24"/>
          <w:szCs w:val="24"/>
        </w:rPr>
        <w:t>formation du bleu de Perl à 700</w:t>
      </w:r>
      <w:r w:rsidR="00F0366A">
        <w:rPr>
          <w:rStyle w:val="lev"/>
          <w:rFonts w:asciiTheme="majorBidi" w:hAnsiTheme="majorBidi" w:cstheme="majorBidi"/>
          <w:b w:val="0"/>
          <w:bCs w:val="0"/>
          <w:sz w:val="24"/>
          <w:szCs w:val="24"/>
        </w:rPr>
        <w:t>nm. Si l'absorbance (densité optique (DO)</w:t>
      </w:r>
      <w:r w:rsidRPr="00320E9D">
        <w:rPr>
          <w:rStyle w:val="lev"/>
          <w:rFonts w:asciiTheme="majorBidi" w:hAnsiTheme="majorBidi" w:cstheme="majorBidi"/>
          <w:b w:val="0"/>
          <w:bCs w:val="0"/>
          <w:sz w:val="24"/>
          <w:szCs w:val="24"/>
        </w:rPr>
        <w:t>) augmente, cela indique que la capacité réductrice a augmenté.</w:t>
      </w:r>
    </w:p>
    <w:p w:rsidR="005D3BAB" w:rsidRPr="00320E9D" w:rsidRDefault="005D3BAB" w:rsidP="00777C0F">
      <w:pPr>
        <w:spacing w:line="360" w:lineRule="auto"/>
        <w:ind w:firstLine="567"/>
        <w:jc w:val="both"/>
        <w:rPr>
          <w:rStyle w:val="lev"/>
          <w:rFonts w:asciiTheme="majorBidi" w:hAnsiTheme="majorBidi" w:cstheme="majorBidi"/>
          <w:b w:val="0"/>
          <w:bCs w:val="0"/>
          <w:sz w:val="24"/>
          <w:szCs w:val="24"/>
        </w:rPr>
      </w:pPr>
      <w:r w:rsidRPr="00320E9D">
        <w:rPr>
          <w:rStyle w:val="lev"/>
          <w:rFonts w:asciiTheme="majorBidi" w:hAnsiTheme="majorBidi" w:cstheme="majorBidi"/>
          <w:b w:val="0"/>
          <w:bCs w:val="0"/>
          <w:sz w:val="24"/>
          <w:szCs w:val="24"/>
        </w:rPr>
        <w:t xml:space="preserve">Les échantillons sont évalués pour leur activité antioxydante en comparaison à l'acide ascorbique. Les résultats concernant l'activité réductrice des huiles essentielles ainsi que les références sont présentés dans la </w:t>
      </w:r>
      <w:r w:rsidR="00777C0F">
        <w:rPr>
          <w:rStyle w:val="lev"/>
          <w:rFonts w:asciiTheme="majorBidi" w:hAnsiTheme="majorBidi" w:cstheme="majorBidi"/>
          <w:sz w:val="24"/>
          <w:szCs w:val="24"/>
        </w:rPr>
        <w:t>F</w:t>
      </w:r>
      <w:r>
        <w:rPr>
          <w:rStyle w:val="lev"/>
          <w:rFonts w:asciiTheme="majorBidi" w:hAnsiTheme="majorBidi" w:cstheme="majorBidi"/>
          <w:sz w:val="24"/>
          <w:szCs w:val="24"/>
        </w:rPr>
        <w:t xml:space="preserve">igure </w:t>
      </w:r>
      <w:r w:rsidR="00777C0F">
        <w:rPr>
          <w:rStyle w:val="lev"/>
          <w:rFonts w:asciiTheme="majorBidi" w:hAnsiTheme="majorBidi" w:cstheme="majorBidi"/>
          <w:sz w:val="24"/>
          <w:szCs w:val="24"/>
        </w:rPr>
        <w:t>16</w:t>
      </w:r>
      <w:r w:rsidRPr="00320E9D">
        <w:rPr>
          <w:rStyle w:val="lev"/>
          <w:rFonts w:asciiTheme="majorBidi" w:hAnsiTheme="majorBidi" w:cstheme="majorBidi"/>
          <w:b w:val="0"/>
          <w:bCs w:val="0"/>
          <w:sz w:val="24"/>
          <w:szCs w:val="24"/>
        </w:rPr>
        <w:t>. On observe que le pouvoir réducteur des huiles essentielles est proportionnel à la dose utilisée. En d'autres termes, plus la dose d'huile essentielle est importante, plus son pouvoir antioxydant est élevé.</w:t>
      </w:r>
    </w:p>
    <w:p w:rsidR="005D3BAB" w:rsidRDefault="005D3BAB" w:rsidP="00777C0F">
      <w:pPr>
        <w:spacing w:line="360" w:lineRule="auto"/>
        <w:ind w:firstLine="567"/>
        <w:jc w:val="both"/>
        <w:rPr>
          <w:rStyle w:val="lev"/>
          <w:rFonts w:asciiTheme="majorBidi" w:hAnsiTheme="majorBidi" w:cstheme="majorBidi"/>
          <w:b w:val="0"/>
          <w:bCs w:val="0"/>
          <w:sz w:val="24"/>
          <w:szCs w:val="24"/>
        </w:rPr>
      </w:pPr>
      <w:r>
        <w:rPr>
          <w:rStyle w:val="lev"/>
          <w:rFonts w:asciiTheme="majorBidi" w:hAnsiTheme="majorBidi" w:cstheme="majorBidi"/>
          <w:b w:val="0"/>
          <w:bCs w:val="0"/>
          <w:sz w:val="24"/>
          <w:szCs w:val="24"/>
        </w:rPr>
        <w:t>A la concentration de 1</w:t>
      </w:r>
      <w:r w:rsidRPr="00320E9D">
        <w:rPr>
          <w:rStyle w:val="lev"/>
          <w:rFonts w:asciiTheme="majorBidi" w:hAnsiTheme="majorBidi" w:cstheme="majorBidi"/>
          <w:b w:val="0"/>
          <w:bCs w:val="0"/>
          <w:sz w:val="24"/>
          <w:szCs w:val="24"/>
        </w:rPr>
        <w:t>0 mg</w:t>
      </w:r>
      <w:r>
        <w:rPr>
          <w:rStyle w:val="lev"/>
          <w:rFonts w:asciiTheme="majorBidi" w:hAnsiTheme="majorBidi" w:cstheme="majorBidi"/>
          <w:b w:val="0"/>
          <w:bCs w:val="0"/>
          <w:sz w:val="24"/>
          <w:szCs w:val="24"/>
        </w:rPr>
        <w:t>/mL, les huiles essentielles d’</w:t>
      </w:r>
      <w:r>
        <w:rPr>
          <w:rStyle w:val="lev"/>
          <w:rFonts w:asciiTheme="majorBidi" w:hAnsiTheme="majorBidi" w:cstheme="majorBidi"/>
          <w:b w:val="0"/>
          <w:bCs w:val="0"/>
          <w:i/>
          <w:iCs/>
          <w:sz w:val="24"/>
          <w:szCs w:val="24"/>
        </w:rPr>
        <w:t>A.</w:t>
      </w:r>
      <w:r w:rsidRPr="00C9778E">
        <w:rPr>
          <w:rStyle w:val="lev"/>
          <w:rFonts w:asciiTheme="majorBidi" w:hAnsiTheme="majorBidi" w:cstheme="majorBidi"/>
          <w:b w:val="0"/>
          <w:bCs w:val="0"/>
          <w:i/>
          <w:iCs/>
          <w:sz w:val="24"/>
          <w:szCs w:val="24"/>
        </w:rPr>
        <w:t>verticillata</w:t>
      </w:r>
      <w:r>
        <w:rPr>
          <w:rStyle w:val="lev"/>
          <w:rFonts w:asciiTheme="majorBidi" w:hAnsiTheme="majorBidi" w:cstheme="majorBidi"/>
          <w:b w:val="0"/>
          <w:bCs w:val="0"/>
          <w:sz w:val="24"/>
          <w:szCs w:val="24"/>
        </w:rPr>
        <w:t xml:space="preserve">et </w:t>
      </w:r>
      <w:r>
        <w:rPr>
          <w:rStyle w:val="lev"/>
          <w:rFonts w:asciiTheme="majorBidi" w:hAnsiTheme="majorBidi" w:cstheme="majorBidi"/>
          <w:b w:val="0"/>
          <w:bCs w:val="0"/>
          <w:i/>
          <w:iCs/>
          <w:sz w:val="24"/>
          <w:szCs w:val="24"/>
        </w:rPr>
        <w:t>R.</w:t>
      </w:r>
      <w:r w:rsidRPr="00C9778E">
        <w:rPr>
          <w:rStyle w:val="lev"/>
          <w:rFonts w:asciiTheme="majorBidi" w:hAnsiTheme="majorBidi" w:cstheme="majorBidi"/>
          <w:b w:val="0"/>
          <w:bCs w:val="0"/>
          <w:i/>
          <w:iCs/>
          <w:sz w:val="24"/>
          <w:szCs w:val="24"/>
        </w:rPr>
        <w:t>officinalis</w:t>
      </w:r>
      <w:r w:rsidRPr="00320E9D">
        <w:rPr>
          <w:rStyle w:val="lev"/>
          <w:rFonts w:asciiTheme="majorBidi" w:hAnsiTheme="majorBidi" w:cstheme="majorBidi"/>
          <w:b w:val="0"/>
          <w:bCs w:val="0"/>
          <w:sz w:val="24"/>
          <w:szCs w:val="24"/>
        </w:rPr>
        <w:t xml:space="preserve"> présentent un pouvoir réducteur av</w:t>
      </w:r>
      <w:r>
        <w:rPr>
          <w:rStyle w:val="lev"/>
          <w:rFonts w:asciiTheme="majorBidi" w:hAnsiTheme="majorBidi" w:cstheme="majorBidi"/>
          <w:b w:val="0"/>
          <w:bCs w:val="0"/>
          <w:sz w:val="24"/>
          <w:szCs w:val="24"/>
        </w:rPr>
        <w:t>ec une densité optique égale à 2.867 et 2.21 respectivement</w:t>
      </w:r>
      <w:r w:rsidRPr="00320E9D">
        <w:rPr>
          <w:rStyle w:val="lev"/>
          <w:rFonts w:asciiTheme="majorBidi" w:hAnsiTheme="majorBidi" w:cstheme="majorBidi"/>
          <w:b w:val="0"/>
          <w:bCs w:val="0"/>
          <w:sz w:val="24"/>
          <w:szCs w:val="24"/>
        </w:rPr>
        <w:t>, mais ce pouvoir est inférieur à celui de l'antioxydan</w:t>
      </w:r>
      <w:r>
        <w:rPr>
          <w:rStyle w:val="lev"/>
          <w:rFonts w:asciiTheme="majorBidi" w:hAnsiTheme="majorBidi" w:cstheme="majorBidi"/>
          <w:b w:val="0"/>
          <w:bCs w:val="0"/>
          <w:sz w:val="24"/>
          <w:szCs w:val="24"/>
        </w:rPr>
        <w:t>t synthétique acide ascorbique (1.25 mg/mL, DO = 3).</w:t>
      </w:r>
    </w:p>
    <w:p w:rsidR="005D3BAB" w:rsidRDefault="005D3BAB" w:rsidP="00777C0F">
      <w:pPr>
        <w:spacing w:after="0" w:line="360" w:lineRule="auto"/>
        <w:ind w:firstLine="708"/>
        <w:rPr>
          <w:rStyle w:val="lev"/>
          <w:rFonts w:asciiTheme="majorBidi" w:hAnsiTheme="majorBidi" w:cstheme="majorBidi"/>
          <w:b w:val="0"/>
          <w:bCs w:val="0"/>
          <w:sz w:val="24"/>
          <w:szCs w:val="24"/>
        </w:rPr>
      </w:pPr>
      <w:r>
        <w:rPr>
          <w:noProof/>
          <w:lang w:eastAsia="fr-FR"/>
        </w:rPr>
        <w:drawing>
          <wp:inline distT="0" distB="0" distL="0" distR="0">
            <wp:extent cx="4916245" cy="2624866"/>
            <wp:effectExtent l="0" t="0" r="17780" b="4445"/>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5D3BAB" w:rsidRPr="00320E9D" w:rsidRDefault="00777C0F" w:rsidP="00777C0F">
      <w:pPr>
        <w:pStyle w:val="Lgende"/>
        <w:rPr>
          <w:rStyle w:val="lev"/>
          <w:b/>
          <w:bCs/>
        </w:rPr>
      </w:pPr>
      <w:bookmarkStart w:id="140" w:name="_Toc135444152"/>
      <w:r>
        <w:t xml:space="preserve">Figure </w:t>
      </w:r>
      <w:fldSimple w:instr=" SEQ Figure \* ARABIC ">
        <w:r w:rsidR="0057379C">
          <w:rPr>
            <w:noProof/>
          </w:rPr>
          <w:t>16</w:t>
        </w:r>
      </w:fldSimple>
      <w:r w:rsidR="005D3BAB" w:rsidRPr="00E11A92">
        <w:rPr>
          <w:b w:val="0"/>
          <w:bCs w:val="0"/>
        </w:rPr>
        <w:t> :</w:t>
      </w:r>
      <w:r w:rsidR="005D3BAB" w:rsidRPr="00777C0F">
        <w:rPr>
          <w:b w:val="0"/>
        </w:rPr>
        <w:t>Courbe d’évaluation du pouvoir antioxydant par la méthode de FRAP</w:t>
      </w:r>
      <w:bookmarkEnd w:id="140"/>
    </w:p>
    <w:p w:rsidR="005D3BAB" w:rsidRPr="00320E9D" w:rsidRDefault="005D3BAB" w:rsidP="0009282B">
      <w:pPr>
        <w:spacing w:after="0" w:line="360" w:lineRule="auto"/>
        <w:ind w:firstLine="567"/>
        <w:jc w:val="both"/>
        <w:rPr>
          <w:rStyle w:val="lev"/>
          <w:rFonts w:asciiTheme="majorBidi" w:hAnsiTheme="majorBidi" w:cstheme="majorBidi"/>
          <w:b w:val="0"/>
          <w:bCs w:val="0"/>
          <w:sz w:val="24"/>
          <w:szCs w:val="24"/>
        </w:rPr>
      </w:pPr>
      <w:r w:rsidRPr="00320E9D">
        <w:rPr>
          <w:rStyle w:val="lev"/>
          <w:rFonts w:asciiTheme="majorBidi" w:hAnsiTheme="majorBidi" w:cstheme="majorBidi"/>
          <w:b w:val="0"/>
          <w:bCs w:val="0"/>
          <w:sz w:val="24"/>
          <w:szCs w:val="24"/>
        </w:rPr>
        <w:t>Les résultats obtenus indiq</w:t>
      </w:r>
      <w:r>
        <w:rPr>
          <w:rStyle w:val="lev"/>
          <w:rFonts w:asciiTheme="majorBidi" w:hAnsiTheme="majorBidi" w:cstheme="majorBidi"/>
          <w:b w:val="0"/>
          <w:bCs w:val="0"/>
          <w:sz w:val="24"/>
          <w:szCs w:val="24"/>
        </w:rPr>
        <w:t>uent que l'huile essentielle d’</w:t>
      </w:r>
      <w:r w:rsidRPr="00C9778E">
        <w:rPr>
          <w:rStyle w:val="lev"/>
          <w:rFonts w:asciiTheme="majorBidi" w:hAnsiTheme="majorBidi" w:cstheme="majorBidi"/>
          <w:b w:val="0"/>
          <w:bCs w:val="0"/>
          <w:i/>
          <w:iCs/>
          <w:sz w:val="24"/>
          <w:szCs w:val="24"/>
        </w:rPr>
        <w:t>A. verticillata</w:t>
      </w:r>
      <w:r w:rsidRPr="00320E9D">
        <w:rPr>
          <w:rStyle w:val="lev"/>
          <w:rFonts w:asciiTheme="majorBidi" w:hAnsiTheme="majorBidi" w:cstheme="majorBidi"/>
          <w:b w:val="0"/>
          <w:bCs w:val="0"/>
          <w:sz w:val="24"/>
          <w:szCs w:val="24"/>
        </w:rPr>
        <w:t>est netteme</w:t>
      </w:r>
      <w:r>
        <w:rPr>
          <w:rStyle w:val="lev"/>
          <w:rFonts w:asciiTheme="majorBidi" w:hAnsiTheme="majorBidi" w:cstheme="majorBidi"/>
          <w:b w:val="0"/>
          <w:bCs w:val="0"/>
          <w:sz w:val="24"/>
          <w:szCs w:val="24"/>
        </w:rPr>
        <w:t xml:space="preserve">nt plus efficace que celles de </w:t>
      </w:r>
      <w:r w:rsidRPr="000253CE">
        <w:rPr>
          <w:rStyle w:val="lev"/>
          <w:rFonts w:asciiTheme="majorBidi" w:hAnsiTheme="majorBidi" w:cstheme="majorBidi"/>
          <w:b w:val="0"/>
          <w:bCs w:val="0"/>
          <w:i/>
          <w:iCs/>
          <w:sz w:val="24"/>
          <w:szCs w:val="24"/>
        </w:rPr>
        <w:t>R. officinalis</w:t>
      </w:r>
      <w:r w:rsidRPr="00320E9D">
        <w:rPr>
          <w:rStyle w:val="lev"/>
          <w:rFonts w:asciiTheme="majorBidi" w:hAnsiTheme="majorBidi" w:cstheme="majorBidi"/>
          <w:b w:val="0"/>
          <w:bCs w:val="0"/>
          <w:sz w:val="24"/>
          <w:szCs w:val="24"/>
        </w:rPr>
        <w:t xml:space="preserve"> en termes d'activité anti</w:t>
      </w:r>
      <w:r>
        <w:rPr>
          <w:rStyle w:val="lev"/>
          <w:rFonts w:asciiTheme="majorBidi" w:hAnsiTheme="majorBidi" w:cstheme="majorBidi"/>
          <w:b w:val="0"/>
          <w:bCs w:val="0"/>
          <w:sz w:val="24"/>
          <w:szCs w:val="24"/>
        </w:rPr>
        <w:t xml:space="preserve">oxydante. Cependant, l'huile </w:t>
      </w:r>
      <w:r w:rsidRPr="000253CE">
        <w:rPr>
          <w:rStyle w:val="lev"/>
          <w:rFonts w:asciiTheme="majorBidi" w:hAnsiTheme="majorBidi" w:cstheme="majorBidi"/>
          <w:b w:val="0"/>
          <w:bCs w:val="0"/>
          <w:sz w:val="24"/>
          <w:szCs w:val="24"/>
        </w:rPr>
        <w:t>d’</w:t>
      </w:r>
      <w:r w:rsidRPr="000253CE">
        <w:rPr>
          <w:rStyle w:val="lev"/>
          <w:rFonts w:asciiTheme="majorBidi" w:hAnsiTheme="majorBidi" w:cstheme="majorBidi"/>
          <w:b w:val="0"/>
          <w:bCs w:val="0"/>
          <w:i/>
          <w:iCs/>
          <w:sz w:val="24"/>
          <w:szCs w:val="24"/>
        </w:rPr>
        <w:t xml:space="preserve">A. </w:t>
      </w:r>
      <w:r w:rsidRPr="000253CE">
        <w:rPr>
          <w:rStyle w:val="lev"/>
          <w:rFonts w:asciiTheme="majorBidi" w:hAnsiTheme="majorBidi" w:cstheme="majorBidi"/>
          <w:b w:val="0"/>
          <w:bCs w:val="0"/>
          <w:i/>
          <w:iCs/>
          <w:sz w:val="24"/>
          <w:szCs w:val="24"/>
        </w:rPr>
        <w:lastRenderedPageBreak/>
        <w:t>verticillata</w:t>
      </w:r>
      <w:r w:rsidRPr="00320E9D">
        <w:rPr>
          <w:rStyle w:val="lev"/>
          <w:rFonts w:asciiTheme="majorBidi" w:hAnsiTheme="majorBidi" w:cstheme="majorBidi"/>
          <w:b w:val="0"/>
          <w:bCs w:val="0"/>
          <w:sz w:val="24"/>
          <w:szCs w:val="24"/>
        </w:rPr>
        <w:t xml:space="preserve"> reste moins perform</w:t>
      </w:r>
      <w:r>
        <w:rPr>
          <w:rStyle w:val="lev"/>
          <w:rFonts w:asciiTheme="majorBidi" w:hAnsiTheme="majorBidi" w:cstheme="majorBidi"/>
          <w:b w:val="0"/>
          <w:bCs w:val="0"/>
          <w:sz w:val="24"/>
          <w:szCs w:val="24"/>
        </w:rPr>
        <w:t>ante que la référence (</w:t>
      </w:r>
      <w:r w:rsidRPr="00320E9D">
        <w:rPr>
          <w:rStyle w:val="lev"/>
          <w:rFonts w:asciiTheme="majorBidi" w:hAnsiTheme="majorBidi" w:cstheme="majorBidi"/>
          <w:b w:val="0"/>
          <w:bCs w:val="0"/>
          <w:sz w:val="24"/>
          <w:szCs w:val="24"/>
        </w:rPr>
        <w:t>acide ascorbique). Si on classe les extraits selon leur pouvoir réd</w:t>
      </w:r>
      <w:r>
        <w:rPr>
          <w:rStyle w:val="lev"/>
          <w:rFonts w:asciiTheme="majorBidi" w:hAnsiTheme="majorBidi" w:cstheme="majorBidi"/>
          <w:b w:val="0"/>
          <w:bCs w:val="0"/>
          <w:sz w:val="24"/>
          <w:szCs w:val="24"/>
        </w:rPr>
        <w:t>ucteur du fer par rapport à l’acide ascorbique</w:t>
      </w:r>
      <w:r w:rsidRPr="00320E9D">
        <w:rPr>
          <w:rStyle w:val="lev"/>
          <w:rFonts w:asciiTheme="majorBidi" w:hAnsiTheme="majorBidi" w:cstheme="majorBidi"/>
          <w:b w:val="0"/>
          <w:bCs w:val="0"/>
          <w:sz w:val="24"/>
          <w:szCs w:val="24"/>
        </w:rPr>
        <w:t>, l'ordre décroissant est le s</w:t>
      </w:r>
      <w:r>
        <w:rPr>
          <w:rStyle w:val="lev"/>
          <w:rFonts w:asciiTheme="majorBidi" w:hAnsiTheme="majorBidi" w:cstheme="majorBidi"/>
          <w:b w:val="0"/>
          <w:bCs w:val="0"/>
          <w:sz w:val="24"/>
          <w:szCs w:val="24"/>
        </w:rPr>
        <w:t>uivant : acide ascorbique &gt;</w:t>
      </w:r>
      <w:r w:rsidRPr="000253CE">
        <w:rPr>
          <w:rStyle w:val="lev"/>
          <w:rFonts w:asciiTheme="majorBidi" w:hAnsiTheme="majorBidi" w:cstheme="majorBidi"/>
          <w:b w:val="0"/>
          <w:bCs w:val="0"/>
          <w:i/>
          <w:iCs/>
          <w:sz w:val="24"/>
          <w:szCs w:val="24"/>
        </w:rPr>
        <w:t>A. verticillata</w:t>
      </w:r>
      <w:r>
        <w:rPr>
          <w:rStyle w:val="lev"/>
          <w:rFonts w:asciiTheme="majorBidi" w:hAnsiTheme="majorBidi" w:cstheme="majorBidi"/>
          <w:b w:val="0"/>
          <w:bCs w:val="0"/>
          <w:sz w:val="24"/>
          <w:szCs w:val="24"/>
        </w:rPr>
        <w:t>&gt;</w:t>
      </w:r>
      <w:r w:rsidRPr="000253CE">
        <w:rPr>
          <w:rStyle w:val="lev"/>
          <w:rFonts w:asciiTheme="majorBidi" w:hAnsiTheme="majorBidi" w:cstheme="majorBidi"/>
          <w:b w:val="0"/>
          <w:bCs w:val="0"/>
          <w:i/>
          <w:iCs/>
          <w:sz w:val="24"/>
          <w:szCs w:val="24"/>
        </w:rPr>
        <w:t>R. officinalis</w:t>
      </w:r>
      <w:r w:rsidRPr="000253CE">
        <w:rPr>
          <w:rStyle w:val="lev"/>
          <w:rFonts w:asciiTheme="majorBidi" w:hAnsiTheme="majorBidi" w:cstheme="majorBidi"/>
          <w:sz w:val="24"/>
          <w:szCs w:val="24"/>
        </w:rPr>
        <w:t>(</w:t>
      </w:r>
      <w:r w:rsidR="00777C0F">
        <w:rPr>
          <w:rStyle w:val="lev"/>
          <w:rFonts w:asciiTheme="majorBidi" w:hAnsiTheme="majorBidi" w:cstheme="majorBidi"/>
          <w:sz w:val="24"/>
          <w:szCs w:val="24"/>
        </w:rPr>
        <w:t>F</w:t>
      </w:r>
      <w:r w:rsidRPr="000253CE">
        <w:rPr>
          <w:rStyle w:val="lev"/>
          <w:rFonts w:asciiTheme="majorBidi" w:hAnsiTheme="majorBidi" w:cstheme="majorBidi"/>
          <w:sz w:val="24"/>
          <w:szCs w:val="24"/>
        </w:rPr>
        <w:t xml:space="preserve">igure </w:t>
      </w:r>
      <w:r w:rsidR="00777C0F">
        <w:rPr>
          <w:rStyle w:val="lev"/>
          <w:rFonts w:asciiTheme="majorBidi" w:hAnsiTheme="majorBidi" w:cstheme="majorBidi"/>
          <w:sz w:val="24"/>
          <w:szCs w:val="24"/>
        </w:rPr>
        <w:t>16</w:t>
      </w:r>
      <w:r w:rsidRPr="000253CE">
        <w:rPr>
          <w:rStyle w:val="lev"/>
          <w:rFonts w:asciiTheme="majorBidi" w:hAnsiTheme="majorBidi" w:cstheme="majorBidi"/>
          <w:sz w:val="24"/>
          <w:szCs w:val="24"/>
        </w:rPr>
        <w:t>)</w:t>
      </w:r>
      <w:r w:rsidRPr="00320E9D">
        <w:rPr>
          <w:rStyle w:val="lev"/>
          <w:rFonts w:asciiTheme="majorBidi" w:hAnsiTheme="majorBidi" w:cstheme="majorBidi"/>
          <w:b w:val="0"/>
          <w:bCs w:val="0"/>
          <w:sz w:val="24"/>
          <w:szCs w:val="24"/>
        </w:rPr>
        <w:t>. En d'autres termes, l'acide ascorbi</w:t>
      </w:r>
      <w:r>
        <w:rPr>
          <w:rStyle w:val="lev"/>
          <w:rFonts w:asciiTheme="majorBidi" w:hAnsiTheme="majorBidi" w:cstheme="majorBidi"/>
          <w:b w:val="0"/>
          <w:bCs w:val="0"/>
          <w:sz w:val="24"/>
          <w:szCs w:val="24"/>
        </w:rPr>
        <w:t>que est le plus efficace</w:t>
      </w:r>
      <w:r w:rsidRPr="00320E9D">
        <w:rPr>
          <w:rStyle w:val="lev"/>
          <w:rFonts w:asciiTheme="majorBidi" w:hAnsiTheme="majorBidi" w:cstheme="majorBidi"/>
          <w:b w:val="0"/>
          <w:bCs w:val="0"/>
          <w:sz w:val="24"/>
          <w:szCs w:val="24"/>
        </w:rPr>
        <w:t>, suivis de l'huile essentielle</w:t>
      </w:r>
      <w:r>
        <w:rPr>
          <w:rStyle w:val="lev"/>
          <w:rFonts w:asciiTheme="majorBidi" w:hAnsiTheme="majorBidi" w:cstheme="majorBidi"/>
          <w:b w:val="0"/>
          <w:bCs w:val="0"/>
          <w:sz w:val="24"/>
          <w:szCs w:val="24"/>
        </w:rPr>
        <w:t xml:space="preserve"> de</w:t>
      </w:r>
      <w:r w:rsidRPr="000253CE">
        <w:rPr>
          <w:rStyle w:val="lev"/>
          <w:rFonts w:asciiTheme="majorBidi" w:hAnsiTheme="majorBidi" w:cstheme="majorBidi"/>
          <w:b w:val="0"/>
          <w:bCs w:val="0"/>
          <w:i/>
          <w:iCs/>
          <w:sz w:val="24"/>
          <w:szCs w:val="24"/>
        </w:rPr>
        <w:t xml:space="preserve"> A. verticillata</w:t>
      </w:r>
      <w:r>
        <w:rPr>
          <w:rStyle w:val="lev"/>
          <w:rFonts w:asciiTheme="majorBidi" w:hAnsiTheme="majorBidi" w:cstheme="majorBidi"/>
          <w:b w:val="0"/>
          <w:bCs w:val="0"/>
          <w:sz w:val="24"/>
          <w:szCs w:val="24"/>
        </w:rPr>
        <w:t xml:space="preserve">, puis celle de </w:t>
      </w:r>
      <w:r w:rsidRPr="000253CE">
        <w:rPr>
          <w:rStyle w:val="lev"/>
          <w:rFonts w:asciiTheme="majorBidi" w:hAnsiTheme="majorBidi" w:cstheme="majorBidi"/>
          <w:b w:val="0"/>
          <w:bCs w:val="0"/>
          <w:i/>
          <w:iCs/>
          <w:sz w:val="24"/>
          <w:szCs w:val="24"/>
        </w:rPr>
        <w:t>R. officinalis</w:t>
      </w:r>
      <w:r w:rsidRPr="00320E9D">
        <w:rPr>
          <w:rStyle w:val="lev"/>
          <w:rFonts w:asciiTheme="majorBidi" w:hAnsiTheme="majorBidi" w:cstheme="majorBidi"/>
          <w:b w:val="0"/>
          <w:bCs w:val="0"/>
          <w:sz w:val="24"/>
          <w:szCs w:val="24"/>
        </w:rPr>
        <w:t>.</w:t>
      </w:r>
    </w:p>
    <w:p w:rsidR="005D3BAB" w:rsidRPr="00F0366A" w:rsidRDefault="005D3BAB" w:rsidP="0009282B">
      <w:pPr>
        <w:pStyle w:val="Titre3"/>
        <w:rPr>
          <w:szCs w:val="24"/>
        </w:rPr>
      </w:pPr>
      <w:bookmarkStart w:id="141" w:name="_Toc135764340"/>
      <w:bookmarkStart w:id="142" w:name="_Toc135444505"/>
      <w:r w:rsidRPr="00F0366A">
        <w:rPr>
          <w:rStyle w:val="Titre2Car"/>
          <w:b/>
          <w:bCs/>
        </w:rPr>
        <w:t>Evaluation du stress oxydatif</w:t>
      </w:r>
      <w:bookmarkEnd w:id="141"/>
      <w:bookmarkEnd w:id="142"/>
    </w:p>
    <w:p w:rsidR="005D3BAB" w:rsidRDefault="005D3BAB" w:rsidP="00777C0F">
      <w:pPr>
        <w:spacing w:line="360" w:lineRule="auto"/>
        <w:ind w:firstLine="567"/>
        <w:jc w:val="both"/>
        <w:rPr>
          <w:rStyle w:val="Titredulivre"/>
          <w:rFonts w:asciiTheme="majorBidi" w:hAnsiTheme="majorBidi" w:cstheme="majorBidi"/>
          <w:b w:val="0"/>
          <w:bCs w:val="0"/>
          <w:i w:val="0"/>
          <w:iCs w:val="0"/>
          <w:sz w:val="24"/>
          <w:szCs w:val="24"/>
        </w:rPr>
      </w:pPr>
      <w:r w:rsidRPr="006940A2">
        <w:rPr>
          <w:rStyle w:val="Titredulivre"/>
          <w:rFonts w:asciiTheme="majorBidi" w:hAnsiTheme="majorBidi" w:cstheme="majorBidi"/>
          <w:b w:val="0"/>
          <w:bCs w:val="0"/>
          <w:i w:val="0"/>
          <w:iCs w:val="0"/>
          <w:sz w:val="24"/>
          <w:szCs w:val="24"/>
        </w:rPr>
        <w:t xml:space="preserve">Le stress oxydatif est un déséquilibre entre la production de radicaux libres et leur neutralisation par les systèmes de défense antioxydants de l'organisme. Le dosage de plusieurs paramètres tels que le </w:t>
      </w:r>
      <w:r w:rsidR="00F93A4C" w:rsidRPr="00F93A4C">
        <w:rPr>
          <w:rFonts w:asciiTheme="majorBidi" w:eastAsia="SimSun" w:hAnsiTheme="majorBidi" w:cstheme="majorBidi"/>
          <w:sz w:val="24"/>
          <w:szCs w:val="24"/>
          <w:lang/>
        </w:rPr>
        <w:t>malondialdéhyde(</w:t>
      </w:r>
      <w:r w:rsidRPr="006940A2">
        <w:rPr>
          <w:rStyle w:val="Titredulivre"/>
          <w:rFonts w:asciiTheme="majorBidi" w:hAnsiTheme="majorBidi" w:cstheme="majorBidi"/>
          <w:b w:val="0"/>
          <w:bCs w:val="0"/>
          <w:i w:val="0"/>
          <w:iCs w:val="0"/>
          <w:sz w:val="24"/>
          <w:szCs w:val="24"/>
        </w:rPr>
        <w:t>MDA</w:t>
      </w:r>
      <w:r w:rsidR="00F93A4C">
        <w:rPr>
          <w:rStyle w:val="Titredulivre"/>
          <w:rFonts w:asciiTheme="majorBidi" w:hAnsiTheme="majorBidi" w:cstheme="majorBidi"/>
          <w:b w:val="0"/>
          <w:bCs w:val="0"/>
          <w:i w:val="0"/>
          <w:iCs w:val="0"/>
          <w:sz w:val="24"/>
          <w:szCs w:val="24"/>
        </w:rPr>
        <w:t>)</w:t>
      </w:r>
      <w:r w:rsidRPr="006940A2">
        <w:rPr>
          <w:rStyle w:val="Titredulivre"/>
          <w:rFonts w:asciiTheme="majorBidi" w:hAnsiTheme="majorBidi" w:cstheme="majorBidi"/>
          <w:b w:val="0"/>
          <w:bCs w:val="0"/>
          <w:i w:val="0"/>
          <w:iCs w:val="0"/>
          <w:sz w:val="24"/>
          <w:szCs w:val="24"/>
        </w:rPr>
        <w:t>, la GSH, les protéines et la catalase peut aider à évaluer le niveau de stress oxydatif.</w:t>
      </w:r>
    </w:p>
    <w:p w:rsidR="005D3BAB" w:rsidRDefault="005D3BAB" w:rsidP="00777C0F">
      <w:pPr>
        <w:spacing w:line="360" w:lineRule="auto"/>
        <w:ind w:firstLine="567"/>
        <w:jc w:val="both"/>
        <w:rPr>
          <w:rStyle w:val="Titredulivre"/>
          <w:rFonts w:asciiTheme="majorBidi" w:hAnsiTheme="majorBidi" w:cstheme="majorBidi"/>
          <w:b w:val="0"/>
          <w:bCs w:val="0"/>
          <w:i w:val="0"/>
          <w:iCs w:val="0"/>
          <w:sz w:val="24"/>
          <w:szCs w:val="24"/>
        </w:rPr>
      </w:pPr>
      <w:r w:rsidRPr="006940A2">
        <w:rPr>
          <w:rStyle w:val="Titredulivre"/>
          <w:rFonts w:asciiTheme="majorBidi" w:hAnsiTheme="majorBidi" w:cstheme="majorBidi"/>
          <w:b w:val="0"/>
          <w:bCs w:val="0"/>
          <w:i w:val="0"/>
          <w:iCs w:val="0"/>
          <w:sz w:val="24"/>
          <w:szCs w:val="24"/>
        </w:rPr>
        <w:t>En utilisant ces paramètres, il est possible de mesurer l'impact des antioxydants, tels que les huiles essentielles, sur le stress oxydatif et leur capacité à protéger les cellules contre les dommages oxydatifs.</w:t>
      </w:r>
    </w:p>
    <w:p w:rsidR="005D3BAB" w:rsidRPr="00B30DA5" w:rsidRDefault="005D3BAB" w:rsidP="00777C0F">
      <w:pPr>
        <w:pStyle w:val="Titre4"/>
        <w:rPr>
          <w:rFonts w:eastAsia="SimSun"/>
          <w:lang/>
        </w:rPr>
      </w:pPr>
      <w:bookmarkStart w:id="143" w:name="_Toc135764341"/>
      <w:bookmarkStart w:id="144" w:name="_Toc135444506"/>
      <w:r w:rsidRPr="00B30DA5">
        <w:rPr>
          <w:rFonts w:eastAsia="SimSun"/>
          <w:lang/>
        </w:rPr>
        <w:t>Dosage du malondialdéhyde (MDA)</w:t>
      </w:r>
      <w:bookmarkEnd w:id="143"/>
      <w:bookmarkEnd w:id="144"/>
    </w:p>
    <w:p w:rsidR="005D3BAB" w:rsidRPr="001F622F" w:rsidRDefault="005D3BAB" w:rsidP="00777C0F">
      <w:pPr>
        <w:spacing w:line="360" w:lineRule="auto"/>
        <w:ind w:firstLine="567"/>
        <w:jc w:val="both"/>
        <w:rPr>
          <w:rFonts w:ascii="Times New Roman" w:hAnsi="Times New Roman" w:cs="Times New Roman"/>
          <w:sz w:val="24"/>
          <w:szCs w:val="24"/>
        </w:rPr>
      </w:pPr>
      <w:r>
        <w:rPr>
          <w:rFonts w:ascii="Times New Roman" w:eastAsia="SimSun" w:hAnsi="Times New Roman" w:cs="Times New Roman"/>
          <w:color w:val="000000"/>
          <w:sz w:val="24"/>
          <w:szCs w:val="24"/>
          <w:lang/>
        </w:rPr>
        <w:t xml:space="preserve">Les taux de MDA </w:t>
      </w:r>
      <w:r w:rsidRPr="001F622F">
        <w:rPr>
          <w:rFonts w:ascii="Times New Roman" w:eastAsia="SimSun" w:hAnsi="Times New Roman" w:cs="Times New Roman"/>
          <w:color w:val="000000"/>
          <w:sz w:val="24"/>
          <w:szCs w:val="24"/>
          <w:lang/>
        </w:rPr>
        <w:t>sont déterminés par la méthode biochimique. La MDA est le marqueur le plus utilisé en peroxydation lipidique, notamment par la simplicité et la sensibilité de la méthode de dosage. Après traitement acide à chaud (présence de TCA à une température de 100°C), les aldéhydes réagissent avec l'acide Thio barbiturique (TBA) pour donner un produit de condensation chromogénique de couleur rose et/ou jaune consistant en deux molécules de TBA et une molécule de MDA</w:t>
      </w:r>
      <w:r>
        <w:rPr>
          <w:rFonts w:ascii="Times New Roman" w:eastAsia="SimSun" w:hAnsi="Times New Roman" w:cs="Times New Roman"/>
          <w:b/>
          <w:bCs/>
          <w:color w:val="000000"/>
          <w:sz w:val="24"/>
          <w:szCs w:val="24"/>
          <w:lang/>
        </w:rPr>
        <w:t>[74]</w:t>
      </w:r>
      <w:r w:rsidRPr="001F622F">
        <w:rPr>
          <w:rFonts w:ascii="Times New Roman" w:eastAsia="SimSun" w:hAnsi="Times New Roman" w:cs="Times New Roman"/>
          <w:color w:val="000000"/>
          <w:sz w:val="24"/>
          <w:szCs w:val="24"/>
          <w:lang/>
        </w:rPr>
        <w:t xml:space="preserve">. </w:t>
      </w:r>
    </w:p>
    <w:p w:rsidR="00F0366A" w:rsidRDefault="005D3BAB" w:rsidP="00777C0F">
      <w:pPr>
        <w:spacing w:after="0" w:line="360" w:lineRule="auto"/>
        <w:ind w:firstLine="567"/>
        <w:jc w:val="both"/>
        <w:rPr>
          <w:rFonts w:ascii="Times New Roman" w:eastAsia="SimSun" w:hAnsi="Times New Roman" w:cs="Times New Roman"/>
          <w:color w:val="000000"/>
          <w:sz w:val="24"/>
          <w:szCs w:val="24"/>
          <w:lang/>
        </w:rPr>
      </w:pPr>
      <w:r w:rsidRPr="001F622F">
        <w:rPr>
          <w:rFonts w:ascii="Times New Roman" w:eastAsia="SimSun" w:hAnsi="Times New Roman" w:cs="Times New Roman"/>
          <w:color w:val="000000"/>
          <w:sz w:val="24"/>
          <w:szCs w:val="24"/>
          <w:lang/>
        </w:rPr>
        <w:t>L'absorption intense de ce chromogène se fait à 532 nm. La concent</w:t>
      </w:r>
      <w:r>
        <w:rPr>
          <w:rFonts w:ascii="Times New Roman" w:eastAsia="SimSun" w:hAnsi="Times New Roman" w:cs="Times New Roman"/>
          <w:color w:val="000000"/>
          <w:sz w:val="24"/>
          <w:szCs w:val="24"/>
          <w:lang/>
        </w:rPr>
        <w:t>ration en MDA, exprimée en μmol/L</w:t>
      </w:r>
      <w:r w:rsidRPr="001F622F">
        <w:rPr>
          <w:rFonts w:ascii="Times New Roman" w:eastAsia="SimSun" w:hAnsi="Times New Roman" w:cs="Times New Roman"/>
          <w:color w:val="000000"/>
          <w:sz w:val="24"/>
          <w:szCs w:val="24"/>
          <w:lang/>
        </w:rPr>
        <w:t>, est calculée en utilisant un courbe étalon de MDA ou seulement le coefficient d'extinction du complexe MDA-TBA (</w:t>
      </w:r>
      <w:r w:rsidRPr="001F622F">
        <w:rPr>
          <w:rFonts w:ascii="Times New Roman" w:eastAsia="SimSun" w:hAnsi="Times New Roman" w:cs="Times New Roman"/>
          <w:b/>
          <w:bCs/>
          <w:color w:val="3C4043"/>
          <w:sz w:val="24"/>
          <w:szCs w:val="24"/>
          <w:lang/>
        </w:rPr>
        <w:t xml:space="preserve">ɛ </w:t>
      </w:r>
      <w:r w:rsidRPr="001F622F">
        <w:rPr>
          <w:rFonts w:ascii="Times New Roman" w:eastAsia="SimSun" w:hAnsi="Times New Roman" w:cs="Times New Roman"/>
          <w:b/>
          <w:bCs/>
          <w:color w:val="000000"/>
          <w:sz w:val="24"/>
          <w:szCs w:val="24"/>
          <w:lang/>
        </w:rPr>
        <w:t>= 1.56.10</w:t>
      </w:r>
      <w:r w:rsidRPr="001F622F">
        <w:rPr>
          <w:rFonts w:ascii="Times New Roman" w:eastAsia="SimSun" w:hAnsi="Times New Roman" w:cs="Times New Roman"/>
          <w:b/>
          <w:bCs/>
          <w:color w:val="000000"/>
          <w:sz w:val="24"/>
          <w:szCs w:val="24"/>
          <w:vertAlign w:val="superscript"/>
          <w:lang/>
        </w:rPr>
        <w:t>5</w:t>
      </w:r>
      <w:r w:rsidRPr="001F622F">
        <w:rPr>
          <w:rFonts w:ascii="Times New Roman" w:eastAsia="SimSun" w:hAnsi="Times New Roman" w:cs="Times New Roman"/>
          <w:b/>
          <w:bCs/>
          <w:color w:val="000000"/>
          <w:sz w:val="24"/>
          <w:szCs w:val="24"/>
          <w:lang/>
        </w:rPr>
        <w:t xml:space="preserve"> mol</w:t>
      </w:r>
      <w:r w:rsidRPr="001F622F">
        <w:rPr>
          <w:rFonts w:ascii="Times New Roman" w:eastAsia="SimSun" w:hAnsi="Times New Roman" w:cs="Times New Roman"/>
          <w:b/>
          <w:bCs/>
          <w:color w:val="000000"/>
          <w:sz w:val="24"/>
          <w:szCs w:val="24"/>
          <w:vertAlign w:val="superscript"/>
          <w:lang/>
        </w:rPr>
        <w:t>-1</w:t>
      </w:r>
      <w:r>
        <w:rPr>
          <w:rFonts w:ascii="Times New Roman" w:eastAsia="SimSun" w:hAnsi="Times New Roman" w:cs="Times New Roman"/>
          <w:b/>
          <w:bCs/>
          <w:color w:val="000000"/>
          <w:sz w:val="24"/>
          <w:szCs w:val="24"/>
          <w:lang/>
        </w:rPr>
        <w:t>.L.</w:t>
      </w:r>
      <w:r w:rsidRPr="001F622F">
        <w:rPr>
          <w:rFonts w:ascii="Times New Roman" w:eastAsia="SimSun" w:hAnsi="Times New Roman" w:cs="Times New Roman"/>
          <w:b/>
          <w:bCs/>
          <w:color w:val="000000"/>
          <w:sz w:val="24"/>
          <w:szCs w:val="24"/>
          <w:lang/>
        </w:rPr>
        <w:t>cm</w:t>
      </w:r>
      <w:r w:rsidRPr="001F622F">
        <w:rPr>
          <w:rFonts w:ascii="Times New Roman" w:eastAsia="SimSun" w:hAnsi="Times New Roman" w:cs="Times New Roman"/>
          <w:b/>
          <w:bCs/>
          <w:color w:val="000000"/>
          <w:sz w:val="24"/>
          <w:szCs w:val="24"/>
          <w:vertAlign w:val="superscript"/>
          <w:lang/>
        </w:rPr>
        <w:t>-1</w:t>
      </w:r>
      <w:r w:rsidRPr="001F622F">
        <w:rPr>
          <w:rFonts w:ascii="Times New Roman" w:eastAsia="SimSun" w:hAnsi="Times New Roman" w:cs="Times New Roman"/>
          <w:color w:val="000000"/>
          <w:sz w:val="24"/>
          <w:szCs w:val="24"/>
          <w:lang/>
        </w:rPr>
        <w:t>)</w:t>
      </w:r>
      <w:r>
        <w:rPr>
          <w:rFonts w:ascii="Times New Roman" w:eastAsia="SimSun" w:hAnsi="Times New Roman" w:cs="Times New Roman"/>
          <w:b/>
          <w:bCs/>
          <w:color w:val="000000"/>
          <w:sz w:val="24"/>
          <w:szCs w:val="24"/>
          <w:lang/>
        </w:rPr>
        <w:t>[74]</w:t>
      </w:r>
      <w:r w:rsidRPr="001F622F">
        <w:rPr>
          <w:rFonts w:ascii="Times New Roman" w:eastAsia="SimSun" w:hAnsi="Times New Roman" w:cs="Times New Roman"/>
          <w:color w:val="000000"/>
          <w:sz w:val="24"/>
          <w:szCs w:val="24"/>
          <w:lang/>
        </w:rPr>
        <w:t xml:space="preserve">. </w:t>
      </w:r>
    </w:p>
    <w:p w:rsidR="005D3BAB" w:rsidRDefault="005D3BAB" w:rsidP="00777C0F">
      <w:pPr>
        <w:spacing w:after="0" w:line="360" w:lineRule="auto"/>
        <w:jc w:val="center"/>
        <w:rPr>
          <w:rFonts w:ascii="Times New Roman" w:eastAsia="SimSun" w:hAnsi="Times New Roman" w:cs="Times New Roman"/>
          <w:color w:val="000000"/>
          <w:sz w:val="24"/>
          <w:szCs w:val="24"/>
          <w:lang/>
        </w:rPr>
      </w:pPr>
      <w:r>
        <w:rPr>
          <w:noProof/>
          <w:lang w:eastAsia="fr-FR"/>
        </w:rPr>
        <w:lastRenderedPageBreak/>
        <w:drawing>
          <wp:inline distT="0" distB="0" distL="0" distR="0">
            <wp:extent cx="4420235" cy="2484408"/>
            <wp:effectExtent l="0" t="0" r="18415" b="1143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D3BAB" w:rsidRDefault="00777C0F" w:rsidP="00777C0F">
      <w:pPr>
        <w:pStyle w:val="Lgende"/>
        <w:rPr>
          <w:rFonts w:ascii="Times New Roman" w:eastAsia="SimSun" w:hAnsi="Times New Roman" w:cs="Times New Roman"/>
          <w:color w:val="000000"/>
          <w:lang/>
        </w:rPr>
      </w:pPr>
      <w:bookmarkStart w:id="145" w:name="_Toc135444153"/>
      <w:r>
        <w:t xml:space="preserve">Figure </w:t>
      </w:r>
      <w:fldSimple w:instr=" SEQ Figure \* ARABIC ">
        <w:r w:rsidR="0057379C">
          <w:rPr>
            <w:noProof/>
          </w:rPr>
          <w:t>17</w:t>
        </w:r>
      </w:fldSimple>
      <w:r w:rsidR="005D3BAB">
        <w:rPr>
          <w:rFonts w:ascii="Times New Roman" w:eastAsia="SimSun" w:hAnsi="Times New Roman" w:cs="Times New Roman"/>
          <w:b w:val="0"/>
          <w:bCs w:val="0"/>
          <w:color w:val="000000"/>
          <w:lang/>
        </w:rPr>
        <w:t xml:space="preserve"> : </w:t>
      </w:r>
      <w:r w:rsidR="005D3BAB" w:rsidRPr="00777C0F">
        <w:rPr>
          <w:rFonts w:ascii="Times New Roman" w:eastAsia="SimSun" w:hAnsi="Times New Roman" w:cs="Times New Roman"/>
          <w:b w:val="0"/>
          <w:color w:val="000000"/>
          <w:lang/>
        </w:rPr>
        <w:t>Teneurs de malo</w:t>
      </w:r>
      <w:r w:rsidR="009E1816" w:rsidRPr="00777C0F">
        <w:rPr>
          <w:rFonts w:ascii="Times New Roman" w:eastAsia="SimSun" w:hAnsi="Times New Roman" w:cs="Times New Roman"/>
          <w:b w:val="0"/>
          <w:color w:val="000000"/>
          <w:lang/>
        </w:rPr>
        <w:t>ndialdéhyde (MDA) en présence du</w:t>
      </w:r>
      <w:r w:rsidR="005D3BAB" w:rsidRPr="00777C0F">
        <w:rPr>
          <w:b w:val="0"/>
        </w:rPr>
        <w:t xml:space="preserve">Glucantime® </w:t>
      </w:r>
      <w:r w:rsidR="005D3BAB" w:rsidRPr="00777C0F">
        <w:rPr>
          <w:rFonts w:ascii="Times New Roman" w:eastAsia="SimSun" w:hAnsi="Times New Roman" w:cs="Times New Roman"/>
          <w:b w:val="0"/>
          <w:color w:val="000000"/>
          <w:lang/>
        </w:rPr>
        <w:t>et les huiles essentielles</w:t>
      </w:r>
      <w:bookmarkEnd w:id="145"/>
    </w:p>
    <w:p w:rsidR="005D3BAB" w:rsidRDefault="005D3BAB" w:rsidP="00777C0F">
      <w:pPr>
        <w:spacing w:line="360" w:lineRule="auto"/>
        <w:ind w:firstLine="567"/>
        <w:jc w:val="both"/>
        <w:rPr>
          <w:rStyle w:val="Titredulivre"/>
          <w:rFonts w:asciiTheme="majorBidi" w:hAnsiTheme="majorBidi" w:cstheme="majorBidi"/>
          <w:b w:val="0"/>
          <w:bCs w:val="0"/>
          <w:i w:val="0"/>
          <w:iCs w:val="0"/>
          <w:sz w:val="24"/>
          <w:szCs w:val="24"/>
        </w:rPr>
      </w:pPr>
      <w:r w:rsidRPr="001F622F">
        <w:rPr>
          <w:rStyle w:val="Titredulivre"/>
          <w:rFonts w:asciiTheme="majorBidi" w:hAnsiTheme="majorBidi" w:cstheme="majorBidi"/>
          <w:b w:val="0"/>
          <w:bCs w:val="0"/>
          <w:i w:val="0"/>
          <w:iCs w:val="0"/>
          <w:sz w:val="24"/>
          <w:szCs w:val="24"/>
        </w:rPr>
        <w:t>Les résultats montrent que la concentration de MDA est significativement réduite en présenc</w:t>
      </w:r>
      <w:r>
        <w:rPr>
          <w:rStyle w:val="Titredulivre"/>
          <w:rFonts w:asciiTheme="majorBidi" w:hAnsiTheme="majorBidi" w:cstheme="majorBidi"/>
          <w:b w:val="0"/>
          <w:bCs w:val="0"/>
          <w:i w:val="0"/>
          <w:iCs w:val="0"/>
          <w:sz w:val="24"/>
          <w:szCs w:val="24"/>
        </w:rPr>
        <w:t>e d'huile essentielle d'</w:t>
      </w:r>
      <w:r>
        <w:rPr>
          <w:rStyle w:val="Titredulivre"/>
          <w:rFonts w:asciiTheme="majorBidi" w:hAnsiTheme="majorBidi" w:cstheme="majorBidi"/>
          <w:b w:val="0"/>
          <w:bCs w:val="0"/>
          <w:sz w:val="24"/>
          <w:szCs w:val="24"/>
        </w:rPr>
        <w:t>A. verticillata</w:t>
      </w:r>
      <w:r>
        <w:rPr>
          <w:rStyle w:val="Titredulivre"/>
          <w:rFonts w:asciiTheme="majorBidi" w:hAnsiTheme="majorBidi" w:cstheme="majorBidi"/>
          <w:b w:val="0"/>
          <w:bCs w:val="0"/>
          <w:i w:val="0"/>
          <w:iCs w:val="0"/>
          <w:sz w:val="24"/>
          <w:szCs w:val="24"/>
        </w:rPr>
        <w:t xml:space="preserve"> ou de </w:t>
      </w:r>
      <w:r>
        <w:rPr>
          <w:rStyle w:val="Titredulivre"/>
          <w:rFonts w:asciiTheme="majorBidi" w:hAnsiTheme="majorBidi" w:cstheme="majorBidi"/>
          <w:b w:val="0"/>
          <w:bCs w:val="0"/>
          <w:sz w:val="24"/>
          <w:szCs w:val="24"/>
        </w:rPr>
        <w:t>R. officinalis</w:t>
      </w:r>
      <w:r w:rsidRPr="001F622F">
        <w:rPr>
          <w:rStyle w:val="Titredulivre"/>
          <w:rFonts w:asciiTheme="majorBidi" w:hAnsiTheme="majorBidi" w:cstheme="majorBidi"/>
          <w:b w:val="0"/>
          <w:bCs w:val="0"/>
          <w:i w:val="0"/>
          <w:iCs w:val="0"/>
          <w:sz w:val="24"/>
          <w:szCs w:val="24"/>
        </w:rPr>
        <w:t xml:space="preserve"> p</w:t>
      </w:r>
      <w:r w:rsidR="000D5F70">
        <w:rPr>
          <w:rStyle w:val="Titredulivre"/>
          <w:rFonts w:asciiTheme="majorBidi" w:hAnsiTheme="majorBidi" w:cstheme="majorBidi"/>
          <w:b w:val="0"/>
          <w:bCs w:val="0"/>
          <w:i w:val="0"/>
          <w:iCs w:val="0"/>
          <w:sz w:val="24"/>
          <w:szCs w:val="24"/>
        </w:rPr>
        <w:t>ar rapport à la concentration du</w:t>
      </w:r>
      <w:r w:rsidRPr="00E805AF">
        <w:rPr>
          <w:rFonts w:asciiTheme="majorBidi" w:hAnsiTheme="majorBidi" w:cstheme="majorBidi"/>
          <w:sz w:val="24"/>
          <w:szCs w:val="24"/>
        </w:rPr>
        <w:t xml:space="preserve">Glucantime® </w:t>
      </w:r>
      <w:r w:rsidRPr="001F622F">
        <w:rPr>
          <w:rStyle w:val="Titredulivre"/>
          <w:rFonts w:asciiTheme="majorBidi" w:hAnsiTheme="majorBidi" w:cstheme="majorBidi"/>
          <w:b w:val="0"/>
          <w:bCs w:val="0"/>
          <w:i w:val="0"/>
          <w:iCs w:val="0"/>
          <w:sz w:val="24"/>
          <w:szCs w:val="24"/>
        </w:rPr>
        <w:t>seule. Cela indique que les huiles essentielles ont un effet protecteur contre le stress oxydatif induit par le H</w:t>
      </w:r>
      <w:r w:rsidRPr="003E06CF">
        <w:rPr>
          <w:rStyle w:val="Titredulivre"/>
          <w:rFonts w:asciiTheme="majorBidi" w:hAnsiTheme="majorBidi" w:cstheme="majorBidi"/>
          <w:b w:val="0"/>
          <w:bCs w:val="0"/>
          <w:i w:val="0"/>
          <w:iCs w:val="0"/>
          <w:sz w:val="24"/>
          <w:szCs w:val="24"/>
          <w:vertAlign w:val="subscript"/>
        </w:rPr>
        <w:t>2</w:t>
      </w:r>
      <w:r w:rsidRPr="001F622F">
        <w:rPr>
          <w:rStyle w:val="Titredulivre"/>
          <w:rFonts w:asciiTheme="majorBidi" w:hAnsiTheme="majorBidi" w:cstheme="majorBidi"/>
          <w:b w:val="0"/>
          <w:bCs w:val="0"/>
          <w:i w:val="0"/>
          <w:iCs w:val="0"/>
          <w:sz w:val="24"/>
          <w:szCs w:val="24"/>
        </w:rPr>
        <w:t>O</w:t>
      </w:r>
      <w:r w:rsidRPr="003E06CF">
        <w:rPr>
          <w:rStyle w:val="Titredulivre"/>
          <w:rFonts w:asciiTheme="majorBidi" w:hAnsiTheme="majorBidi" w:cstheme="majorBidi"/>
          <w:b w:val="0"/>
          <w:bCs w:val="0"/>
          <w:i w:val="0"/>
          <w:iCs w:val="0"/>
          <w:sz w:val="24"/>
          <w:szCs w:val="24"/>
          <w:vertAlign w:val="subscript"/>
        </w:rPr>
        <w:t>2</w:t>
      </w:r>
      <w:r>
        <w:rPr>
          <w:rStyle w:val="Titredulivre"/>
          <w:rFonts w:asciiTheme="majorBidi" w:hAnsiTheme="majorBidi" w:cstheme="majorBidi"/>
          <w:i w:val="0"/>
          <w:iCs w:val="0"/>
          <w:sz w:val="24"/>
          <w:szCs w:val="24"/>
        </w:rPr>
        <w:t>(figure 3)</w:t>
      </w:r>
      <w:r w:rsidRPr="001F622F">
        <w:rPr>
          <w:rStyle w:val="Titredulivre"/>
          <w:rFonts w:asciiTheme="majorBidi" w:hAnsiTheme="majorBidi" w:cstheme="majorBidi"/>
          <w:b w:val="0"/>
          <w:bCs w:val="0"/>
          <w:i w:val="0"/>
          <w:iCs w:val="0"/>
          <w:sz w:val="24"/>
          <w:szCs w:val="24"/>
        </w:rPr>
        <w:t>.</w:t>
      </w:r>
    </w:p>
    <w:p w:rsidR="005D3BAB" w:rsidRPr="00E858EF" w:rsidRDefault="005D3BAB" w:rsidP="00777C0F">
      <w:pPr>
        <w:pStyle w:val="Titre4"/>
        <w:rPr>
          <w:spacing w:val="5"/>
        </w:rPr>
      </w:pPr>
      <w:bookmarkStart w:id="146" w:name="_Toc135764342"/>
      <w:bookmarkStart w:id="147" w:name="_Toc135444507"/>
      <w:r w:rsidRPr="00E858EF">
        <w:rPr>
          <w:rFonts w:eastAsia="SimSun"/>
          <w:lang/>
        </w:rPr>
        <w:t>Dosage du Glutathion réduit (GSH)</w:t>
      </w:r>
      <w:bookmarkEnd w:id="146"/>
      <w:bookmarkEnd w:id="147"/>
    </w:p>
    <w:p w:rsidR="00C11B2C" w:rsidRDefault="005D3BAB" w:rsidP="00777C0F">
      <w:pPr>
        <w:spacing w:line="360" w:lineRule="auto"/>
        <w:ind w:firstLine="567"/>
        <w:jc w:val="both"/>
        <w:rPr>
          <w:rFonts w:ascii="Times New Roman" w:hAnsi="Times New Roman" w:cs="Times New Roman"/>
          <w:sz w:val="24"/>
          <w:szCs w:val="24"/>
        </w:rPr>
      </w:pPr>
      <w:r w:rsidRPr="00E858EF">
        <w:rPr>
          <w:rFonts w:ascii="Times New Roman" w:eastAsia="SimSun" w:hAnsi="Times New Roman" w:cs="Times New Roman"/>
          <w:color w:val="000000"/>
          <w:sz w:val="24"/>
          <w:szCs w:val="24"/>
          <w:lang/>
        </w:rPr>
        <w:t>Le dosage du glutathion réduit (GSH) est déterminé par la méthode colorimétrique en utilisant le réactif d’</w:t>
      </w:r>
      <w:r w:rsidRPr="007559C0">
        <w:rPr>
          <w:rFonts w:ascii="Times New Roman" w:eastAsia="SimSun" w:hAnsi="Times New Roman" w:cs="Times New Roman"/>
          <w:color w:val="000000"/>
          <w:sz w:val="24"/>
          <w:szCs w:val="24"/>
          <w:lang/>
        </w:rPr>
        <w:t>Ellman</w:t>
      </w:r>
      <w:r w:rsidRPr="00E858EF">
        <w:rPr>
          <w:rFonts w:ascii="Times New Roman" w:eastAsia="SimSun" w:hAnsi="Times New Roman" w:cs="Times New Roman"/>
          <w:color w:val="000000"/>
          <w:sz w:val="24"/>
          <w:szCs w:val="24"/>
          <w:lang/>
        </w:rPr>
        <w:t>(DTNB)</w:t>
      </w:r>
      <w:r w:rsidRPr="00E858EF">
        <w:rPr>
          <w:rFonts w:ascii="Times New Roman" w:eastAsia="SimSun" w:hAnsi="Times New Roman" w:cs="Times New Roman"/>
          <w:b/>
          <w:bCs/>
          <w:color w:val="000000"/>
          <w:sz w:val="24"/>
          <w:szCs w:val="24"/>
          <w:lang/>
        </w:rPr>
        <w:t xml:space="preserve">. </w:t>
      </w:r>
      <w:r w:rsidRPr="00E858EF">
        <w:rPr>
          <w:rFonts w:ascii="Times New Roman" w:eastAsia="SimSun" w:hAnsi="Times New Roman" w:cs="Times New Roman"/>
          <w:color w:val="000000"/>
          <w:sz w:val="24"/>
          <w:szCs w:val="24"/>
          <w:lang/>
        </w:rPr>
        <w:t xml:space="preserve">Cette réaction consiste à couper la molécule d’acide 5,5dithiodis-2-nitrobenzoique (DTNB) par le GSH, ce qui libère l’acide thionitrobenzoique (TN). </w:t>
      </w:r>
    </w:p>
    <w:p w:rsidR="005D3BAB" w:rsidRPr="00E858EF" w:rsidRDefault="005D3BAB" w:rsidP="00777C0F">
      <w:pPr>
        <w:spacing w:line="360" w:lineRule="auto"/>
        <w:ind w:firstLine="567"/>
        <w:jc w:val="both"/>
        <w:rPr>
          <w:rFonts w:ascii="Times New Roman" w:hAnsi="Times New Roman" w:cs="Times New Roman"/>
          <w:sz w:val="24"/>
          <w:szCs w:val="24"/>
        </w:rPr>
      </w:pPr>
      <w:r w:rsidRPr="00E858EF">
        <w:rPr>
          <w:rFonts w:ascii="Times New Roman" w:eastAsia="SimSun" w:hAnsi="Times New Roman" w:cs="Times New Roman"/>
          <w:color w:val="000000"/>
          <w:sz w:val="24"/>
          <w:szCs w:val="24"/>
          <w:lang/>
        </w:rPr>
        <w:t xml:space="preserve">Le thio-nitrobenzoique à pH (8-9) alcalin présente une absorbance à 412 nm avec un coefficient d’extinction égal à </w:t>
      </w:r>
      <w:r w:rsidRPr="00683A69">
        <w:rPr>
          <w:rFonts w:ascii="Times New Roman" w:eastAsia="SimSun" w:hAnsi="Times New Roman" w:cs="Times New Roman"/>
          <w:b/>
          <w:bCs/>
          <w:color w:val="000000"/>
          <w:sz w:val="24"/>
          <w:szCs w:val="24"/>
          <w:lang/>
        </w:rPr>
        <w:t>13.6 mM</w:t>
      </w:r>
      <w:r w:rsidRPr="00683A69">
        <w:rPr>
          <w:rFonts w:ascii="Times New Roman" w:eastAsia="SimSun" w:hAnsi="Times New Roman" w:cs="Times New Roman"/>
          <w:b/>
          <w:bCs/>
          <w:color w:val="000000"/>
          <w:sz w:val="24"/>
          <w:szCs w:val="24"/>
          <w:vertAlign w:val="superscript"/>
          <w:lang/>
        </w:rPr>
        <w:t>-1</w:t>
      </w:r>
      <w:r w:rsidRPr="00683A69">
        <w:rPr>
          <w:rFonts w:ascii="Times New Roman" w:eastAsia="SimSun" w:hAnsi="Times New Roman" w:cs="Times New Roman"/>
          <w:b/>
          <w:bCs/>
          <w:color w:val="000000"/>
          <w:sz w:val="24"/>
          <w:szCs w:val="24"/>
          <w:lang/>
        </w:rPr>
        <w:t>.cm</w:t>
      </w:r>
      <w:r w:rsidRPr="00683A69">
        <w:rPr>
          <w:rFonts w:ascii="Times New Roman" w:eastAsia="SimSun" w:hAnsi="Times New Roman" w:cs="Times New Roman"/>
          <w:b/>
          <w:bCs/>
          <w:color w:val="000000"/>
          <w:sz w:val="24"/>
          <w:szCs w:val="24"/>
          <w:vertAlign w:val="superscript"/>
          <w:lang/>
        </w:rPr>
        <w:t>-1</w:t>
      </w:r>
      <w:r>
        <w:rPr>
          <w:rFonts w:ascii="Times New Roman" w:eastAsia="SimSun" w:hAnsi="Times New Roman" w:cs="Times New Roman"/>
          <w:b/>
          <w:bCs/>
          <w:color w:val="000000"/>
          <w:sz w:val="24"/>
          <w:szCs w:val="24"/>
          <w:lang/>
        </w:rPr>
        <w:t>[74]</w:t>
      </w:r>
      <w:r w:rsidRPr="00E858EF">
        <w:rPr>
          <w:rFonts w:ascii="Times New Roman" w:eastAsia="SimSun" w:hAnsi="Times New Roman" w:cs="Times New Roman"/>
          <w:color w:val="000000"/>
          <w:sz w:val="24"/>
          <w:szCs w:val="24"/>
          <w:lang/>
        </w:rPr>
        <w:t xml:space="preserve">. </w:t>
      </w:r>
    </w:p>
    <w:p w:rsidR="005D3BAB" w:rsidRPr="00E858EF" w:rsidRDefault="005D3BAB" w:rsidP="001C6E01">
      <w:pPr>
        <w:spacing w:line="360" w:lineRule="auto"/>
        <w:jc w:val="center"/>
        <w:rPr>
          <w:rStyle w:val="Titredulivre"/>
          <w:rFonts w:asciiTheme="majorBidi" w:hAnsiTheme="majorBidi" w:cstheme="majorBidi"/>
          <w:b w:val="0"/>
          <w:bCs w:val="0"/>
          <w:i w:val="0"/>
          <w:iCs w:val="0"/>
          <w:sz w:val="24"/>
          <w:szCs w:val="24"/>
        </w:rPr>
      </w:pPr>
      <w:r>
        <w:rPr>
          <w:noProof/>
          <w:lang w:eastAsia="fr-FR"/>
        </w:rPr>
        <w:drawing>
          <wp:inline distT="0" distB="0" distL="0" distR="0">
            <wp:extent cx="4724400" cy="2570480"/>
            <wp:effectExtent l="0" t="0" r="0" b="127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D3BAB" w:rsidRDefault="00777C0F" w:rsidP="00777C0F">
      <w:pPr>
        <w:pStyle w:val="Lgende"/>
        <w:rPr>
          <w:rFonts w:ascii="Times New Roman" w:eastAsia="SimSun" w:hAnsi="Times New Roman" w:cs="Times New Roman"/>
          <w:color w:val="000000"/>
          <w:lang/>
        </w:rPr>
      </w:pPr>
      <w:bookmarkStart w:id="148" w:name="_Toc135444154"/>
      <w:r>
        <w:lastRenderedPageBreak/>
        <w:t xml:space="preserve">Figure </w:t>
      </w:r>
      <w:fldSimple w:instr=" SEQ Figure \* ARABIC ">
        <w:r w:rsidR="0057379C">
          <w:rPr>
            <w:noProof/>
          </w:rPr>
          <w:t>18</w:t>
        </w:r>
      </w:fldSimple>
      <w:r w:rsidR="005D3BAB">
        <w:rPr>
          <w:rFonts w:ascii="Times New Roman" w:eastAsia="SimSun" w:hAnsi="Times New Roman" w:cs="Times New Roman"/>
          <w:b w:val="0"/>
          <w:bCs w:val="0"/>
          <w:color w:val="000000"/>
          <w:lang/>
        </w:rPr>
        <w:t xml:space="preserve"> : </w:t>
      </w:r>
      <w:r w:rsidR="005D3BAB" w:rsidRPr="00777C0F">
        <w:rPr>
          <w:rFonts w:ascii="Times New Roman" w:eastAsia="SimSun" w:hAnsi="Times New Roman" w:cs="Times New Roman"/>
          <w:b w:val="0"/>
          <w:color w:val="000000"/>
          <w:lang/>
        </w:rPr>
        <w:t>Teneur de glutat</w:t>
      </w:r>
      <w:r w:rsidR="009E1816" w:rsidRPr="00777C0F">
        <w:rPr>
          <w:rFonts w:ascii="Times New Roman" w:eastAsia="SimSun" w:hAnsi="Times New Roman" w:cs="Times New Roman"/>
          <w:b w:val="0"/>
          <w:color w:val="000000"/>
          <w:lang/>
        </w:rPr>
        <w:t>hion réduit (GSH) en présence du</w:t>
      </w:r>
      <w:r w:rsidR="005D3BAB" w:rsidRPr="00777C0F">
        <w:rPr>
          <w:b w:val="0"/>
        </w:rPr>
        <w:t xml:space="preserve">Glucantime® </w:t>
      </w:r>
      <w:r w:rsidR="005D3BAB" w:rsidRPr="00777C0F">
        <w:rPr>
          <w:rFonts w:ascii="Times New Roman" w:eastAsia="SimSun" w:hAnsi="Times New Roman" w:cs="Times New Roman"/>
          <w:b w:val="0"/>
          <w:color w:val="000000"/>
          <w:lang/>
        </w:rPr>
        <w:t>et les huiles essentielles</w:t>
      </w:r>
      <w:r w:rsidR="005D3BAB" w:rsidRPr="006C570D">
        <w:rPr>
          <w:rFonts w:ascii="Times New Roman" w:eastAsia="SimSun" w:hAnsi="Times New Roman" w:cs="Times New Roman"/>
          <w:color w:val="000000"/>
          <w:lang/>
        </w:rPr>
        <w:t>.</w:t>
      </w:r>
      <w:bookmarkEnd w:id="148"/>
    </w:p>
    <w:p w:rsidR="005D3BAB" w:rsidRPr="00BA3B06" w:rsidRDefault="005D3BAB" w:rsidP="0009282B">
      <w:pPr>
        <w:spacing w:after="0" w:line="360" w:lineRule="auto"/>
        <w:ind w:firstLine="567"/>
        <w:jc w:val="both"/>
        <w:rPr>
          <w:rStyle w:val="Titredulivre"/>
          <w:rFonts w:ascii="Times New Roman" w:eastAsia="SimSun" w:hAnsi="Times New Roman" w:cs="Times New Roman"/>
          <w:b w:val="0"/>
          <w:bCs w:val="0"/>
          <w:i w:val="0"/>
          <w:iCs w:val="0"/>
          <w:color w:val="000000"/>
          <w:spacing w:val="0"/>
          <w:sz w:val="24"/>
          <w:szCs w:val="24"/>
          <w:lang/>
        </w:rPr>
      </w:pPr>
      <w:r>
        <w:rPr>
          <w:rFonts w:ascii="Times New Roman" w:eastAsia="SimSun" w:hAnsi="Times New Roman" w:cs="Times New Roman"/>
          <w:color w:val="000000"/>
          <w:sz w:val="24"/>
          <w:szCs w:val="24"/>
          <w:lang/>
        </w:rPr>
        <w:tab/>
        <w:t>Le glutathion réduit est un antioxydant important présent dans les cellules qui aide à les protéger contre les dommages oxydatifs. Dans le contexte de l’étude mentionnée, les valeurs de ces concentrations pourraient indiquer l’effet des huiles essentielles d’</w:t>
      </w:r>
      <w:r>
        <w:rPr>
          <w:rFonts w:ascii="Times New Roman" w:eastAsia="SimSun" w:hAnsi="Times New Roman" w:cs="Times New Roman"/>
          <w:i/>
          <w:iCs/>
          <w:color w:val="000000"/>
          <w:sz w:val="24"/>
          <w:szCs w:val="24"/>
          <w:lang/>
        </w:rPr>
        <w:t>A. verticillata</w:t>
      </w:r>
      <w:r>
        <w:rPr>
          <w:rFonts w:ascii="Times New Roman" w:eastAsia="SimSun" w:hAnsi="Times New Roman" w:cs="Times New Roman"/>
          <w:color w:val="000000"/>
          <w:sz w:val="24"/>
          <w:szCs w:val="24"/>
          <w:lang/>
        </w:rPr>
        <w:t xml:space="preserve">et de </w:t>
      </w:r>
      <w:r>
        <w:rPr>
          <w:rFonts w:ascii="Times New Roman" w:eastAsia="SimSun" w:hAnsi="Times New Roman" w:cs="Times New Roman"/>
          <w:i/>
          <w:iCs/>
          <w:color w:val="000000"/>
          <w:sz w:val="24"/>
          <w:szCs w:val="24"/>
          <w:lang/>
        </w:rPr>
        <w:t>R. officinalis</w:t>
      </w:r>
      <w:r>
        <w:rPr>
          <w:rFonts w:ascii="Times New Roman" w:eastAsia="SimSun" w:hAnsi="Times New Roman" w:cs="Times New Roman"/>
          <w:color w:val="000000"/>
          <w:sz w:val="24"/>
          <w:szCs w:val="24"/>
          <w:lang/>
        </w:rPr>
        <w:t xml:space="preserve"> sur la capacité des cellules à maintenir un niveau suffisant de glutathion réduit pour se protéger contre les dommages oxydatifs </w:t>
      </w:r>
      <w:r>
        <w:rPr>
          <w:rFonts w:ascii="Times New Roman" w:eastAsia="SimSun" w:hAnsi="Times New Roman" w:cs="Times New Roman"/>
          <w:b/>
          <w:bCs/>
          <w:color w:val="000000"/>
          <w:sz w:val="24"/>
          <w:szCs w:val="24"/>
          <w:lang/>
        </w:rPr>
        <w:t>(figure 4)</w:t>
      </w:r>
      <w:r>
        <w:rPr>
          <w:rFonts w:ascii="Times New Roman" w:eastAsia="SimSun" w:hAnsi="Times New Roman" w:cs="Times New Roman"/>
          <w:color w:val="000000"/>
          <w:sz w:val="24"/>
          <w:szCs w:val="24"/>
          <w:lang/>
        </w:rPr>
        <w:t>.</w:t>
      </w:r>
    </w:p>
    <w:p w:rsidR="005D3BAB" w:rsidRPr="007559C0" w:rsidRDefault="005D3BAB" w:rsidP="0009282B">
      <w:pPr>
        <w:pStyle w:val="Titre4"/>
        <w:rPr>
          <w:rFonts w:eastAsia="SimSun"/>
          <w:lang/>
        </w:rPr>
      </w:pPr>
      <w:bookmarkStart w:id="149" w:name="_Toc135764343"/>
      <w:bookmarkStart w:id="150" w:name="_Toc135444508"/>
      <w:r w:rsidRPr="007559C0">
        <w:rPr>
          <w:rFonts w:eastAsia="SimSun"/>
          <w:lang/>
        </w:rPr>
        <w:t>Dosage des protéines carbonylées</w:t>
      </w:r>
      <w:bookmarkEnd w:id="149"/>
      <w:bookmarkEnd w:id="150"/>
    </w:p>
    <w:p w:rsidR="005D3BAB" w:rsidRDefault="005D3BAB" w:rsidP="002E15E0">
      <w:pPr>
        <w:spacing w:line="360" w:lineRule="auto"/>
        <w:ind w:firstLine="567"/>
        <w:jc w:val="both"/>
        <w:rPr>
          <w:rFonts w:ascii="Times New Roman" w:eastAsia="SimSun" w:hAnsi="Times New Roman" w:cs="Times New Roman"/>
          <w:color w:val="000000"/>
          <w:sz w:val="24"/>
          <w:szCs w:val="24"/>
        </w:rPr>
      </w:pPr>
      <w:r w:rsidRPr="00220FEC">
        <w:rPr>
          <w:rFonts w:ascii="Times New Roman" w:eastAsia="SimSun" w:hAnsi="Times New Roman" w:cs="Times New Roman"/>
          <w:color w:val="000000"/>
          <w:sz w:val="24"/>
          <w:szCs w:val="24"/>
        </w:rPr>
        <w:t>La teneur en carbonyle des extraits de protéines entières a été mesurée à l'aide de la méthode de Levine, en lesquelles protéines carbonylé</w:t>
      </w:r>
      <w:r w:rsidR="001F41CD">
        <w:rPr>
          <w:rFonts w:ascii="Times New Roman" w:eastAsia="SimSun" w:hAnsi="Times New Roman" w:cs="Times New Roman"/>
          <w:color w:val="000000"/>
          <w:sz w:val="24"/>
          <w:szCs w:val="24"/>
        </w:rPr>
        <w:t>es sont dérivées avec de la 2,4-</w:t>
      </w:r>
      <w:r w:rsidRPr="00220FEC">
        <w:rPr>
          <w:rFonts w:ascii="Times New Roman" w:eastAsia="SimSun" w:hAnsi="Times New Roman" w:cs="Times New Roman"/>
          <w:color w:val="000000"/>
          <w:sz w:val="24"/>
          <w:szCs w:val="24"/>
        </w:rPr>
        <w:t>dinitrophénylhydrazine (DNPH) pour produire un adduit chromophore présentant un coefficient d'extinction de 22 000 M 1 cm 1 à 366 nm</w:t>
      </w:r>
      <w:r>
        <w:rPr>
          <w:rFonts w:ascii="Times New Roman" w:eastAsia="SimSun" w:hAnsi="Times New Roman" w:cs="Times New Roman"/>
          <w:b/>
          <w:bCs/>
          <w:color w:val="000000"/>
          <w:sz w:val="24"/>
          <w:szCs w:val="24"/>
        </w:rPr>
        <w:t>[74]</w:t>
      </w:r>
      <w:r w:rsidRPr="00220FEC">
        <w:rPr>
          <w:rFonts w:ascii="Times New Roman" w:eastAsia="SimSun" w:hAnsi="Times New Roman" w:cs="Times New Roman"/>
          <w:color w:val="000000"/>
          <w:sz w:val="24"/>
          <w:szCs w:val="24"/>
        </w:rPr>
        <w:t>.</w:t>
      </w:r>
    </w:p>
    <w:p w:rsidR="005D3BAB" w:rsidRDefault="005D3BAB" w:rsidP="001C6E01">
      <w:pPr>
        <w:spacing w:line="360" w:lineRule="auto"/>
        <w:jc w:val="center"/>
        <w:rPr>
          <w:rFonts w:ascii="Times New Roman" w:eastAsia="SimSun" w:hAnsi="Times New Roman" w:cs="Times New Roman"/>
          <w:color w:val="000000"/>
          <w:sz w:val="24"/>
          <w:szCs w:val="24"/>
          <w:lang/>
        </w:rPr>
      </w:pPr>
      <w:r>
        <w:rPr>
          <w:noProof/>
          <w:lang w:eastAsia="fr-FR"/>
        </w:rPr>
        <w:drawing>
          <wp:inline distT="0" distB="0" distL="0" distR="0">
            <wp:extent cx="4307648" cy="2225615"/>
            <wp:effectExtent l="0" t="0" r="17145" b="3810"/>
            <wp:docPr id="32"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5D3BAB" w:rsidRDefault="002E15E0" w:rsidP="002E15E0">
      <w:pPr>
        <w:pStyle w:val="Lgende"/>
        <w:rPr>
          <w:rFonts w:ascii="Times New Roman" w:eastAsia="SimSun" w:hAnsi="Times New Roman" w:cs="Times New Roman"/>
          <w:color w:val="000000"/>
          <w:lang/>
        </w:rPr>
      </w:pPr>
      <w:bookmarkStart w:id="151" w:name="_Toc135444155"/>
      <w:r>
        <w:t xml:space="preserve">Figure </w:t>
      </w:r>
      <w:fldSimple w:instr=" SEQ Figure \* ARABIC ">
        <w:r w:rsidR="0057379C">
          <w:rPr>
            <w:noProof/>
          </w:rPr>
          <w:t>19</w:t>
        </w:r>
      </w:fldSimple>
      <w:r w:rsidR="005D3BAB">
        <w:rPr>
          <w:rFonts w:ascii="Times New Roman" w:eastAsia="SimSun" w:hAnsi="Times New Roman" w:cs="Times New Roman"/>
          <w:b w:val="0"/>
          <w:bCs w:val="0"/>
          <w:color w:val="000000"/>
          <w:lang/>
        </w:rPr>
        <w:t xml:space="preserve"> : </w:t>
      </w:r>
      <w:r w:rsidR="005D3BAB" w:rsidRPr="002E15E0">
        <w:rPr>
          <w:rFonts w:ascii="Times New Roman" w:eastAsia="SimSun" w:hAnsi="Times New Roman" w:cs="Times New Roman"/>
          <w:b w:val="0"/>
          <w:color w:val="000000"/>
          <w:lang/>
        </w:rPr>
        <w:t>Teneur en prot</w:t>
      </w:r>
      <w:r w:rsidR="009E1816" w:rsidRPr="002E15E0">
        <w:rPr>
          <w:rFonts w:ascii="Times New Roman" w:eastAsia="SimSun" w:hAnsi="Times New Roman" w:cs="Times New Roman"/>
          <w:b w:val="0"/>
          <w:color w:val="000000"/>
          <w:lang/>
        </w:rPr>
        <w:t>éines carbonylées en présence du</w:t>
      </w:r>
      <w:r w:rsidR="005D3BAB" w:rsidRPr="002E15E0">
        <w:rPr>
          <w:b w:val="0"/>
        </w:rPr>
        <w:t xml:space="preserve">Glucantime® </w:t>
      </w:r>
      <w:r w:rsidR="005D3BAB" w:rsidRPr="002E15E0">
        <w:rPr>
          <w:rFonts w:ascii="Times New Roman" w:eastAsia="SimSun" w:hAnsi="Times New Roman" w:cs="Times New Roman"/>
          <w:b w:val="0"/>
          <w:color w:val="000000"/>
          <w:lang/>
        </w:rPr>
        <w:t>et les huiles essentielles</w:t>
      </w:r>
      <w:bookmarkEnd w:id="151"/>
    </w:p>
    <w:p w:rsidR="005D3BAB" w:rsidRPr="00D32D47" w:rsidRDefault="005D3BAB" w:rsidP="007A62A6">
      <w:pPr>
        <w:spacing w:line="360" w:lineRule="auto"/>
        <w:ind w:firstLine="567"/>
        <w:jc w:val="both"/>
        <w:rPr>
          <w:rStyle w:val="Titredulivre"/>
          <w:rFonts w:asciiTheme="majorBidi" w:hAnsiTheme="majorBidi" w:cstheme="majorBidi"/>
          <w:b w:val="0"/>
          <w:bCs w:val="0"/>
          <w:i w:val="0"/>
          <w:iCs w:val="0"/>
          <w:sz w:val="24"/>
          <w:szCs w:val="24"/>
          <w:lang w:eastAsia="fr-FR"/>
        </w:rPr>
      </w:pPr>
      <w:r w:rsidRPr="00D32D47">
        <w:rPr>
          <w:rStyle w:val="Titredulivre"/>
          <w:rFonts w:asciiTheme="majorBidi" w:hAnsiTheme="majorBidi" w:cstheme="majorBidi"/>
          <w:b w:val="0"/>
          <w:bCs w:val="0"/>
          <w:i w:val="0"/>
          <w:iCs w:val="0"/>
          <w:sz w:val="24"/>
          <w:szCs w:val="24"/>
          <w:lang w:eastAsia="fr-FR"/>
        </w:rPr>
        <w:t>L'observation des résultats indique que l'administration d</w:t>
      </w:r>
      <w:r w:rsidR="007A62A6">
        <w:rPr>
          <w:rStyle w:val="Titredulivre"/>
          <w:rFonts w:asciiTheme="majorBidi" w:hAnsiTheme="majorBidi" w:cstheme="majorBidi"/>
          <w:b w:val="0"/>
          <w:bCs w:val="0"/>
          <w:i w:val="0"/>
          <w:iCs w:val="0"/>
          <w:sz w:val="24"/>
          <w:szCs w:val="24"/>
          <w:lang w:eastAsia="fr-FR"/>
        </w:rPr>
        <w:t>u</w:t>
      </w:r>
      <w:r w:rsidRPr="00E805AF">
        <w:rPr>
          <w:rFonts w:asciiTheme="majorBidi" w:hAnsiTheme="majorBidi" w:cstheme="majorBidi"/>
          <w:sz w:val="24"/>
          <w:szCs w:val="24"/>
        </w:rPr>
        <w:t>Glucan</w:t>
      </w:r>
      <w:r>
        <w:rPr>
          <w:rFonts w:asciiTheme="majorBidi" w:hAnsiTheme="majorBidi" w:cstheme="majorBidi"/>
          <w:sz w:val="24"/>
          <w:szCs w:val="24"/>
        </w:rPr>
        <w:t>time®</w:t>
      </w:r>
      <w:r w:rsidRPr="00D32D47">
        <w:rPr>
          <w:rStyle w:val="Titredulivre"/>
          <w:rFonts w:asciiTheme="majorBidi" w:hAnsiTheme="majorBidi" w:cstheme="majorBidi"/>
          <w:b w:val="0"/>
          <w:bCs w:val="0"/>
          <w:i w:val="0"/>
          <w:iCs w:val="0"/>
          <w:sz w:val="24"/>
          <w:szCs w:val="24"/>
          <w:lang w:eastAsia="fr-FR"/>
        </w:rPr>
        <w:t xml:space="preserve"> seule à une concentration de 0,023 a conduit à une augmentation significative des niveaux de protéines carbonylés. Les protéines carbonylées sont le résultat de dommages oxydatifs causés par les radicaux libres, ce qui peut entraîner des dysfonctionnements cellulaires.</w:t>
      </w:r>
    </w:p>
    <w:p w:rsidR="005D3BAB" w:rsidRPr="00D32D47" w:rsidRDefault="005D3BAB" w:rsidP="007A62A6">
      <w:pPr>
        <w:spacing w:line="360" w:lineRule="auto"/>
        <w:ind w:firstLine="567"/>
        <w:jc w:val="both"/>
        <w:rPr>
          <w:rStyle w:val="Titredulivre"/>
          <w:rFonts w:asciiTheme="majorBidi" w:hAnsiTheme="majorBidi" w:cstheme="majorBidi"/>
          <w:b w:val="0"/>
          <w:bCs w:val="0"/>
          <w:i w:val="0"/>
          <w:iCs w:val="0"/>
          <w:sz w:val="24"/>
          <w:szCs w:val="24"/>
        </w:rPr>
      </w:pPr>
      <w:r w:rsidRPr="00D32D47">
        <w:rPr>
          <w:rStyle w:val="Titredulivre"/>
          <w:rFonts w:asciiTheme="majorBidi" w:hAnsiTheme="majorBidi" w:cstheme="majorBidi"/>
          <w:b w:val="0"/>
          <w:bCs w:val="0"/>
          <w:i w:val="0"/>
          <w:iCs w:val="0"/>
          <w:sz w:val="24"/>
          <w:szCs w:val="24"/>
          <w:lang w:eastAsia="fr-FR"/>
        </w:rPr>
        <w:t>Cependant, lorsqu'on ajou</w:t>
      </w:r>
      <w:r>
        <w:rPr>
          <w:rStyle w:val="Titredulivre"/>
          <w:rFonts w:asciiTheme="majorBidi" w:hAnsiTheme="majorBidi" w:cstheme="majorBidi"/>
          <w:b w:val="0"/>
          <w:bCs w:val="0"/>
          <w:i w:val="0"/>
          <w:iCs w:val="0"/>
          <w:sz w:val="24"/>
          <w:szCs w:val="24"/>
          <w:lang w:eastAsia="fr-FR"/>
        </w:rPr>
        <w:t>te les huiles essentielles d'</w:t>
      </w:r>
      <w:r w:rsidRPr="00D32D47">
        <w:rPr>
          <w:rStyle w:val="Titredulivre"/>
          <w:rFonts w:asciiTheme="majorBidi" w:hAnsiTheme="majorBidi" w:cstheme="majorBidi"/>
          <w:b w:val="0"/>
          <w:bCs w:val="0"/>
          <w:sz w:val="24"/>
          <w:szCs w:val="24"/>
          <w:lang w:eastAsia="fr-FR"/>
        </w:rPr>
        <w:t>A. verticillata</w:t>
      </w:r>
      <w:r w:rsidRPr="00D32D47">
        <w:rPr>
          <w:rStyle w:val="Titredulivre"/>
          <w:rFonts w:asciiTheme="majorBidi" w:hAnsiTheme="majorBidi" w:cstheme="majorBidi"/>
          <w:b w:val="0"/>
          <w:bCs w:val="0"/>
          <w:i w:val="0"/>
          <w:iCs w:val="0"/>
          <w:sz w:val="24"/>
          <w:szCs w:val="24"/>
          <w:lang w:eastAsia="fr-FR"/>
        </w:rPr>
        <w:t xml:space="preserve">à une concentration de 0,016 et de </w:t>
      </w:r>
      <w:r w:rsidRPr="00D32D47">
        <w:rPr>
          <w:rStyle w:val="Titredulivre"/>
          <w:rFonts w:asciiTheme="majorBidi" w:hAnsiTheme="majorBidi" w:cstheme="majorBidi"/>
          <w:b w:val="0"/>
          <w:bCs w:val="0"/>
          <w:sz w:val="24"/>
          <w:szCs w:val="24"/>
          <w:lang w:eastAsia="fr-FR"/>
        </w:rPr>
        <w:t>R. officinalis</w:t>
      </w:r>
      <w:r w:rsidRPr="00D32D47">
        <w:rPr>
          <w:rStyle w:val="Titredulivre"/>
          <w:rFonts w:asciiTheme="majorBidi" w:hAnsiTheme="majorBidi" w:cstheme="majorBidi"/>
          <w:b w:val="0"/>
          <w:bCs w:val="0"/>
          <w:i w:val="0"/>
          <w:iCs w:val="0"/>
          <w:sz w:val="24"/>
          <w:szCs w:val="24"/>
          <w:lang w:eastAsia="fr-FR"/>
        </w:rPr>
        <w:t xml:space="preserve"> à une concentration de 0,02 en combinaison avec l</w:t>
      </w:r>
      <w:r w:rsidR="007A62A6">
        <w:rPr>
          <w:rStyle w:val="Titredulivre"/>
          <w:rFonts w:asciiTheme="majorBidi" w:hAnsiTheme="majorBidi" w:cstheme="majorBidi"/>
          <w:b w:val="0"/>
          <w:bCs w:val="0"/>
          <w:i w:val="0"/>
          <w:iCs w:val="0"/>
          <w:sz w:val="24"/>
          <w:szCs w:val="24"/>
          <w:lang w:eastAsia="fr-FR"/>
        </w:rPr>
        <w:t>e</w:t>
      </w:r>
      <w:r w:rsidRPr="00E805AF">
        <w:rPr>
          <w:rFonts w:asciiTheme="majorBidi" w:hAnsiTheme="majorBidi" w:cstheme="majorBidi"/>
          <w:sz w:val="24"/>
          <w:szCs w:val="24"/>
        </w:rPr>
        <w:t>Glucantime®</w:t>
      </w:r>
      <w:r w:rsidRPr="00D32D47">
        <w:rPr>
          <w:rStyle w:val="Titredulivre"/>
          <w:rFonts w:asciiTheme="majorBidi" w:hAnsiTheme="majorBidi" w:cstheme="majorBidi"/>
          <w:b w:val="0"/>
          <w:bCs w:val="0"/>
          <w:i w:val="0"/>
          <w:iCs w:val="0"/>
          <w:sz w:val="24"/>
          <w:szCs w:val="24"/>
          <w:lang w:eastAsia="fr-FR"/>
        </w:rPr>
        <w:t>, les niveaux de protéines carbonylés diminuent de manière significative. Cela suggère que les huiles essentielles ont un effet protecteur contre les dommages oxydatifs induits par l</w:t>
      </w:r>
      <w:r w:rsidR="007A62A6">
        <w:rPr>
          <w:rStyle w:val="Titredulivre"/>
          <w:rFonts w:asciiTheme="majorBidi" w:hAnsiTheme="majorBidi" w:cstheme="majorBidi"/>
          <w:b w:val="0"/>
          <w:bCs w:val="0"/>
          <w:i w:val="0"/>
          <w:iCs w:val="0"/>
          <w:sz w:val="24"/>
          <w:szCs w:val="24"/>
          <w:lang w:eastAsia="fr-FR"/>
        </w:rPr>
        <w:t>e</w:t>
      </w:r>
      <w:r w:rsidRPr="00E805AF">
        <w:rPr>
          <w:rFonts w:asciiTheme="majorBidi" w:hAnsiTheme="majorBidi" w:cstheme="majorBidi"/>
          <w:sz w:val="24"/>
          <w:szCs w:val="24"/>
        </w:rPr>
        <w:t>Glucantime®</w:t>
      </w:r>
      <w:r w:rsidRPr="00D32D47">
        <w:rPr>
          <w:rStyle w:val="Titredulivre"/>
          <w:rFonts w:asciiTheme="majorBidi" w:hAnsiTheme="majorBidi" w:cstheme="majorBidi"/>
          <w:b w:val="0"/>
          <w:bCs w:val="0"/>
          <w:i w:val="0"/>
          <w:iCs w:val="0"/>
          <w:sz w:val="24"/>
          <w:szCs w:val="24"/>
          <w:lang w:eastAsia="fr-FR"/>
        </w:rPr>
        <w:t>.</w:t>
      </w:r>
    </w:p>
    <w:p w:rsidR="005D3BAB" w:rsidRPr="002E023C" w:rsidRDefault="005D3BAB" w:rsidP="002E15E0">
      <w:pPr>
        <w:pStyle w:val="Titre4"/>
        <w:rPr>
          <w:spacing w:val="5"/>
        </w:rPr>
      </w:pPr>
      <w:bookmarkStart w:id="152" w:name="_Toc135764344"/>
      <w:bookmarkStart w:id="153" w:name="_Toc135444509"/>
      <w:r w:rsidRPr="002E023C">
        <w:rPr>
          <w:rFonts w:eastAsia="SimSun"/>
          <w:lang/>
        </w:rPr>
        <w:lastRenderedPageBreak/>
        <w:t>Dosage de l’activité de la catalase</w:t>
      </w:r>
      <w:bookmarkEnd w:id="152"/>
      <w:bookmarkEnd w:id="153"/>
    </w:p>
    <w:p w:rsidR="005D3BAB" w:rsidRPr="00220FEC" w:rsidRDefault="005D3BAB" w:rsidP="002E15E0">
      <w:pPr>
        <w:spacing w:line="360" w:lineRule="auto"/>
        <w:ind w:firstLine="567"/>
        <w:jc w:val="both"/>
        <w:rPr>
          <w:rFonts w:ascii="Times New Roman" w:hAnsi="Times New Roman" w:cs="Times New Roman"/>
          <w:sz w:val="24"/>
          <w:szCs w:val="24"/>
        </w:rPr>
      </w:pPr>
      <w:r w:rsidRPr="00220FEC">
        <w:rPr>
          <w:rFonts w:ascii="Times New Roman" w:eastAsia="SimSun" w:hAnsi="Times New Roman" w:cs="Times New Roman"/>
          <w:color w:val="000000"/>
          <w:sz w:val="24"/>
          <w:szCs w:val="24"/>
          <w:lang/>
        </w:rPr>
        <w:t xml:space="preserve">L’activité de la </w:t>
      </w:r>
      <w:r w:rsidR="002E15E0" w:rsidRPr="00220FEC">
        <w:rPr>
          <w:rFonts w:ascii="Times New Roman" w:eastAsia="SimSun" w:hAnsi="Times New Roman" w:cs="Times New Roman"/>
          <w:color w:val="000000"/>
          <w:sz w:val="24"/>
          <w:szCs w:val="24"/>
          <w:lang/>
        </w:rPr>
        <w:t>catalase est</w:t>
      </w:r>
      <w:r w:rsidRPr="00220FEC">
        <w:rPr>
          <w:rFonts w:ascii="Times New Roman" w:eastAsia="SimSun" w:hAnsi="Times New Roman" w:cs="Times New Roman"/>
          <w:color w:val="000000"/>
          <w:sz w:val="24"/>
          <w:szCs w:val="24"/>
          <w:lang/>
        </w:rPr>
        <w:t xml:space="preserve"> déterminée selon les méthodes de. Le taux de l’activité de la catalase est mesure au niveau du lysat érythrocytaire. Cette activité enzymatique est mesurée par analyse spectrophotométrique du taux de la décomposition du peroxyde d'</w:t>
      </w:r>
      <w:r w:rsidR="000E2050" w:rsidRPr="00220FEC">
        <w:rPr>
          <w:rFonts w:ascii="Times New Roman" w:eastAsia="SimSun" w:hAnsi="Times New Roman" w:cs="Times New Roman"/>
          <w:color w:val="000000"/>
          <w:sz w:val="24"/>
          <w:szCs w:val="24"/>
          <w:lang/>
        </w:rPr>
        <w:t>hydrogène</w:t>
      </w:r>
      <w:r w:rsidRPr="00220FEC">
        <w:rPr>
          <w:rFonts w:ascii="Times New Roman" w:eastAsia="SimSun" w:hAnsi="Times New Roman" w:cs="Times New Roman"/>
          <w:color w:val="000000"/>
          <w:sz w:val="24"/>
          <w:szCs w:val="24"/>
          <w:lang/>
        </w:rPr>
        <w:t>. En présence de la catalase, la décomposition du peroxyde d’hydrogène conduit à une diminution de l’absorption de H</w:t>
      </w:r>
      <w:r w:rsidRPr="001F41CD">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O</w:t>
      </w:r>
      <w:r w:rsidRPr="001F41CD">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 xml:space="preserve"> restant en fonction. Le milieu réactionnel contient la source enzymatique (lysat), la solution de péroxyde d’hydrogène (H</w:t>
      </w:r>
      <w:r w:rsidRPr="00683A69">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O</w:t>
      </w:r>
      <w:r w:rsidRPr="00683A69">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 Après 5 min d’incubation, le réactif titanium oxyde sulfate (TiOSO</w:t>
      </w:r>
      <w:r w:rsidRPr="00683A69">
        <w:rPr>
          <w:rFonts w:ascii="Times New Roman" w:eastAsia="SimSun" w:hAnsi="Times New Roman" w:cs="Times New Roman"/>
          <w:color w:val="000000"/>
          <w:sz w:val="24"/>
          <w:szCs w:val="24"/>
          <w:vertAlign w:val="subscript"/>
          <w:lang/>
        </w:rPr>
        <w:t>4</w:t>
      </w:r>
      <w:r w:rsidRPr="00220FEC">
        <w:rPr>
          <w:rFonts w:ascii="Times New Roman" w:eastAsia="SimSun" w:hAnsi="Times New Roman" w:cs="Times New Roman"/>
          <w:color w:val="000000"/>
          <w:sz w:val="24"/>
          <w:szCs w:val="24"/>
          <w:lang/>
        </w:rPr>
        <w:t>) est ajouté. A l’aide d’un spectrophotomètre, la DO est lue à 420 nm contre un blanc. Les concentrations du H</w:t>
      </w:r>
      <w:r w:rsidRPr="00683A69">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O</w:t>
      </w:r>
      <w:r w:rsidRPr="00683A69">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 xml:space="preserve"> restant sont déterminées à partir d’une gamme étalon de H</w:t>
      </w:r>
      <w:r w:rsidRPr="00683A69">
        <w:rPr>
          <w:rFonts w:ascii="Times New Roman" w:eastAsia="SimSun" w:hAnsi="Times New Roman" w:cs="Times New Roman"/>
          <w:color w:val="000000"/>
          <w:sz w:val="24"/>
          <w:szCs w:val="24"/>
          <w:vertAlign w:val="subscript"/>
          <w:lang/>
        </w:rPr>
        <w:t>2</w:t>
      </w:r>
      <w:r w:rsidRPr="00220FEC">
        <w:rPr>
          <w:rFonts w:ascii="Times New Roman" w:eastAsia="SimSun" w:hAnsi="Times New Roman" w:cs="Times New Roman"/>
          <w:color w:val="000000"/>
          <w:sz w:val="24"/>
          <w:szCs w:val="24"/>
          <w:lang/>
        </w:rPr>
        <w:t>O</w:t>
      </w:r>
      <w:r w:rsidRPr="00683A69">
        <w:rPr>
          <w:rFonts w:ascii="Times New Roman" w:eastAsia="SimSun" w:hAnsi="Times New Roman" w:cs="Times New Roman"/>
          <w:color w:val="000000"/>
          <w:sz w:val="24"/>
          <w:szCs w:val="24"/>
          <w:vertAlign w:val="subscript"/>
          <w:lang/>
        </w:rPr>
        <w:t>2</w:t>
      </w:r>
      <w:r>
        <w:rPr>
          <w:rFonts w:ascii="Times New Roman" w:eastAsia="SimSun" w:hAnsi="Times New Roman" w:cs="Times New Roman"/>
          <w:b/>
          <w:bCs/>
          <w:color w:val="000000"/>
          <w:sz w:val="24"/>
          <w:szCs w:val="24"/>
          <w:lang/>
        </w:rPr>
        <w:t>[74]</w:t>
      </w:r>
      <w:r w:rsidRPr="00220FEC">
        <w:rPr>
          <w:rFonts w:ascii="Times New Roman" w:eastAsia="SimSun" w:hAnsi="Times New Roman" w:cs="Times New Roman"/>
          <w:color w:val="000000"/>
          <w:sz w:val="24"/>
          <w:szCs w:val="24"/>
          <w:lang/>
        </w:rPr>
        <w:t xml:space="preserve">. </w:t>
      </w:r>
    </w:p>
    <w:p w:rsidR="005D3BAB" w:rsidRPr="00220FEC" w:rsidRDefault="005D3BAB" w:rsidP="001C6E01">
      <w:pPr>
        <w:spacing w:line="360" w:lineRule="auto"/>
        <w:jc w:val="both"/>
        <w:rPr>
          <w:rFonts w:ascii="Times New Roman" w:hAnsi="Times New Roman" w:cs="Times New Roman"/>
          <w:sz w:val="24"/>
          <w:szCs w:val="24"/>
        </w:rPr>
      </w:pPr>
      <w:r w:rsidRPr="00220FEC">
        <w:rPr>
          <w:rFonts w:ascii="Times New Roman" w:eastAsia="SimSun" w:hAnsi="Times New Roman" w:cs="Times New Roman"/>
          <w:color w:val="000000"/>
          <w:sz w:val="24"/>
          <w:szCs w:val="24"/>
          <w:lang/>
        </w:rPr>
        <w:t xml:space="preserve">L’activité enzymatique de la catalase est déterminée selon la loi suivante : </w:t>
      </w:r>
    </w:p>
    <w:p w:rsidR="005D3BAB" w:rsidRPr="00220FEC" w:rsidRDefault="005D3BAB" w:rsidP="001C6E01">
      <w:pPr>
        <w:spacing w:line="360" w:lineRule="auto"/>
        <w:jc w:val="both"/>
        <w:rPr>
          <w:rFonts w:ascii="Times New Roman" w:hAnsi="Times New Roman" w:cs="Times New Roman"/>
          <w:b/>
          <w:bCs/>
          <w:sz w:val="24"/>
          <w:szCs w:val="24"/>
        </w:rPr>
      </w:pPr>
      <w:r w:rsidRPr="00220FEC">
        <w:rPr>
          <w:rFonts w:ascii="Times New Roman" w:eastAsia="SimSun" w:hAnsi="Times New Roman" w:cs="Times New Roman"/>
          <w:b/>
          <w:bCs/>
          <w:color w:val="000000"/>
          <w:sz w:val="24"/>
          <w:szCs w:val="24"/>
          <w:lang/>
        </w:rPr>
        <w:t>A= log A</w:t>
      </w:r>
      <w:r w:rsidRPr="00683A69">
        <w:rPr>
          <w:rFonts w:ascii="Times New Roman" w:eastAsia="SimSun" w:hAnsi="Times New Roman" w:cs="Times New Roman"/>
          <w:b/>
          <w:bCs/>
          <w:color w:val="000000"/>
          <w:sz w:val="24"/>
          <w:szCs w:val="24"/>
          <w:vertAlign w:val="subscript"/>
          <w:lang/>
        </w:rPr>
        <w:t>1</w:t>
      </w:r>
      <w:r w:rsidRPr="00220FEC">
        <w:rPr>
          <w:rFonts w:ascii="Times New Roman" w:eastAsia="SimSun" w:hAnsi="Times New Roman" w:cs="Times New Roman"/>
          <w:b/>
          <w:bCs/>
          <w:color w:val="000000"/>
          <w:sz w:val="24"/>
          <w:szCs w:val="24"/>
          <w:lang/>
        </w:rPr>
        <w:t>-log A</w:t>
      </w:r>
      <w:r w:rsidRPr="00683A69">
        <w:rPr>
          <w:rFonts w:ascii="Times New Roman" w:eastAsia="SimSun" w:hAnsi="Times New Roman" w:cs="Times New Roman"/>
          <w:b/>
          <w:bCs/>
          <w:color w:val="000000"/>
          <w:sz w:val="24"/>
          <w:szCs w:val="24"/>
          <w:vertAlign w:val="subscript"/>
          <w:lang/>
        </w:rPr>
        <w:t>2</w:t>
      </w:r>
      <w:r w:rsidRPr="00220FEC">
        <w:rPr>
          <w:rFonts w:ascii="Times New Roman" w:eastAsia="SimSun" w:hAnsi="Times New Roman" w:cs="Times New Roman"/>
          <w:b/>
          <w:bCs/>
          <w:color w:val="000000"/>
          <w:sz w:val="24"/>
          <w:szCs w:val="24"/>
          <w:lang/>
        </w:rPr>
        <w:t xml:space="preserve">. </w:t>
      </w:r>
    </w:p>
    <w:p w:rsidR="005D3BAB" w:rsidRPr="002E15E0" w:rsidRDefault="005D3BAB" w:rsidP="0043077B">
      <w:pPr>
        <w:pStyle w:val="Paragraphedeliste"/>
        <w:numPr>
          <w:ilvl w:val="0"/>
          <w:numId w:val="19"/>
        </w:numPr>
        <w:spacing w:line="360" w:lineRule="auto"/>
        <w:jc w:val="both"/>
        <w:rPr>
          <w:rFonts w:ascii="Times New Roman" w:hAnsi="Times New Roman" w:cs="Times New Roman"/>
          <w:sz w:val="24"/>
          <w:szCs w:val="24"/>
        </w:rPr>
      </w:pPr>
      <w:r w:rsidRPr="002E15E0">
        <w:rPr>
          <w:rFonts w:ascii="Times New Roman" w:eastAsia="SimSun" w:hAnsi="Times New Roman" w:cs="Times New Roman"/>
          <w:color w:val="000000"/>
          <w:sz w:val="24"/>
          <w:szCs w:val="24"/>
          <w:lang/>
        </w:rPr>
        <w:t>A</w:t>
      </w:r>
      <w:r w:rsidRPr="002E15E0">
        <w:rPr>
          <w:rFonts w:ascii="Times New Roman" w:eastAsia="SimSun" w:hAnsi="Times New Roman" w:cs="Times New Roman"/>
          <w:color w:val="000000"/>
          <w:sz w:val="24"/>
          <w:szCs w:val="24"/>
          <w:vertAlign w:val="subscript"/>
          <w:lang/>
        </w:rPr>
        <w:t>1</w:t>
      </w:r>
      <w:r w:rsidRPr="002E15E0">
        <w:rPr>
          <w:rFonts w:ascii="Times New Roman" w:eastAsia="SimSun" w:hAnsi="Times New Roman" w:cs="Times New Roman"/>
          <w:color w:val="000000"/>
          <w:sz w:val="24"/>
          <w:szCs w:val="24"/>
          <w:lang/>
        </w:rPr>
        <w:t xml:space="preserve"> est la concentration de H</w:t>
      </w:r>
      <w:r w:rsidRPr="002E15E0">
        <w:rPr>
          <w:rFonts w:ascii="Times New Roman" w:eastAsia="SimSun" w:hAnsi="Times New Roman" w:cs="Times New Roman"/>
          <w:color w:val="000000"/>
          <w:sz w:val="24"/>
          <w:szCs w:val="24"/>
          <w:vertAlign w:val="subscript"/>
          <w:lang/>
        </w:rPr>
        <w:t>2</w:t>
      </w:r>
      <w:r w:rsidRPr="002E15E0">
        <w:rPr>
          <w:rFonts w:ascii="Times New Roman" w:eastAsia="SimSun" w:hAnsi="Times New Roman" w:cs="Times New Roman"/>
          <w:color w:val="000000"/>
          <w:sz w:val="24"/>
          <w:szCs w:val="24"/>
          <w:lang/>
        </w:rPr>
        <w:t>O</w:t>
      </w:r>
      <w:r w:rsidRPr="002E15E0">
        <w:rPr>
          <w:rFonts w:ascii="Times New Roman" w:eastAsia="SimSun" w:hAnsi="Times New Roman" w:cs="Times New Roman"/>
          <w:color w:val="000000"/>
          <w:sz w:val="24"/>
          <w:szCs w:val="24"/>
          <w:vertAlign w:val="subscript"/>
          <w:lang/>
        </w:rPr>
        <w:t>2</w:t>
      </w:r>
      <w:r w:rsidRPr="002E15E0">
        <w:rPr>
          <w:rFonts w:ascii="Times New Roman" w:eastAsia="SimSun" w:hAnsi="Times New Roman" w:cs="Times New Roman"/>
          <w:color w:val="000000"/>
          <w:sz w:val="24"/>
          <w:szCs w:val="24"/>
          <w:lang/>
        </w:rPr>
        <w:t xml:space="preserve"> de départ. </w:t>
      </w:r>
    </w:p>
    <w:p w:rsidR="005D3BAB" w:rsidRPr="002E15E0" w:rsidRDefault="005D3BAB" w:rsidP="0043077B">
      <w:pPr>
        <w:pStyle w:val="Paragraphedeliste"/>
        <w:numPr>
          <w:ilvl w:val="0"/>
          <w:numId w:val="19"/>
        </w:numPr>
        <w:spacing w:line="360" w:lineRule="auto"/>
        <w:jc w:val="both"/>
        <w:rPr>
          <w:rFonts w:ascii="Times New Roman" w:hAnsi="Times New Roman" w:cs="Times New Roman"/>
          <w:sz w:val="24"/>
          <w:szCs w:val="24"/>
        </w:rPr>
      </w:pPr>
      <w:r w:rsidRPr="002E15E0">
        <w:rPr>
          <w:rFonts w:ascii="Times New Roman" w:eastAsia="SimSun" w:hAnsi="Times New Roman" w:cs="Times New Roman"/>
          <w:color w:val="000000"/>
          <w:sz w:val="24"/>
          <w:szCs w:val="24"/>
          <w:lang/>
        </w:rPr>
        <w:t>A</w:t>
      </w:r>
      <w:r w:rsidRPr="002E15E0">
        <w:rPr>
          <w:rFonts w:ascii="Times New Roman" w:eastAsia="SimSun" w:hAnsi="Times New Roman" w:cs="Times New Roman"/>
          <w:color w:val="000000"/>
          <w:sz w:val="24"/>
          <w:szCs w:val="24"/>
          <w:vertAlign w:val="subscript"/>
          <w:lang/>
        </w:rPr>
        <w:t>2</w:t>
      </w:r>
      <w:r w:rsidRPr="002E15E0">
        <w:rPr>
          <w:rFonts w:ascii="Times New Roman" w:eastAsia="SimSun" w:hAnsi="Times New Roman" w:cs="Times New Roman"/>
          <w:color w:val="000000"/>
          <w:sz w:val="24"/>
          <w:szCs w:val="24"/>
          <w:lang/>
        </w:rPr>
        <w:t xml:space="preserve"> est la concentration de H</w:t>
      </w:r>
      <w:r w:rsidRPr="002E15E0">
        <w:rPr>
          <w:rFonts w:ascii="Times New Roman" w:eastAsia="SimSun" w:hAnsi="Times New Roman" w:cs="Times New Roman"/>
          <w:color w:val="000000"/>
          <w:sz w:val="24"/>
          <w:szCs w:val="24"/>
          <w:vertAlign w:val="subscript"/>
          <w:lang/>
        </w:rPr>
        <w:t>2</w:t>
      </w:r>
      <w:r w:rsidRPr="002E15E0">
        <w:rPr>
          <w:rFonts w:ascii="Times New Roman" w:eastAsia="SimSun" w:hAnsi="Times New Roman" w:cs="Times New Roman"/>
          <w:color w:val="000000"/>
          <w:sz w:val="24"/>
          <w:szCs w:val="24"/>
          <w:lang/>
        </w:rPr>
        <w:t>O</w:t>
      </w:r>
      <w:r w:rsidRPr="002E15E0">
        <w:rPr>
          <w:rFonts w:ascii="Times New Roman" w:eastAsia="SimSun" w:hAnsi="Times New Roman" w:cs="Times New Roman"/>
          <w:color w:val="000000"/>
          <w:sz w:val="24"/>
          <w:szCs w:val="24"/>
          <w:vertAlign w:val="subscript"/>
          <w:lang/>
        </w:rPr>
        <w:t>2</w:t>
      </w:r>
      <w:r w:rsidRPr="002E15E0">
        <w:rPr>
          <w:rFonts w:ascii="Times New Roman" w:eastAsia="SimSun" w:hAnsi="Times New Roman" w:cs="Times New Roman"/>
          <w:color w:val="000000"/>
          <w:sz w:val="24"/>
          <w:szCs w:val="24"/>
          <w:lang/>
        </w:rPr>
        <w:t xml:space="preserve"> après l’incubation (au bout de 5min). </w:t>
      </w:r>
    </w:p>
    <w:p w:rsidR="005D3BAB" w:rsidRPr="00220FEC" w:rsidRDefault="005D3BAB" w:rsidP="001C6E01">
      <w:pPr>
        <w:spacing w:line="360" w:lineRule="auto"/>
        <w:jc w:val="both"/>
        <w:rPr>
          <w:rFonts w:ascii="Times New Roman" w:eastAsia="SimSun" w:hAnsi="Times New Roman" w:cs="Times New Roman"/>
          <w:b/>
          <w:bCs/>
          <w:color w:val="000000"/>
          <w:sz w:val="24"/>
          <w:szCs w:val="24"/>
          <w:lang/>
        </w:rPr>
      </w:pPr>
      <w:r w:rsidRPr="00220FEC">
        <w:rPr>
          <w:rFonts w:ascii="Times New Roman" w:eastAsia="SimSun" w:hAnsi="Times New Roman" w:cs="Times New Roman"/>
          <w:color w:val="000000"/>
          <w:sz w:val="24"/>
          <w:szCs w:val="24"/>
          <w:lang/>
        </w:rPr>
        <w:t xml:space="preserve">L’activité spécifique est exprimée en </w:t>
      </w:r>
      <w:r w:rsidR="000E2050">
        <w:rPr>
          <w:rFonts w:ascii="Times New Roman" w:eastAsia="SimSun" w:hAnsi="Times New Roman" w:cs="Times New Roman"/>
          <w:b/>
          <w:bCs/>
          <w:color w:val="000000"/>
          <w:sz w:val="24"/>
          <w:szCs w:val="24"/>
          <w:lang/>
        </w:rPr>
        <w:t>U/mL</w:t>
      </w:r>
      <w:r w:rsidRPr="00220FEC">
        <w:rPr>
          <w:rFonts w:ascii="Times New Roman" w:eastAsia="SimSun" w:hAnsi="Times New Roman" w:cs="Times New Roman"/>
          <w:b/>
          <w:bCs/>
          <w:color w:val="000000"/>
          <w:sz w:val="24"/>
          <w:szCs w:val="24"/>
          <w:lang/>
        </w:rPr>
        <w:t>/min.</w:t>
      </w:r>
    </w:p>
    <w:p w:rsidR="005D3BAB" w:rsidRDefault="005D3BAB" w:rsidP="001C6E01">
      <w:pPr>
        <w:spacing w:line="360" w:lineRule="auto"/>
        <w:jc w:val="center"/>
        <w:rPr>
          <w:rFonts w:ascii="Times New Roman" w:eastAsia="SimSun" w:hAnsi="Times New Roman" w:cs="Times New Roman"/>
          <w:color w:val="000000"/>
          <w:sz w:val="24"/>
          <w:szCs w:val="24"/>
          <w:lang/>
        </w:rPr>
      </w:pPr>
      <w:r>
        <w:rPr>
          <w:noProof/>
          <w:lang w:eastAsia="fr-FR"/>
        </w:rPr>
        <w:drawing>
          <wp:inline distT="0" distB="0" distL="0" distR="0">
            <wp:extent cx="4320756" cy="2596551"/>
            <wp:effectExtent l="0" t="0" r="3810" b="1333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D3BAB" w:rsidRPr="002E023C" w:rsidRDefault="002E15E0" w:rsidP="002E15E0">
      <w:pPr>
        <w:pStyle w:val="Lgende"/>
        <w:rPr>
          <w:rFonts w:ascii="Times New Roman" w:eastAsia="SimSun" w:hAnsi="Times New Roman" w:cs="Times New Roman"/>
          <w:b w:val="0"/>
          <w:bCs w:val="0"/>
          <w:color w:val="000000"/>
          <w:lang/>
        </w:rPr>
      </w:pPr>
      <w:bookmarkStart w:id="154" w:name="_Toc135444156"/>
      <w:r>
        <w:t xml:space="preserve">Figure </w:t>
      </w:r>
      <w:fldSimple w:instr=" SEQ Figure \* ARABIC ">
        <w:r w:rsidR="0057379C">
          <w:rPr>
            <w:noProof/>
          </w:rPr>
          <w:t>20</w:t>
        </w:r>
      </w:fldSimple>
      <w:r w:rsidR="005D3BAB">
        <w:rPr>
          <w:rFonts w:ascii="Times New Roman" w:eastAsia="SimSun" w:hAnsi="Times New Roman" w:cs="Times New Roman"/>
          <w:b w:val="0"/>
          <w:bCs w:val="0"/>
          <w:color w:val="000000"/>
          <w:lang/>
        </w:rPr>
        <w:t xml:space="preserve"> : </w:t>
      </w:r>
      <w:r w:rsidR="005D3BAB" w:rsidRPr="002E15E0">
        <w:rPr>
          <w:rFonts w:ascii="Times New Roman" w:eastAsia="SimSun" w:hAnsi="Times New Roman" w:cs="Times New Roman"/>
          <w:b w:val="0"/>
          <w:color w:val="000000"/>
          <w:lang/>
        </w:rPr>
        <w:t>Activité enzymatiq</w:t>
      </w:r>
      <w:r w:rsidR="009E1816" w:rsidRPr="002E15E0">
        <w:rPr>
          <w:rFonts w:ascii="Times New Roman" w:eastAsia="SimSun" w:hAnsi="Times New Roman" w:cs="Times New Roman"/>
          <w:b w:val="0"/>
          <w:color w:val="000000"/>
          <w:lang/>
        </w:rPr>
        <w:t>ue de la catalase en présence du</w:t>
      </w:r>
      <w:r w:rsidR="005D3BAB" w:rsidRPr="002E15E0">
        <w:rPr>
          <w:b w:val="0"/>
        </w:rPr>
        <w:t xml:space="preserve">Glucantime® </w:t>
      </w:r>
      <w:r w:rsidR="005D3BAB" w:rsidRPr="002E15E0">
        <w:rPr>
          <w:rFonts w:ascii="Times New Roman" w:eastAsia="SimSun" w:hAnsi="Times New Roman" w:cs="Times New Roman"/>
          <w:b w:val="0"/>
          <w:color w:val="000000"/>
          <w:lang/>
        </w:rPr>
        <w:t>et les huiles essentielles</w:t>
      </w:r>
      <w:r w:rsidR="005D3BAB" w:rsidRPr="006C570D">
        <w:rPr>
          <w:rFonts w:ascii="Times New Roman" w:eastAsia="SimSun" w:hAnsi="Times New Roman" w:cs="Times New Roman"/>
          <w:color w:val="000000"/>
          <w:lang/>
        </w:rPr>
        <w:t>.</w:t>
      </w:r>
      <w:bookmarkEnd w:id="154"/>
    </w:p>
    <w:p w:rsidR="005D3BAB" w:rsidRPr="002D149E" w:rsidRDefault="005D3BAB" w:rsidP="002E15E0">
      <w:pPr>
        <w:spacing w:line="360" w:lineRule="auto"/>
        <w:ind w:firstLine="708"/>
        <w:jc w:val="both"/>
        <w:rPr>
          <w:rStyle w:val="Titredulivre"/>
          <w:rFonts w:ascii="Times New Roman" w:eastAsia="SimSun" w:hAnsi="Times New Roman" w:cs="Times New Roman"/>
          <w:b w:val="0"/>
          <w:bCs w:val="0"/>
          <w:i w:val="0"/>
          <w:iCs w:val="0"/>
          <w:color w:val="000000"/>
          <w:spacing w:val="0"/>
          <w:sz w:val="24"/>
          <w:szCs w:val="24"/>
          <w:lang/>
        </w:rPr>
      </w:pPr>
      <w:r>
        <w:rPr>
          <w:rFonts w:ascii="Times New Roman" w:eastAsia="SimSun" w:hAnsi="Times New Roman" w:cs="Times New Roman"/>
          <w:color w:val="000000"/>
          <w:sz w:val="24"/>
          <w:szCs w:val="24"/>
          <w:lang/>
        </w:rPr>
        <w:t>Le dosage de la catalase a été réalisé pour évaluer l’effet des huiles essentielles sur cette enzyme antioxydante. Les résultats montrent une augmentation significative de l’activité de la catalase en présence de l’huile essentielle d’</w:t>
      </w:r>
      <w:r>
        <w:rPr>
          <w:rFonts w:ascii="Times New Roman" w:eastAsia="SimSun" w:hAnsi="Times New Roman" w:cs="Times New Roman"/>
          <w:i/>
          <w:iCs/>
          <w:color w:val="000000"/>
          <w:sz w:val="24"/>
          <w:szCs w:val="24"/>
          <w:lang/>
        </w:rPr>
        <w:t>A. verticillata</w:t>
      </w:r>
      <w:r w:rsidR="000E2050">
        <w:rPr>
          <w:rFonts w:ascii="Times New Roman" w:eastAsia="SimSun" w:hAnsi="Times New Roman" w:cs="Times New Roman"/>
          <w:color w:val="000000"/>
          <w:sz w:val="24"/>
          <w:szCs w:val="24"/>
          <w:lang/>
        </w:rPr>
        <w:t>avec une concentration du</w:t>
      </w:r>
      <w:r w:rsidRPr="00E805AF">
        <w:rPr>
          <w:rFonts w:asciiTheme="majorBidi" w:hAnsiTheme="majorBidi" w:cstheme="majorBidi"/>
          <w:sz w:val="24"/>
          <w:szCs w:val="24"/>
        </w:rPr>
        <w:t xml:space="preserve">Glucantime® </w:t>
      </w:r>
      <w:r>
        <w:rPr>
          <w:rFonts w:ascii="Times New Roman" w:eastAsia="SimSun" w:hAnsi="Times New Roman" w:cs="Times New Roman"/>
          <w:color w:val="000000"/>
          <w:sz w:val="24"/>
          <w:szCs w:val="24"/>
          <w:lang/>
        </w:rPr>
        <w:t xml:space="preserve">de 0.821, tandis que l’huile essentielle de </w:t>
      </w:r>
      <w:r>
        <w:rPr>
          <w:rFonts w:ascii="Times New Roman" w:eastAsia="SimSun" w:hAnsi="Times New Roman" w:cs="Times New Roman"/>
          <w:i/>
          <w:iCs/>
          <w:color w:val="000000"/>
          <w:sz w:val="24"/>
          <w:szCs w:val="24"/>
          <w:lang/>
        </w:rPr>
        <w:t>R. officinalis</w:t>
      </w:r>
      <w:r>
        <w:rPr>
          <w:rFonts w:ascii="Times New Roman" w:eastAsia="SimSun" w:hAnsi="Times New Roman" w:cs="Times New Roman"/>
          <w:color w:val="000000"/>
          <w:sz w:val="24"/>
          <w:szCs w:val="24"/>
          <w:lang/>
        </w:rPr>
        <w:t xml:space="preserve">a entrainé une légère </w:t>
      </w:r>
      <w:r>
        <w:rPr>
          <w:rFonts w:ascii="Times New Roman" w:eastAsia="SimSun" w:hAnsi="Times New Roman" w:cs="Times New Roman"/>
          <w:color w:val="000000"/>
          <w:sz w:val="24"/>
          <w:szCs w:val="24"/>
          <w:lang/>
        </w:rPr>
        <w:lastRenderedPageBreak/>
        <w:t>diminution de l’activité de la ca</w:t>
      </w:r>
      <w:r w:rsidR="000E2050">
        <w:rPr>
          <w:rFonts w:ascii="Times New Roman" w:eastAsia="SimSun" w:hAnsi="Times New Roman" w:cs="Times New Roman"/>
          <w:color w:val="000000"/>
          <w:sz w:val="24"/>
          <w:szCs w:val="24"/>
          <w:lang/>
        </w:rPr>
        <w:t>talase avec une concentration du</w:t>
      </w:r>
      <w:r w:rsidRPr="00E805AF">
        <w:rPr>
          <w:rFonts w:asciiTheme="majorBidi" w:hAnsiTheme="majorBidi" w:cstheme="majorBidi"/>
          <w:sz w:val="24"/>
          <w:szCs w:val="24"/>
        </w:rPr>
        <w:t>Glucan</w:t>
      </w:r>
      <w:r>
        <w:rPr>
          <w:rFonts w:asciiTheme="majorBidi" w:hAnsiTheme="majorBidi" w:cstheme="majorBidi"/>
          <w:sz w:val="24"/>
          <w:szCs w:val="24"/>
        </w:rPr>
        <w:t>time®</w:t>
      </w:r>
      <w:r>
        <w:rPr>
          <w:rFonts w:ascii="Times New Roman" w:eastAsia="SimSun" w:hAnsi="Times New Roman" w:cs="Times New Roman"/>
          <w:color w:val="000000"/>
          <w:sz w:val="24"/>
          <w:szCs w:val="24"/>
          <w:lang/>
        </w:rPr>
        <w:t xml:space="preserve"> de 0.657 par rapport au groupe con</w:t>
      </w:r>
      <w:r w:rsidR="000E2050">
        <w:rPr>
          <w:rFonts w:ascii="Times New Roman" w:eastAsia="SimSun" w:hAnsi="Times New Roman" w:cs="Times New Roman"/>
          <w:color w:val="000000"/>
          <w:sz w:val="24"/>
          <w:szCs w:val="24"/>
          <w:lang/>
        </w:rPr>
        <w:t>trôle ayant une concentration du</w:t>
      </w:r>
      <w:r w:rsidRPr="00E805AF">
        <w:rPr>
          <w:rFonts w:asciiTheme="majorBidi" w:hAnsiTheme="majorBidi" w:cstheme="majorBidi"/>
          <w:sz w:val="24"/>
          <w:szCs w:val="24"/>
        </w:rPr>
        <w:t>Glucan</w:t>
      </w:r>
      <w:r>
        <w:rPr>
          <w:rFonts w:asciiTheme="majorBidi" w:hAnsiTheme="majorBidi" w:cstheme="majorBidi"/>
          <w:sz w:val="24"/>
          <w:szCs w:val="24"/>
        </w:rPr>
        <w:t>time®</w:t>
      </w:r>
      <w:r>
        <w:rPr>
          <w:rFonts w:ascii="Times New Roman" w:eastAsia="SimSun" w:hAnsi="Times New Roman" w:cs="Times New Roman"/>
          <w:color w:val="000000"/>
          <w:sz w:val="24"/>
          <w:szCs w:val="24"/>
          <w:lang/>
        </w:rPr>
        <w:t xml:space="preserve"> de 0.666 </w:t>
      </w:r>
      <w:r w:rsidR="002E15E0">
        <w:rPr>
          <w:rFonts w:ascii="Times New Roman" w:eastAsia="SimSun" w:hAnsi="Times New Roman" w:cs="Times New Roman"/>
          <w:b/>
          <w:bCs/>
          <w:color w:val="000000"/>
          <w:sz w:val="24"/>
          <w:szCs w:val="24"/>
          <w:lang/>
        </w:rPr>
        <w:t>(F</w:t>
      </w:r>
      <w:r>
        <w:rPr>
          <w:rFonts w:ascii="Times New Roman" w:eastAsia="SimSun" w:hAnsi="Times New Roman" w:cs="Times New Roman"/>
          <w:b/>
          <w:bCs/>
          <w:color w:val="000000"/>
          <w:sz w:val="24"/>
          <w:szCs w:val="24"/>
          <w:lang/>
        </w:rPr>
        <w:t xml:space="preserve">igure </w:t>
      </w:r>
      <w:r w:rsidR="002E15E0">
        <w:rPr>
          <w:rFonts w:ascii="Times New Roman" w:eastAsia="SimSun" w:hAnsi="Times New Roman" w:cs="Times New Roman"/>
          <w:b/>
          <w:bCs/>
          <w:color w:val="000000"/>
          <w:sz w:val="24"/>
          <w:szCs w:val="24"/>
          <w:lang/>
        </w:rPr>
        <w:t>20</w:t>
      </w:r>
      <w:r>
        <w:rPr>
          <w:rFonts w:ascii="Times New Roman" w:eastAsia="SimSun" w:hAnsi="Times New Roman" w:cs="Times New Roman"/>
          <w:b/>
          <w:bCs/>
          <w:color w:val="000000"/>
          <w:sz w:val="24"/>
          <w:szCs w:val="24"/>
          <w:lang/>
        </w:rPr>
        <w:t>)</w:t>
      </w:r>
      <w:r>
        <w:rPr>
          <w:rFonts w:ascii="Times New Roman" w:eastAsia="SimSun" w:hAnsi="Times New Roman" w:cs="Times New Roman"/>
          <w:color w:val="000000"/>
          <w:sz w:val="24"/>
          <w:szCs w:val="24"/>
          <w:lang/>
        </w:rPr>
        <w:t>.</w:t>
      </w:r>
    </w:p>
    <w:p w:rsidR="005D3BAB" w:rsidRDefault="005D3BAB" w:rsidP="002E15E0">
      <w:pPr>
        <w:pStyle w:val="Titre3"/>
      </w:pPr>
      <w:bookmarkStart w:id="155" w:name="_Toc135764345"/>
      <w:bookmarkStart w:id="156" w:name="_Toc135444510"/>
      <w:r>
        <w:t>Evaluation de l’activité anti hémolytique</w:t>
      </w:r>
      <w:bookmarkEnd w:id="155"/>
      <w:bookmarkEnd w:id="156"/>
    </w:p>
    <w:p w:rsidR="005D3BAB" w:rsidRDefault="005D3BAB" w:rsidP="002E15E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 principe de l’activité anti-hémolytique se réfère à la capacité d’une substance ou d’un composé à prévenir ou à réduire la destruction des globules rouges, également appelée hémolyse. Lorsque les globules rouges subissent une hémolyse, leur membrane cellulaire est endommagée ou détruite, ce qui entraine la libération de leur contenu, y compris l’hémoglobine, dans le plasma sanguin.</w:t>
      </w:r>
    </w:p>
    <w:p w:rsidR="005D3BAB"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sidRPr="00A134B2">
        <w:rPr>
          <w:rStyle w:val="Titredulivre"/>
          <w:rFonts w:asciiTheme="majorBidi" w:hAnsiTheme="majorBidi" w:cstheme="majorBidi"/>
          <w:b w:val="0"/>
          <w:bCs w:val="0"/>
          <w:i w:val="0"/>
          <w:iCs w:val="0"/>
          <w:sz w:val="24"/>
          <w:szCs w:val="24"/>
        </w:rPr>
        <w:t>L'activité anti-hémolytique peut être attribuée à différentes propriétés ou mécanismes d'action des substances. Certaines substances peuvent agir en tant qu'antioxydants, protégeant les globules rouges contre les dommages oxydatifs. D'autres substances peuvent stabiliser la membrane cellulaire des globules rouges, renforçant ainsi sa résistance à la rupture. Certains composés peuvent également agir en inhibant les enzymes ou les réactions chimiques responsables de l'hémolyse.</w:t>
      </w:r>
    </w:p>
    <w:p w:rsidR="005D3BAB" w:rsidRPr="004024DD"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sidRPr="004024DD">
        <w:rPr>
          <w:rStyle w:val="Titredulivre"/>
          <w:rFonts w:asciiTheme="majorBidi" w:hAnsiTheme="majorBidi" w:cstheme="majorBidi"/>
          <w:b w:val="0"/>
          <w:bCs w:val="0"/>
          <w:i w:val="0"/>
          <w:iCs w:val="0"/>
          <w:sz w:val="24"/>
          <w:szCs w:val="24"/>
        </w:rPr>
        <w:t>Des échantillons de globules rouges ont été préparés et exposés à différentes concentrations d'huile essentielle d'</w:t>
      </w:r>
      <w:r w:rsidRPr="003716E2">
        <w:rPr>
          <w:rStyle w:val="Titredulivre"/>
          <w:rFonts w:asciiTheme="majorBidi" w:hAnsiTheme="majorBidi" w:cstheme="majorBidi"/>
          <w:b w:val="0"/>
          <w:bCs w:val="0"/>
          <w:sz w:val="24"/>
          <w:szCs w:val="24"/>
        </w:rPr>
        <w:t>A. verticillata</w:t>
      </w:r>
      <w:r w:rsidRPr="004024DD">
        <w:rPr>
          <w:rStyle w:val="Titredulivre"/>
          <w:rFonts w:asciiTheme="majorBidi" w:hAnsiTheme="majorBidi" w:cstheme="majorBidi"/>
          <w:b w:val="0"/>
          <w:bCs w:val="0"/>
          <w:i w:val="0"/>
          <w:iCs w:val="0"/>
          <w:sz w:val="24"/>
          <w:szCs w:val="24"/>
        </w:rPr>
        <w:t xml:space="preserve">et de </w:t>
      </w:r>
      <w:r w:rsidRPr="003716E2">
        <w:rPr>
          <w:rStyle w:val="Titredulivre"/>
          <w:rFonts w:asciiTheme="majorBidi" w:hAnsiTheme="majorBidi" w:cstheme="majorBidi"/>
          <w:b w:val="0"/>
          <w:bCs w:val="0"/>
          <w:sz w:val="24"/>
          <w:szCs w:val="24"/>
        </w:rPr>
        <w:t>R. officinalis</w:t>
      </w:r>
      <w:r w:rsidRPr="004024DD">
        <w:rPr>
          <w:rStyle w:val="Titredulivre"/>
          <w:rFonts w:asciiTheme="majorBidi" w:hAnsiTheme="majorBidi" w:cstheme="majorBidi"/>
          <w:b w:val="0"/>
          <w:bCs w:val="0"/>
          <w:i w:val="0"/>
          <w:iCs w:val="0"/>
          <w:sz w:val="24"/>
          <w:szCs w:val="24"/>
        </w:rPr>
        <w:t>.</w:t>
      </w:r>
    </w:p>
    <w:p w:rsidR="005D3BAB" w:rsidRPr="002E15E0" w:rsidRDefault="005D3BAB" w:rsidP="00B96F8B">
      <w:pPr>
        <w:pStyle w:val="Titre4"/>
        <w:jc w:val="both"/>
      </w:pPr>
      <w:bookmarkStart w:id="157" w:name="_Toc135764346"/>
      <w:bookmarkStart w:id="158" w:name="_Toc135444511"/>
      <w:r w:rsidRPr="002E15E0">
        <w:t>Dosage de LDH</w:t>
      </w:r>
      <w:bookmarkEnd w:id="157"/>
      <w:bookmarkEnd w:id="158"/>
    </w:p>
    <w:p w:rsidR="005D3BAB" w:rsidRPr="006E75BF" w:rsidRDefault="005D3BAB" w:rsidP="00B96F8B">
      <w:pPr>
        <w:pStyle w:val="Paragraphedeliste"/>
        <w:numPr>
          <w:ilvl w:val="0"/>
          <w:numId w:val="1"/>
        </w:num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Résultats </w:t>
      </w:r>
      <w:r w:rsidRPr="006E75BF">
        <w:rPr>
          <w:rFonts w:asciiTheme="majorBidi" w:hAnsiTheme="majorBidi" w:cstheme="majorBidi"/>
          <w:b/>
          <w:bCs/>
          <w:sz w:val="24"/>
          <w:szCs w:val="24"/>
        </w:rPr>
        <w:t>d</w:t>
      </w:r>
      <w:r>
        <w:rPr>
          <w:rFonts w:asciiTheme="majorBidi" w:hAnsiTheme="majorBidi" w:cstheme="majorBidi"/>
          <w:b/>
          <w:bCs/>
          <w:sz w:val="24"/>
          <w:szCs w:val="24"/>
        </w:rPr>
        <w:t xml:space="preserve">e </w:t>
      </w:r>
      <w:r w:rsidRPr="006E75BF">
        <w:rPr>
          <w:rFonts w:asciiTheme="majorBidi" w:hAnsiTheme="majorBidi" w:cstheme="majorBidi"/>
          <w:b/>
          <w:bCs/>
          <w:sz w:val="24"/>
          <w:szCs w:val="24"/>
        </w:rPr>
        <w:t>la [L</w:t>
      </w:r>
      <w:r>
        <w:rPr>
          <w:rFonts w:asciiTheme="majorBidi" w:hAnsiTheme="majorBidi" w:cstheme="majorBidi"/>
          <w:b/>
          <w:bCs/>
          <w:sz w:val="24"/>
          <w:szCs w:val="24"/>
        </w:rPr>
        <w:t>DH] en présence du Glucantime® au taux de 75 μL</w:t>
      </w:r>
    </w:p>
    <w:p w:rsidR="005D3BAB" w:rsidRPr="00F5460A" w:rsidRDefault="005D3BAB" w:rsidP="001C6E01">
      <w:pPr>
        <w:spacing w:line="360" w:lineRule="auto"/>
        <w:jc w:val="center"/>
        <w:rPr>
          <w:rFonts w:asciiTheme="majorBidi" w:hAnsiTheme="majorBidi" w:cstheme="majorBidi"/>
          <w:b/>
          <w:bCs/>
          <w:sz w:val="24"/>
          <w:szCs w:val="24"/>
        </w:rPr>
      </w:pPr>
      <w:r>
        <w:rPr>
          <w:noProof/>
          <w:lang w:eastAsia="fr-FR"/>
        </w:rPr>
        <w:drawing>
          <wp:inline distT="0" distB="0" distL="0" distR="0">
            <wp:extent cx="4572000" cy="2743200"/>
            <wp:effectExtent l="0" t="0" r="0"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D3BAB" w:rsidRPr="006E75BF" w:rsidRDefault="002E15E0" w:rsidP="00B72C8D">
      <w:pPr>
        <w:pStyle w:val="Lgende"/>
        <w:rPr>
          <w:b w:val="0"/>
          <w:bCs w:val="0"/>
        </w:rPr>
      </w:pPr>
      <w:bookmarkStart w:id="159" w:name="_Toc135444157"/>
      <w:r>
        <w:t xml:space="preserve">Figure </w:t>
      </w:r>
      <w:fldSimple w:instr=" SEQ Figure \* ARABIC ">
        <w:r w:rsidR="0057379C">
          <w:rPr>
            <w:noProof/>
          </w:rPr>
          <w:t>21</w:t>
        </w:r>
      </w:fldSimple>
      <w:r w:rsidR="005D3BAB" w:rsidRPr="00E805AF">
        <w:rPr>
          <w:b w:val="0"/>
          <w:bCs w:val="0"/>
        </w:rPr>
        <w:t xml:space="preserve"> :</w:t>
      </w:r>
      <w:r w:rsidR="004B438F" w:rsidRPr="002E15E0">
        <w:rPr>
          <w:b w:val="0"/>
        </w:rPr>
        <w:t>L</w:t>
      </w:r>
      <w:r w:rsidR="00B72C8D">
        <w:rPr>
          <w:b w:val="0"/>
        </w:rPr>
        <w:t>’effet du</w:t>
      </w:r>
      <w:r w:rsidR="005D3BAB" w:rsidRPr="002E15E0">
        <w:rPr>
          <w:b w:val="0"/>
        </w:rPr>
        <w:t>Glucantime® sur la [LDH]</w:t>
      </w:r>
      <w:bookmarkEnd w:id="159"/>
    </w:p>
    <w:p w:rsidR="005D3BAB" w:rsidRDefault="005D3BAB" w:rsidP="00B96F8B">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D’après nos résultats, on remarque que le taux de la LDH dans les suspensions cellulaires contenant du Glucantime® a nettement diminué dès le temps T</w:t>
      </w:r>
      <w:r>
        <w:rPr>
          <w:rFonts w:asciiTheme="majorBidi" w:hAnsiTheme="majorBidi" w:cstheme="majorBidi"/>
          <w:sz w:val="24"/>
          <w:szCs w:val="24"/>
          <w:vertAlign w:val="subscript"/>
        </w:rPr>
        <w:t>0</w:t>
      </w:r>
      <w:r>
        <w:rPr>
          <w:rFonts w:asciiTheme="majorBidi" w:hAnsiTheme="majorBidi" w:cstheme="majorBidi"/>
          <w:sz w:val="24"/>
          <w:szCs w:val="24"/>
        </w:rPr>
        <w:t xml:space="preserve"> et cette diminution est plus remarquable au fil du temps de la mise au contact de la molécule avec la suspension cellulaire </w:t>
      </w:r>
      <w:r>
        <w:rPr>
          <w:rFonts w:asciiTheme="majorBidi" w:hAnsiTheme="majorBidi" w:cstheme="majorBidi"/>
          <w:b/>
          <w:bCs/>
          <w:sz w:val="24"/>
          <w:szCs w:val="24"/>
        </w:rPr>
        <w:t>(</w:t>
      </w:r>
      <w:r w:rsidR="002E15E0">
        <w:rPr>
          <w:rFonts w:asciiTheme="majorBidi" w:hAnsiTheme="majorBidi" w:cstheme="majorBidi"/>
          <w:b/>
          <w:bCs/>
          <w:sz w:val="24"/>
          <w:szCs w:val="24"/>
        </w:rPr>
        <w:t>F</w:t>
      </w:r>
      <w:r>
        <w:rPr>
          <w:rFonts w:asciiTheme="majorBidi" w:hAnsiTheme="majorBidi" w:cstheme="majorBidi"/>
          <w:b/>
          <w:bCs/>
          <w:sz w:val="24"/>
          <w:szCs w:val="24"/>
        </w:rPr>
        <w:t xml:space="preserve">igure </w:t>
      </w:r>
      <w:r w:rsidR="002E15E0">
        <w:rPr>
          <w:rFonts w:asciiTheme="majorBidi" w:hAnsiTheme="majorBidi" w:cstheme="majorBidi"/>
          <w:b/>
          <w:bCs/>
          <w:sz w:val="24"/>
          <w:szCs w:val="24"/>
        </w:rPr>
        <w:t>21</w:t>
      </w:r>
      <w:r>
        <w:rPr>
          <w:rFonts w:asciiTheme="majorBidi" w:hAnsiTheme="majorBidi" w:cstheme="majorBidi"/>
          <w:b/>
          <w:bCs/>
          <w:sz w:val="24"/>
          <w:szCs w:val="24"/>
        </w:rPr>
        <w:t>)</w:t>
      </w:r>
      <w:r w:rsidRPr="00713AD9">
        <w:rPr>
          <w:rFonts w:asciiTheme="majorBidi" w:hAnsiTheme="majorBidi" w:cstheme="majorBidi"/>
          <w:sz w:val="24"/>
          <w:szCs w:val="24"/>
        </w:rPr>
        <w:t>.</w:t>
      </w:r>
    </w:p>
    <w:p w:rsidR="00B72C8D" w:rsidRDefault="00B72C8D" w:rsidP="00B96F8B">
      <w:pPr>
        <w:spacing w:line="360" w:lineRule="auto"/>
        <w:ind w:firstLine="567"/>
        <w:jc w:val="both"/>
        <w:rPr>
          <w:rFonts w:asciiTheme="majorBidi" w:hAnsiTheme="majorBidi" w:cstheme="majorBidi"/>
          <w:sz w:val="24"/>
          <w:szCs w:val="24"/>
        </w:rPr>
      </w:pPr>
    </w:p>
    <w:p w:rsidR="00B72C8D" w:rsidRDefault="00B72C8D" w:rsidP="00B96F8B">
      <w:pPr>
        <w:spacing w:line="360" w:lineRule="auto"/>
        <w:ind w:firstLine="567"/>
        <w:jc w:val="both"/>
        <w:rPr>
          <w:rFonts w:asciiTheme="majorBidi" w:hAnsiTheme="majorBidi" w:cstheme="majorBidi"/>
          <w:sz w:val="24"/>
          <w:szCs w:val="24"/>
        </w:rPr>
      </w:pPr>
    </w:p>
    <w:p w:rsidR="00B72C8D" w:rsidRPr="00B96F8B" w:rsidRDefault="00B72C8D" w:rsidP="00B96F8B">
      <w:pPr>
        <w:spacing w:line="360" w:lineRule="auto"/>
        <w:ind w:firstLine="567"/>
        <w:jc w:val="both"/>
        <w:rPr>
          <w:rFonts w:asciiTheme="majorBidi" w:hAnsiTheme="majorBidi" w:cstheme="majorBidi"/>
          <w:sz w:val="24"/>
          <w:szCs w:val="24"/>
        </w:rPr>
      </w:pPr>
    </w:p>
    <w:p w:rsidR="005D3BAB" w:rsidRPr="00881615" w:rsidRDefault="005D3BAB" w:rsidP="00B72C8D">
      <w:pPr>
        <w:pStyle w:val="Paragraphedeliste"/>
        <w:numPr>
          <w:ilvl w:val="0"/>
          <w:numId w:val="1"/>
        </w:numPr>
        <w:spacing w:line="360" w:lineRule="auto"/>
        <w:jc w:val="both"/>
        <w:rPr>
          <w:rFonts w:asciiTheme="majorBidi" w:hAnsiTheme="majorBidi" w:cstheme="majorBidi"/>
          <w:b/>
          <w:bCs/>
          <w:sz w:val="24"/>
          <w:szCs w:val="24"/>
        </w:rPr>
      </w:pPr>
      <w:r w:rsidRPr="00881615">
        <w:rPr>
          <w:rFonts w:asciiTheme="majorBidi" w:hAnsiTheme="majorBidi" w:cstheme="majorBidi"/>
          <w:b/>
          <w:bCs/>
          <w:sz w:val="24"/>
          <w:szCs w:val="24"/>
        </w:rPr>
        <w:t>Résultats de la [LDH] en présence des huiles essentielles avec l</w:t>
      </w:r>
      <w:r w:rsidR="00B72C8D">
        <w:rPr>
          <w:rFonts w:asciiTheme="majorBidi" w:hAnsiTheme="majorBidi" w:cstheme="majorBidi"/>
          <w:b/>
          <w:bCs/>
          <w:sz w:val="24"/>
          <w:szCs w:val="24"/>
        </w:rPr>
        <w:t>e</w:t>
      </w:r>
      <w:r w:rsidRPr="00881615">
        <w:rPr>
          <w:rFonts w:asciiTheme="majorBidi" w:hAnsiTheme="majorBidi" w:cstheme="majorBidi"/>
          <w:b/>
          <w:bCs/>
          <w:sz w:val="24"/>
          <w:szCs w:val="24"/>
        </w:rPr>
        <w:t>Glucantime® au taux de 75 μL</w:t>
      </w:r>
    </w:p>
    <w:p w:rsidR="005D3BAB" w:rsidRDefault="005D3BAB" w:rsidP="001C6E01">
      <w:pPr>
        <w:spacing w:line="360" w:lineRule="auto"/>
        <w:jc w:val="center"/>
        <w:rPr>
          <w:noProof/>
          <w:lang w:eastAsia="fr-FR"/>
        </w:rPr>
      </w:pPr>
      <w:r>
        <w:rPr>
          <w:noProof/>
          <w:lang w:eastAsia="fr-FR"/>
        </w:rPr>
        <w:drawing>
          <wp:inline distT="0" distB="0" distL="0" distR="0">
            <wp:extent cx="4076700" cy="2743200"/>
            <wp:effectExtent l="0" t="0" r="0" b="0"/>
            <wp:docPr id="35"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5D3BAB" w:rsidRDefault="002E15E0" w:rsidP="00B72C8D">
      <w:pPr>
        <w:pStyle w:val="Lgende"/>
      </w:pPr>
      <w:bookmarkStart w:id="160" w:name="_Toc135444158"/>
      <w:r>
        <w:t xml:space="preserve">Figure </w:t>
      </w:r>
      <w:fldSimple w:instr=" SEQ Figure \* ARABIC ">
        <w:r w:rsidR="0057379C">
          <w:rPr>
            <w:noProof/>
          </w:rPr>
          <w:t>22</w:t>
        </w:r>
      </w:fldSimple>
      <w:r w:rsidR="005D3BAB" w:rsidRPr="00E805AF">
        <w:rPr>
          <w:b w:val="0"/>
          <w:bCs w:val="0"/>
        </w:rPr>
        <w:t xml:space="preserve"> :</w:t>
      </w:r>
      <w:r w:rsidR="005D3BAB" w:rsidRPr="002E15E0">
        <w:rPr>
          <w:b w:val="0"/>
        </w:rPr>
        <w:t xml:space="preserve">L’effet </w:t>
      </w:r>
      <w:r w:rsidR="00B72C8D">
        <w:rPr>
          <w:b w:val="0"/>
        </w:rPr>
        <w:t>du</w:t>
      </w:r>
      <w:r w:rsidR="005D3BAB" w:rsidRPr="002E15E0">
        <w:rPr>
          <w:b w:val="0"/>
        </w:rPr>
        <w:t>Glucantime® sur la [LDH] en présence des huiles essentielles</w:t>
      </w:r>
      <w:bookmarkEnd w:id="160"/>
    </w:p>
    <w:p w:rsidR="005D3BAB" w:rsidRDefault="005D3BAB" w:rsidP="002E15E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Dès T</w:t>
      </w:r>
      <w:r>
        <w:rPr>
          <w:rFonts w:asciiTheme="majorBidi" w:hAnsiTheme="majorBidi" w:cstheme="majorBidi"/>
          <w:sz w:val="24"/>
          <w:szCs w:val="24"/>
          <w:vertAlign w:val="subscript"/>
        </w:rPr>
        <w:t xml:space="preserve">0 </w:t>
      </w:r>
      <w:r>
        <w:rPr>
          <w:rFonts w:asciiTheme="majorBidi" w:hAnsiTheme="majorBidi" w:cstheme="majorBidi"/>
          <w:sz w:val="24"/>
          <w:szCs w:val="24"/>
        </w:rPr>
        <w:t xml:space="preserve">dans les deux suspensions cellulaires au contact du Glucantime® avec la présence des huiles essentielles, on remarque que le taux de la LDH a nettement diminué par rapport aux autres points tests c’est-à-dire au contact de la molécule Glucantim® et sans molécule, et cette diminution est plus significative après les 45 minutes </w:t>
      </w:r>
      <w:r>
        <w:rPr>
          <w:rFonts w:asciiTheme="majorBidi" w:hAnsiTheme="majorBidi" w:cstheme="majorBidi"/>
          <w:b/>
          <w:bCs/>
          <w:sz w:val="24"/>
          <w:szCs w:val="24"/>
        </w:rPr>
        <w:t>(figure 8)</w:t>
      </w:r>
      <w:r>
        <w:rPr>
          <w:rFonts w:asciiTheme="majorBidi" w:hAnsiTheme="majorBidi" w:cstheme="majorBidi"/>
          <w:sz w:val="24"/>
          <w:szCs w:val="24"/>
        </w:rPr>
        <w:t>.</w:t>
      </w:r>
    </w:p>
    <w:p w:rsidR="005D3BAB" w:rsidRDefault="005D3BAB" w:rsidP="00B72C8D">
      <w:pPr>
        <w:pStyle w:val="Paragraphedeliste"/>
        <w:numPr>
          <w:ilvl w:val="0"/>
          <w:numId w:val="1"/>
        </w:num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Résultats </w:t>
      </w:r>
      <w:r w:rsidRPr="006E75BF">
        <w:rPr>
          <w:rFonts w:asciiTheme="majorBidi" w:hAnsiTheme="majorBidi" w:cstheme="majorBidi"/>
          <w:b/>
          <w:bCs/>
          <w:sz w:val="24"/>
          <w:szCs w:val="24"/>
        </w:rPr>
        <w:t>d</w:t>
      </w:r>
      <w:r>
        <w:rPr>
          <w:rFonts w:asciiTheme="majorBidi" w:hAnsiTheme="majorBidi" w:cstheme="majorBidi"/>
          <w:b/>
          <w:bCs/>
          <w:sz w:val="24"/>
          <w:szCs w:val="24"/>
        </w:rPr>
        <w:t xml:space="preserve">e </w:t>
      </w:r>
      <w:r w:rsidRPr="006E75BF">
        <w:rPr>
          <w:rFonts w:asciiTheme="majorBidi" w:hAnsiTheme="majorBidi" w:cstheme="majorBidi"/>
          <w:b/>
          <w:bCs/>
          <w:sz w:val="24"/>
          <w:szCs w:val="24"/>
        </w:rPr>
        <w:t>la [L</w:t>
      </w:r>
      <w:r>
        <w:rPr>
          <w:rFonts w:asciiTheme="majorBidi" w:hAnsiTheme="majorBidi" w:cstheme="majorBidi"/>
          <w:b/>
          <w:bCs/>
          <w:sz w:val="24"/>
          <w:szCs w:val="24"/>
        </w:rPr>
        <w:t>DH] en présence des huiles essentielles avec l</w:t>
      </w:r>
      <w:r w:rsidR="00B72C8D">
        <w:rPr>
          <w:rFonts w:asciiTheme="majorBidi" w:hAnsiTheme="majorBidi" w:cstheme="majorBidi"/>
          <w:b/>
          <w:bCs/>
          <w:sz w:val="24"/>
          <w:szCs w:val="24"/>
        </w:rPr>
        <w:t xml:space="preserve">e </w:t>
      </w:r>
      <w:r>
        <w:rPr>
          <w:rFonts w:asciiTheme="majorBidi" w:hAnsiTheme="majorBidi" w:cstheme="majorBidi"/>
          <w:b/>
          <w:bCs/>
          <w:sz w:val="24"/>
          <w:szCs w:val="24"/>
        </w:rPr>
        <w:t>Glucantime® au taux de 65 μL</w:t>
      </w:r>
    </w:p>
    <w:p w:rsidR="005D3BAB" w:rsidRDefault="005D3BAB" w:rsidP="001C6E01">
      <w:pPr>
        <w:spacing w:line="360" w:lineRule="auto"/>
        <w:jc w:val="center"/>
        <w:rPr>
          <w:rFonts w:asciiTheme="majorBidi" w:hAnsiTheme="majorBidi" w:cstheme="majorBidi"/>
          <w:b/>
          <w:bCs/>
          <w:sz w:val="24"/>
          <w:szCs w:val="24"/>
        </w:rPr>
      </w:pPr>
      <w:r>
        <w:rPr>
          <w:rFonts w:asciiTheme="majorBidi" w:hAnsiTheme="majorBidi" w:cstheme="majorBidi"/>
          <w:noProof/>
          <w:spacing w:val="5"/>
          <w:sz w:val="24"/>
          <w:szCs w:val="24"/>
          <w:lang w:eastAsia="fr-FR"/>
        </w:rPr>
        <w:lastRenderedPageBreak/>
        <w:drawing>
          <wp:inline distT="0" distB="0" distL="0" distR="0">
            <wp:extent cx="2880000" cy="1638000"/>
            <wp:effectExtent l="133350" t="76200" r="73025" b="133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46104065_556545169927538_728705735347602701_n.jpg"/>
                    <pic:cNvPicPr/>
                  </pic:nvPicPr>
                  <pic:blipFill rotWithShape="1">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383" t="18960" r="3654" b="18003"/>
                    <a:stretch/>
                  </pic:blipFill>
                  <pic:spPr bwMode="auto">
                    <a:xfrm>
                      <a:off x="0" y="0"/>
                      <a:ext cx="2880000" cy="1638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3BAB" w:rsidRPr="00511C09" w:rsidRDefault="002E15E0" w:rsidP="002E15E0">
      <w:pPr>
        <w:pStyle w:val="Lgende"/>
        <w:rPr>
          <w:spacing w:val="5"/>
        </w:rPr>
      </w:pPr>
      <w:bookmarkStart w:id="161" w:name="_Toc135444159"/>
      <w:r>
        <w:t xml:space="preserve">Figure </w:t>
      </w:r>
      <w:fldSimple w:instr=" SEQ Figure \* ARABIC ">
        <w:r w:rsidR="0057379C">
          <w:rPr>
            <w:noProof/>
          </w:rPr>
          <w:t>23</w:t>
        </w:r>
      </w:fldSimple>
      <w:r w:rsidR="005D3BAB" w:rsidRPr="003D7EBA">
        <w:rPr>
          <w:rStyle w:val="Titredulivre"/>
          <w:i w:val="0"/>
          <w:iCs w:val="0"/>
        </w:rPr>
        <w:t>:</w:t>
      </w:r>
      <w:r w:rsidR="005D3BAB" w:rsidRPr="002E15E0">
        <w:rPr>
          <w:rStyle w:val="Titredulivre"/>
          <w:bCs/>
          <w:i w:val="0"/>
          <w:iCs w:val="0"/>
        </w:rPr>
        <w:t>L’hémol</w:t>
      </w:r>
      <w:r>
        <w:rPr>
          <w:rStyle w:val="Titredulivre"/>
          <w:bCs/>
          <w:i w:val="0"/>
          <w:iCs w:val="0"/>
        </w:rPr>
        <w:t>yse des suspensions cellulaires</w:t>
      </w:r>
      <w:bookmarkEnd w:id="161"/>
    </w:p>
    <w:p w:rsidR="005D3BAB" w:rsidRDefault="005D3BAB" w:rsidP="002E15E0">
      <w:pPr>
        <w:spacing w:line="360" w:lineRule="auto"/>
        <w:ind w:firstLine="567"/>
        <w:jc w:val="both"/>
        <w:rPr>
          <w:rStyle w:val="Titredulivre"/>
          <w:rFonts w:asciiTheme="majorBidi" w:hAnsiTheme="majorBidi" w:cstheme="majorBidi"/>
          <w:b w:val="0"/>
          <w:bCs w:val="0"/>
          <w:i w:val="0"/>
          <w:iCs w:val="0"/>
          <w:spacing w:val="0"/>
          <w:sz w:val="24"/>
          <w:szCs w:val="24"/>
        </w:rPr>
      </w:pPr>
      <w:r>
        <w:rPr>
          <w:rFonts w:asciiTheme="majorBidi" w:hAnsiTheme="majorBidi" w:cstheme="majorBidi"/>
          <w:sz w:val="24"/>
          <w:szCs w:val="24"/>
        </w:rPr>
        <w:t>Après avoir effectué plusieurs tests et malgré la diminution du taux du Glucantime® et en présence des huiles essentielles la lyse était toujours présente dès T</w:t>
      </w:r>
      <w:r>
        <w:rPr>
          <w:rFonts w:asciiTheme="majorBidi" w:hAnsiTheme="majorBidi" w:cstheme="majorBidi"/>
          <w:sz w:val="24"/>
          <w:szCs w:val="24"/>
          <w:vertAlign w:val="subscript"/>
        </w:rPr>
        <w:t>0</w:t>
      </w:r>
      <w:r>
        <w:rPr>
          <w:rFonts w:asciiTheme="majorBidi" w:hAnsiTheme="majorBidi" w:cstheme="majorBidi"/>
          <w:sz w:val="24"/>
          <w:szCs w:val="24"/>
        </w:rPr>
        <w:t>.</w:t>
      </w: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sectPr w:rsidR="002E15E0" w:rsidSect="00C8499D">
          <w:headerReference w:type="default" r:id="rId67"/>
          <w:pgSz w:w="11906" w:h="16838"/>
          <w:pgMar w:top="1418" w:right="1418" w:bottom="1418" w:left="1418" w:header="709" w:footer="709" w:gutter="0"/>
          <w:cols w:space="708"/>
          <w:titlePg/>
          <w:docGrid w:linePitch="360"/>
        </w:sect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2E15E0" w:rsidRPr="002E15E0" w:rsidRDefault="002E15E0" w:rsidP="002E15E0">
      <w:pPr>
        <w:spacing w:line="360" w:lineRule="auto"/>
        <w:ind w:firstLine="567"/>
        <w:jc w:val="both"/>
        <w:rPr>
          <w:rStyle w:val="Titredulivre"/>
          <w:rFonts w:asciiTheme="majorBidi" w:hAnsiTheme="majorBidi" w:cstheme="majorBidi"/>
          <w:b w:val="0"/>
          <w:bCs w:val="0"/>
          <w:i w:val="0"/>
          <w:iCs w:val="0"/>
          <w:spacing w:val="0"/>
          <w:sz w:val="24"/>
          <w:szCs w:val="24"/>
        </w:rPr>
      </w:pPr>
    </w:p>
    <w:p w:rsidR="005D3BAB" w:rsidRDefault="005D3BAB" w:rsidP="001C6E01">
      <w:pPr>
        <w:spacing w:line="360" w:lineRule="auto"/>
        <w:rPr>
          <w:rStyle w:val="Titredulivre"/>
          <w:rFonts w:asciiTheme="majorBidi" w:hAnsiTheme="majorBidi" w:cstheme="majorBidi"/>
          <w:i w:val="0"/>
          <w:iCs w:val="0"/>
          <w:sz w:val="24"/>
          <w:szCs w:val="24"/>
        </w:rPr>
      </w:pPr>
    </w:p>
    <w:p w:rsidR="002E15E0" w:rsidRDefault="002E15E0" w:rsidP="001C6E01">
      <w:pPr>
        <w:spacing w:line="360" w:lineRule="auto"/>
        <w:rPr>
          <w:rStyle w:val="Titredulivre"/>
          <w:rFonts w:asciiTheme="majorBidi" w:hAnsiTheme="majorBidi" w:cstheme="majorBidi"/>
          <w:i w:val="0"/>
          <w:iCs w:val="0"/>
          <w:sz w:val="24"/>
          <w:szCs w:val="24"/>
        </w:rPr>
      </w:pPr>
    </w:p>
    <w:p w:rsidR="002E15E0" w:rsidRDefault="005D3BAB" w:rsidP="002E15E0">
      <w:pPr>
        <w:pStyle w:val="Titre1"/>
        <w:rPr>
          <w:rStyle w:val="Titredulivre"/>
          <w:b/>
          <w:bCs w:val="0"/>
          <w:i w:val="0"/>
          <w:iCs w:val="0"/>
          <w:spacing w:val="0"/>
        </w:rPr>
      </w:pPr>
      <w:bookmarkStart w:id="162" w:name="_Toc135444512"/>
      <w:r w:rsidRPr="002E15E0">
        <w:rPr>
          <w:rStyle w:val="Titredulivre"/>
          <w:b/>
          <w:bCs w:val="0"/>
          <w:i w:val="0"/>
          <w:iCs w:val="0"/>
          <w:spacing w:val="0"/>
        </w:rPr>
        <w:t>Discussion</w:t>
      </w:r>
      <w:bookmarkEnd w:id="162"/>
    </w:p>
    <w:p w:rsidR="002E15E0" w:rsidRDefault="002E15E0">
      <w:pPr>
        <w:rPr>
          <w:rStyle w:val="Titredulivre"/>
          <w:rFonts w:asciiTheme="majorBidi" w:eastAsiaTheme="majorEastAsia" w:hAnsiTheme="majorBidi" w:cstheme="majorBidi"/>
          <w:bCs w:val="0"/>
          <w:i w:val="0"/>
          <w:iCs w:val="0"/>
          <w:color w:val="000000" w:themeColor="text1"/>
          <w:spacing w:val="0"/>
          <w:sz w:val="44"/>
          <w:szCs w:val="44"/>
        </w:rPr>
      </w:pPr>
      <w:r>
        <w:rPr>
          <w:rStyle w:val="Titredulivre"/>
          <w:b w:val="0"/>
          <w:bCs w:val="0"/>
          <w:i w:val="0"/>
          <w:iCs w:val="0"/>
          <w:spacing w:val="0"/>
        </w:rPr>
        <w:br w:type="page"/>
      </w:r>
    </w:p>
    <w:p w:rsidR="005D3BAB" w:rsidRPr="002E15E0" w:rsidRDefault="005D3BAB" w:rsidP="002E15E0">
      <w:pPr>
        <w:spacing w:line="360" w:lineRule="auto"/>
        <w:ind w:firstLine="567"/>
        <w:jc w:val="both"/>
        <w:rPr>
          <w:rStyle w:val="Titredulivre"/>
          <w:rFonts w:asciiTheme="majorBidi" w:hAnsiTheme="majorBidi" w:cstheme="majorBidi"/>
          <w:b w:val="0"/>
          <w:bCs w:val="0"/>
          <w:i w:val="0"/>
          <w:iCs w:val="0"/>
          <w:spacing w:val="0"/>
          <w:sz w:val="44"/>
          <w:szCs w:val="44"/>
        </w:rPr>
      </w:pPr>
      <w:r w:rsidRPr="004024DD">
        <w:rPr>
          <w:rStyle w:val="Titredulivre"/>
          <w:rFonts w:asciiTheme="majorBidi" w:hAnsiTheme="majorBidi" w:cstheme="majorBidi"/>
          <w:b w:val="0"/>
          <w:bCs w:val="0"/>
          <w:i w:val="0"/>
          <w:iCs w:val="0"/>
          <w:sz w:val="24"/>
          <w:szCs w:val="24"/>
        </w:rPr>
        <w:lastRenderedPageBreak/>
        <w:t xml:space="preserve">Les résultats obtenus dans cette étude </w:t>
      </w:r>
      <w:r w:rsidRPr="00695887">
        <w:rPr>
          <w:rStyle w:val="Titredulivre"/>
          <w:rFonts w:asciiTheme="majorBidi" w:hAnsiTheme="majorBidi" w:cstheme="majorBidi"/>
          <w:b w:val="0"/>
          <w:bCs w:val="0"/>
          <w:sz w:val="24"/>
          <w:szCs w:val="24"/>
        </w:rPr>
        <w:t>in vitro</w:t>
      </w:r>
      <w:r w:rsidRPr="004024DD">
        <w:rPr>
          <w:rStyle w:val="Titredulivre"/>
          <w:rFonts w:asciiTheme="majorBidi" w:hAnsiTheme="majorBidi" w:cstheme="majorBidi"/>
          <w:b w:val="0"/>
          <w:bCs w:val="0"/>
          <w:i w:val="0"/>
          <w:iCs w:val="0"/>
          <w:sz w:val="24"/>
          <w:szCs w:val="24"/>
        </w:rPr>
        <w:t xml:space="preserve"> suggèrent que les huiles essentielles d'</w:t>
      </w:r>
      <w:r w:rsidRPr="004024DD">
        <w:rPr>
          <w:rStyle w:val="Titredulivre"/>
          <w:rFonts w:asciiTheme="majorBidi" w:hAnsiTheme="majorBidi" w:cstheme="majorBidi"/>
          <w:b w:val="0"/>
          <w:bCs w:val="0"/>
          <w:sz w:val="24"/>
          <w:szCs w:val="24"/>
        </w:rPr>
        <w:t>A. verticillata</w:t>
      </w:r>
      <w:r w:rsidRPr="004024DD">
        <w:rPr>
          <w:rStyle w:val="Titredulivre"/>
          <w:rFonts w:asciiTheme="majorBidi" w:hAnsiTheme="majorBidi" w:cstheme="majorBidi"/>
          <w:b w:val="0"/>
          <w:bCs w:val="0"/>
          <w:i w:val="0"/>
          <w:iCs w:val="0"/>
          <w:sz w:val="24"/>
          <w:szCs w:val="24"/>
        </w:rPr>
        <w:t xml:space="preserve"> et de </w:t>
      </w:r>
      <w:r w:rsidRPr="004024DD">
        <w:rPr>
          <w:rStyle w:val="Titredulivre"/>
          <w:rFonts w:asciiTheme="majorBidi" w:hAnsiTheme="majorBidi" w:cstheme="majorBidi"/>
          <w:b w:val="0"/>
          <w:bCs w:val="0"/>
          <w:sz w:val="24"/>
          <w:szCs w:val="24"/>
        </w:rPr>
        <w:t>R. officinalis</w:t>
      </w:r>
      <w:r w:rsidRPr="004024DD">
        <w:rPr>
          <w:rStyle w:val="Titredulivre"/>
          <w:rFonts w:asciiTheme="majorBidi" w:hAnsiTheme="majorBidi" w:cstheme="majorBidi"/>
          <w:b w:val="0"/>
          <w:bCs w:val="0"/>
          <w:i w:val="0"/>
          <w:iCs w:val="0"/>
          <w:sz w:val="24"/>
          <w:szCs w:val="24"/>
        </w:rPr>
        <w:t xml:space="preserve"> ont un potentiel antioxydant</w:t>
      </w:r>
      <w:r>
        <w:rPr>
          <w:rStyle w:val="Titredulivre"/>
          <w:rFonts w:asciiTheme="majorBidi" w:hAnsiTheme="majorBidi" w:cstheme="majorBidi"/>
          <w:b w:val="0"/>
          <w:bCs w:val="0"/>
          <w:i w:val="0"/>
          <w:iCs w:val="0"/>
          <w:sz w:val="24"/>
          <w:szCs w:val="24"/>
        </w:rPr>
        <w:t xml:space="preserve"> notamment l’huile essentielle d’</w:t>
      </w:r>
      <w:r>
        <w:rPr>
          <w:rStyle w:val="Titredulivre"/>
          <w:rFonts w:asciiTheme="majorBidi" w:hAnsiTheme="majorBidi" w:cstheme="majorBidi"/>
          <w:b w:val="0"/>
          <w:bCs w:val="0"/>
          <w:sz w:val="24"/>
          <w:szCs w:val="24"/>
        </w:rPr>
        <w:t>A. verticillata</w:t>
      </w:r>
      <w:r w:rsidRPr="004024DD">
        <w:rPr>
          <w:rStyle w:val="Titredulivre"/>
          <w:rFonts w:asciiTheme="majorBidi" w:hAnsiTheme="majorBidi" w:cstheme="majorBidi"/>
          <w:b w:val="0"/>
          <w:bCs w:val="0"/>
          <w:i w:val="0"/>
          <w:iCs w:val="0"/>
          <w:sz w:val="24"/>
          <w:szCs w:val="24"/>
        </w:rPr>
        <w:t xml:space="preserve">. </w:t>
      </w:r>
    </w:p>
    <w:p w:rsidR="005D3BAB" w:rsidRPr="00F53962"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Pr>
          <w:rFonts w:asciiTheme="majorBidi" w:hAnsiTheme="majorBidi" w:cstheme="majorBidi"/>
          <w:sz w:val="24"/>
          <w:szCs w:val="24"/>
        </w:rPr>
        <w:t>En effet, l</w:t>
      </w:r>
      <w:r w:rsidRPr="00F53962">
        <w:rPr>
          <w:rFonts w:asciiTheme="majorBidi" w:hAnsiTheme="majorBidi" w:cstheme="majorBidi"/>
          <w:sz w:val="24"/>
          <w:szCs w:val="24"/>
        </w:rPr>
        <w:t>e stress oxydatif causé par le traitement avec Glucantime</w:t>
      </w:r>
      <w:r>
        <w:rPr>
          <w:rFonts w:asciiTheme="majorBidi" w:hAnsiTheme="majorBidi" w:cstheme="majorBidi"/>
          <w:sz w:val="24"/>
          <w:szCs w:val="24"/>
        </w:rPr>
        <w:t>®</w:t>
      </w:r>
      <w:r w:rsidRPr="00F53962">
        <w:rPr>
          <w:rFonts w:asciiTheme="majorBidi" w:hAnsiTheme="majorBidi" w:cstheme="majorBidi"/>
          <w:sz w:val="24"/>
          <w:szCs w:val="24"/>
        </w:rPr>
        <w:t xml:space="preserve"> peut entraîner une production accrue de radicaux libres qui endommagent les membranes cellulaires et les protéines, entraînant une dysfonction cellulaire.Cependant,</w:t>
      </w:r>
      <w:r w:rsidRPr="00F53962">
        <w:rPr>
          <w:rStyle w:val="Titredulivre"/>
          <w:rFonts w:asciiTheme="majorBidi" w:hAnsiTheme="majorBidi" w:cstheme="majorBidi"/>
          <w:b w:val="0"/>
          <w:bCs w:val="0"/>
          <w:i w:val="0"/>
          <w:iCs w:val="0"/>
          <w:sz w:val="24"/>
          <w:szCs w:val="24"/>
        </w:rPr>
        <w:t xml:space="preserve">l'ajout des huiles essentielles a entraîné une diminution significative des marqueurs de stress oxydatif. La concentration de MDA </w:t>
      </w:r>
      <w:r>
        <w:rPr>
          <w:rStyle w:val="Titredulivre"/>
          <w:rFonts w:asciiTheme="majorBidi" w:hAnsiTheme="majorBidi" w:cstheme="majorBidi"/>
          <w:b w:val="0"/>
          <w:bCs w:val="0"/>
          <w:i w:val="0"/>
          <w:iCs w:val="0"/>
          <w:sz w:val="24"/>
          <w:szCs w:val="24"/>
        </w:rPr>
        <w:t xml:space="preserve">a été </w:t>
      </w:r>
      <w:r w:rsidRPr="00F53962">
        <w:rPr>
          <w:rStyle w:val="Titredulivre"/>
          <w:rFonts w:asciiTheme="majorBidi" w:hAnsiTheme="majorBidi" w:cstheme="majorBidi"/>
          <w:b w:val="0"/>
          <w:bCs w:val="0"/>
          <w:i w:val="0"/>
          <w:iCs w:val="0"/>
          <w:sz w:val="24"/>
          <w:szCs w:val="24"/>
        </w:rPr>
        <w:t>significativement plus faible en présence d'huile essentielle d'</w:t>
      </w:r>
      <w:r w:rsidRPr="00F53962">
        <w:rPr>
          <w:rStyle w:val="Titredulivre"/>
          <w:rFonts w:asciiTheme="majorBidi" w:hAnsiTheme="majorBidi" w:cstheme="majorBidi"/>
          <w:b w:val="0"/>
          <w:bCs w:val="0"/>
          <w:sz w:val="24"/>
          <w:szCs w:val="24"/>
        </w:rPr>
        <w:t>A. verticillata</w:t>
      </w:r>
      <w:r w:rsidRPr="00F53962">
        <w:rPr>
          <w:rStyle w:val="Titredulivre"/>
          <w:rFonts w:asciiTheme="majorBidi" w:hAnsiTheme="majorBidi" w:cstheme="majorBidi"/>
          <w:b w:val="0"/>
          <w:bCs w:val="0"/>
          <w:i w:val="0"/>
          <w:iCs w:val="0"/>
          <w:sz w:val="24"/>
          <w:szCs w:val="24"/>
        </w:rPr>
        <w:t xml:space="preserve"> que d'huile essentielle de </w:t>
      </w:r>
      <w:r w:rsidRPr="00F53962">
        <w:rPr>
          <w:rStyle w:val="Titredulivre"/>
          <w:rFonts w:asciiTheme="majorBidi" w:hAnsiTheme="majorBidi" w:cstheme="majorBidi"/>
          <w:b w:val="0"/>
          <w:bCs w:val="0"/>
          <w:sz w:val="24"/>
          <w:szCs w:val="24"/>
        </w:rPr>
        <w:t>R. officinalis</w:t>
      </w:r>
      <w:r w:rsidRPr="00F53962">
        <w:rPr>
          <w:rStyle w:val="Titredulivre"/>
          <w:rFonts w:asciiTheme="majorBidi" w:hAnsiTheme="majorBidi" w:cstheme="majorBidi"/>
          <w:b w:val="0"/>
          <w:bCs w:val="0"/>
          <w:i w:val="0"/>
          <w:iCs w:val="0"/>
          <w:sz w:val="24"/>
          <w:szCs w:val="24"/>
        </w:rPr>
        <w:t>, suggérant que l'huile d'</w:t>
      </w:r>
      <w:r w:rsidRPr="00F53962">
        <w:rPr>
          <w:rStyle w:val="Titredulivre"/>
          <w:rFonts w:asciiTheme="majorBidi" w:hAnsiTheme="majorBidi" w:cstheme="majorBidi"/>
          <w:b w:val="0"/>
          <w:bCs w:val="0"/>
          <w:sz w:val="24"/>
          <w:szCs w:val="24"/>
        </w:rPr>
        <w:t>A. verticillata</w:t>
      </w:r>
      <w:r w:rsidRPr="00F53962">
        <w:rPr>
          <w:rStyle w:val="Titredulivre"/>
          <w:rFonts w:asciiTheme="majorBidi" w:hAnsiTheme="majorBidi" w:cstheme="majorBidi"/>
          <w:b w:val="0"/>
          <w:bCs w:val="0"/>
          <w:i w:val="0"/>
          <w:iCs w:val="0"/>
          <w:sz w:val="24"/>
          <w:szCs w:val="24"/>
        </w:rPr>
        <w:t xml:space="preserve"> peut avoir une activité antioxydante plus puissante que l'huile de </w:t>
      </w:r>
      <w:r w:rsidRPr="00F53962">
        <w:rPr>
          <w:rStyle w:val="Titredulivre"/>
          <w:rFonts w:asciiTheme="majorBidi" w:hAnsiTheme="majorBidi" w:cstheme="majorBidi"/>
          <w:b w:val="0"/>
          <w:bCs w:val="0"/>
          <w:sz w:val="24"/>
          <w:szCs w:val="24"/>
        </w:rPr>
        <w:t>R. officinalis</w:t>
      </w:r>
      <w:r w:rsidRPr="00F53962">
        <w:rPr>
          <w:rStyle w:val="Titredulivre"/>
          <w:rFonts w:asciiTheme="majorBidi" w:hAnsiTheme="majorBidi" w:cstheme="majorBidi"/>
          <w:b w:val="0"/>
          <w:bCs w:val="0"/>
          <w:i w:val="0"/>
          <w:iCs w:val="0"/>
          <w:sz w:val="24"/>
          <w:szCs w:val="24"/>
        </w:rPr>
        <w:t xml:space="preserve"> dans ces conditions expérimentales. En comparant nos résultats avec ceux de la littérature, les résultats montrent une augmentation hautement significative des niveaux de MDA plasmatiques chez les patients atteints d’insuffisantes rénales</w:t>
      </w:r>
      <w:r w:rsidRPr="00F53962">
        <w:rPr>
          <w:rFonts w:asciiTheme="majorBidi" w:hAnsiTheme="majorBidi" w:cstheme="majorBidi"/>
          <w:sz w:val="24"/>
          <w:szCs w:val="24"/>
        </w:rPr>
        <w:t xml:space="preserve"> chroniques</w:t>
      </w:r>
      <w:r>
        <w:rPr>
          <w:rStyle w:val="Titredulivre"/>
          <w:rFonts w:asciiTheme="majorBidi" w:hAnsiTheme="majorBidi" w:cstheme="majorBidi"/>
          <w:b w:val="0"/>
          <w:bCs w:val="0"/>
          <w:i w:val="0"/>
          <w:iCs w:val="0"/>
          <w:sz w:val="24"/>
          <w:szCs w:val="24"/>
        </w:rPr>
        <w:t>(</w:t>
      </w:r>
      <w:r w:rsidRPr="00F53962">
        <w:rPr>
          <w:rStyle w:val="Titredulivre"/>
          <w:rFonts w:asciiTheme="majorBidi" w:hAnsiTheme="majorBidi" w:cstheme="majorBidi"/>
          <w:b w:val="0"/>
          <w:bCs w:val="0"/>
          <w:i w:val="0"/>
          <w:iCs w:val="0"/>
          <w:sz w:val="24"/>
          <w:szCs w:val="24"/>
        </w:rPr>
        <w:t>IRC</w:t>
      </w:r>
      <w:r>
        <w:rPr>
          <w:rStyle w:val="Titredulivre"/>
          <w:rFonts w:asciiTheme="majorBidi" w:hAnsiTheme="majorBidi" w:cstheme="majorBidi"/>
          <w:b w:val="0"/>
          <w:bCs w:val="0"/>
          <w:i w:val="0"/>
          <w:iCs w:val="0"/>
          <w:sz w:val="24"/>
          <w:szCs w:val="24"/>
        </w:rPr>
        <w:t>)</w:t>
      </w:r>
      <w:r w:rsidRPr="00F53962">
        <w:rPr>
          <w:rStyle w:val="Titredulivre"/>
          <w:rFonts w:asciiTheme="majorBidi" w:hAnsiTheme="majorBidi" w:cstheme="majorBidi"/>
          <w:b w:val="0"/>
          <w:bCs w:val="0"/>
          <w:i w:val="0"/>
          <w:iCs w:val="0"/>
          <w:sz w:val="24"/>
          <w:szCs w:val="24"/>
        </w:rPr>
        <w:t xml:space="preserve"> traités avec du fer par rapport aux patients témoins. Par ailleurs, on observe une variation significative très augmentée des niveaux de MDA érythrocytaires chez les patie</w:t>
      </w:r>
      <w:r>
        <w:rPr>
          <w:rStyle w:val="Titredulivre"/>
          <w:rFonts w:asciiTheme="majorBidi" w:hAnsiTheme="majorBidi" w:cstheme="majorBidi"/>
          <w:b w:val="0"/>
          <w:bCs w:val="0"/>
          <w:i w:val="0"/>
          <w:iCs w:val="0"/>
          <w:sz w:val="24"/>
          <w:szCs w:val="24"/>
        </w:rPr>
        <w:t>nts atteints d’</w:t>
      </w:r>
      <w:r w:rsidRPr="00F53962">
        <w:rPr>
          <w:rStyle w:val="Titredulivre"/>
          <w:rFonts w:asciiTheme="majorBidi" w:hAnsiTheme="majorBidi" w:cstheme="majorBidi"/>
          <w:b w:val="0"/>
          <w:bCs w:val="0"/>
          <w:i w:val="0"/>
          <w:iCs w:val="0"/>
          <w:sz w:val="24"/>
          <w:szCs w:val="24"/>
        </w:rPr>
        <w:t xml:space="preserve">IRC supplémentés en fer en comparaison avec les témoins </w:t>
      </w:r>
      <w:r w:rsidRPr="00F53962">
        <w:rPr>
          <w:rStyle w:val="Titredulivre"/>
          <w:rFonts w:asciiTheme="majorBidi" w:hAnsiTheme="majorBidi" w:cstheme="majorBidi"/>
          <w:i w:val="0"/>
          <w:iCs w:val="0"/>
          <w:sz w:val="24"/>
          <w:szCs w:val="24"/>
        </w:rPr>
        <w:t>[74]</w:t>
      </w:r>
      <w:r w:rsidRPr="00F53962">
        <w:rPr>
          <w:rStyle w:val="Titredulivre"/>
          <w:rFonts w:asciiTheme="majorBidi" w:hAnsiTheme="majorBidi" w:cstheme="majorBidi"/>
          <w:b w:val="0"/>
          <w:bCs w:val="0"/>
          <w:i w:val="0"/>
          <w:iCs w:val="0"/>
          <w:sz w:val="24"/>
          <w:szCs w:val="24"/>
        </w:rPr>
        <w:t xml:space="preserve">. </w:t>
      </w:r>
    </w:p>
    <w:p w:rsidR="005D3BAB"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L</w:t>
      </w:r>
      <w:r w:rsidRPr="00BA3B06">
        <w:rPr>
          <w:rStyle w:val="Titredulivre"/>
          <w:rFonts w:asciiTheme="majorBidi" w:hAnsiTheme="majorBidi" w:cstheme="majorBidi"/>
          <w:b w:val="0"/>
          <w:bCs w:val="0"/>
          <w:i w:val="0"/>
          <w:iCs w:val="0"/>
          <w:sz w:val="24"/>
          <w:szCs w:val="24"/>
        </w:rPr>
        <w:t>es valeurs de concentration observ</w:t>
      </w:r>
      <w:r>
        <w:rPr>
          <w:rStyle w:val="Titredulivre"/>
          <w:rFonts w:asciiTheme="majorBidi" w:hAnsiTheme="majorBidi" w:cstheme="majorBidi"/>
          <w:b w:val="0"/>
          <w:bCs w:val="0"/>
          <w:i w:val="0"/>
          <w:iCs w:val="0"/>
          <w:sz w:val="24"/>
          <w:szCs w:val="24"/>
        </w:rPr>
        <w:t>ait</w:t>
      </w:r>
      <w:r w:rsidRPr="00BA3B06">
        <w:rPr>
          <w:rStyle w:val="Titredulivre"/>
          <w:rFonts w:asciiTheme="majorBidi" w:hAnsiTheme="majorBidi" w:cstheme="majorBidi"/>
          <w:b w:val="0"/>
          <w:bCs w:val="0"/>
          <w:i w:val="0"/>
          <w:iCs w:val="0"/>
          <w:sz w:val="24"/>
          <w:szCs w:val="24"/>
        </w:rPr>
        <w:t xml:space="preserve"> suggèrent l'effet potentiel des huiles essentielles d'</w:t>
      </w:r>
      <w:r w:rsidRPr="00BA3B06">
        <w:rPr>
          <w:rStyle w:val="Titredulivre"/>
          <w:rFonts w:asciiTheme="majorBidi" w:hAnsiTheme="majorBidi" w:cstheme="majorBidi"/>
          <w:b w:val="0"/>
          <w:bCs w:val="0"/>
          <w:sz w:val="24"/>
          <w:szCs w:val="24"/>
        </w:rPr>
        <w:t>A. verticillata</w:t>
      </w:r>
      <w:r w:rsidRPr="00BA3B06">
        <w:rPr>
          <w:rStyle w:val="Titredulivre"/>
          <w:rFonts w:asciiTheme="majorBidi" w:hAnsiTheme="majorBidi" w:cstheme="majorBidi"/>
          <w:b w:val="0"/>
          <w:bCs w:val="0"/>
          <w:i w:val="0"/>
          <w:iCs w:val="0"/>
          <w:sz w:val="24"/>
          <w:szCs w:val="24"/>
        </w:rPr>
        <w:t xml:space="preserve">et de </w:t>
      </w:r>
      <w:r w:rsidRPr="00BA3B06">
        <w:rPr>
          <w:rStyle w:val="Titredulivre"/>
          <w:rFonts w:asciiTheme="majorBidi" w:hAnsiTheme="majorBidi" w:cstheme="majorBidi"/>
          <w:b w:val="0"/>
          <w:bCs w:val="0"/>
          <w:sz w:val="24"/>
          <w:szCs w:val="24"/>
        </w:rPr>
        <w:t>R. officinalis</w:t>
      </w:r>
      <w:r w:rsidRPr="00BA3B06">
        <w:rPr>
          <w:rStyle w:val="Titredulivre"/>
          <w:rFonts w:asciiTheme="majorBidi" w:hAnsiTheme="majorBidi" w:cstheme="majorBidi"/>
          <w:b w:val="0"/>
          <w:bCs w:val="0"/>
          <w:i w:val="0"/>
          <w:iCs w:val="0"/>
          <w:sz w:val="24"/>
          <w:szCs w:val="24"/>
        </w:rPr>
        <w:t xml:space="preserve"> sur la capacité des cellules à maintenir un niveau adéquat de </w:t>
      </w:r>
      <w:r>
        <w:rPr>
          <w:rStyle w:val="Titredulivre"/>
          <w:rFonts w:asciiTheme="majorBidi" w:hAnsiTheme="majorBidi" w:cstheme="majorBidi"/>
          <w:b w:val="0"/>
          <w:bCs w:val="0"/>
          <w:i w:val="0"/>
          <w:iCs w:val="0"/>
          <w:sz w:val="24"/>
          <w:szCs w:val="24"/>
        </w:rPr>
        <w:t>GSH</w:t>
      </w:r>
      <w:r w:rsidRPr="00BA3B06">
        <w:rPr>
          <w:rStyle w:val="Titredulivre"/>
          <w:rFonts w:asciiTheme="majorBidi" w:hAnsiTheme="majorBidi" w:cstheme="majorBidi"/>
          <w:b w:val="0"/>
          <w:bCs w:val="0"/>
          <w:i w:val="0"/>
          <w:iCs w:val="0"/>
          <w:sz w:val="24"/>
          <w:szCs w:val="24"/>
        </w:rPr>
        <w:t>, ce qui est important pour leur protection contre les dommages oxydatifs.</w:t>
      </w:r>
      <w:r w:rsidRPr="002A03F2">
        <w:rPr>
          <w:rStyle w:val="Titredulivre"/>
          <w:rFonts w:asciiTheme="majorBidi" w:hAnsiTheme="majorBidi" w:cstheme="majorBidi"/>
          <w:b w:val="0"/>
          <w:bCs w:val="0"/>
          <w:i w:val="0"/>
          <w:iCs w:val="0"/>
          <w:sz w:val="24"/>
          <w:szCs w:val="24"/>
        </w:rPr>
        <w:t>En confrontant nos résultats à ceux de la littérature, la concentration de GSH dans le plasma diminue de manière très significative chez les patients atteints d'IRC recevant du fer par rapport aux patients témoins. D'autre part, la concentration de GSH dans les globules rouges diminue de manière significative chez les patients atteints d'IRC recevant du fer par rapport aux patients témoins</w:t>
      </w:r>
      <w:r>
        <w:rPr>
          <w:rStyle w:val="Titredulivre"/>
          <w:rFonts w:asciiTheme="majorBidi" w:hAnsiTheme="majorBidi" w:cstheme="majorBidi"/>
          <w:i w:val="0"/>
          <w:iCs w:val="0"/>
          <w:sz w:val="24"/>
          <w:szCs w:val="24"/>
        </w:rPr>
        <w:t>[74]</w:t>
      </w:r>
      <w:r w:rsidRPr="002A03F2">
        <w:rPr>
          <w:rStyle w:val="Titredulivre"/>
          <w:rFonts w:asciiTheme="majorBidi" w:hAnsiTheme="majorBidi" w:cstheme="majorBidi"/>
          <w:b w:val="0"/>
          <w:bCs w:val="0"/>
          <w:i w:val="0"/>
          <w:iCs w:val="0"/>
          <w:sz w:val="24"/>
          <w:szCs w:val="24"/>
        </w:rPr>
        <w:t>.</w:t>
      </w:r>
    </w:p>
    <w:p w:rsidR="005D3BAB" w:rsidRDefault="005D3BAB" w:rsidP="002E15E0">
      <w:pPr>
        <w:spacing w:line="360" w:lineRule="auto"/>
        <w:ind w:firstLine="567"/>
        <w:jc w:val="both"/>
        <w:rPr>
          <w:rStyle w:val="Titredulivre"/>
          <w:rFonts w:asciiTheme="majorBidi" w:hAnsiTheme="majorBidi" w:cstheme="majorBidi"/>
          <w:b w:val="0"/>
          <w:bCs w:val="0"/>
          <w:i w:val="0"/>
          <w:iCs w:val="0"/>
          <w:sz w:val="24"/>
          <w:szCs w:val="24"/>
          <w:lang w:eastAsia="fr-FR"/>
        </w:rPr>
      </w:pPr>
      <w:r w:rsidRPr="00D32D47">
        <w:rPr>
          <w:rStyle w:val="Titredulivre"/>
          <w:rFonts w:asciiTheme="majorBidi" w:hAnsiTheme="majorBidi" w:cstheme="majorBidi"/>
          <w:b w:val="0"/>
          <w:bCs w:val="0"/>
          <w:i w:val="0"/>
          <w:iCs w:val="0"/>
          <w:sz w:val="24"/>
          <w:szCs w:val="24"/>
          <w:lang w:eastAsia="fr-FR"/>
        </w:rPr>
        <w:t>Il est intéressant de noter que parmi les deux huiles essentielles testées, celle d'</w:t>
      </w:r>
      <w:r w:rsidRPr="00D32D47">
        <w:rPr>
          <w:rStyle w:val="Titredulivre"/>
          <w:rFonts w:asciiTheme="majorBidi" w:hAnsiTheme="majorBidi" w:cstheme="majorBidi"/>
          <w:b w:val="0"/>
          <w:bCs w:val="0"/>
          <w:sz w:val="24"/>
          <w:szCs w:val="24"/>
          <w:lang w:eastAsia="fr-FR"/>
        </w:rPr>
        <w:t>A. verticillata</w:t>
      </w:r>
      <w:r w:rsidRPr="00D32D47">
        <w:rPr>
          <w:rStyle w:val="Titredulivre"/>
          <w:rFonts w:asciiTheme="majorBidi" w:hAnsiTheme="majorBidi" w:cstheme="majorBidi"/>
          <w:b w:val="0"/>
          <w:bCs w:val="0"/>
          <w:i w:val="0"/>
          <w:iCs w:val="0"/>
          <w:sz w:val="24"/>
          <w:szCs w:val="24"/>
          <w:lang w:eastAsia="fr-FR"/>
        </w:rPr>
        <w:t>a démontré la plus grande capacité à réduire les niveaux de protéines carbonylés. Cela peut être attribué à la composition chimique spécifique de cette huile essentielle, qui peut contenir des composés antioxydants plus actifs ou présenter une synergie entre ses différents composants.</w:t>
      </w:r>
    </w:p>
    <w:p w:rsidR="005D3BAB" w:rsidRPr="00C92954" w:rsidRDefault="005D3BAB" w:rsidP="002E15E0">
      <w:pPr>
        <w:spacing w:line="360" w:lineRule="auto"/>
        <w:ind w:firstLine="567"/>
        <w:jc w:val="both"/>
        <w:rPr>
          <w:rStyle w:val="Titredulivre"/>
          <w:rFonts w:ascii="Times New Roman" w:eastAsia="SimSun" w:hAnsi="Times New Roman" w:cs="Times New Roman"/>
          <w:b w:val="0"/>
          <w:bCs w:val="0"/>
          <w:i w:val="0"/>
          <w:iCs w:val="0"/>
          <w:color w:val="000000"/>
          <w:spacing w:val="0"/>
          <w:sz w:val="24"/>
          <w:szCs w:val="24"/>
          <w:lang/>
        </w:rPr>
      </w:pPr>
      <w:r>
        <w:rPr>
          <w:rStyle w:val="Titredulivre"/>
          <w:rFonts w:asciiTheme="majorBidi" w:hAnsiTheme="majorBidi" w:cstheme="majorBidi"/>
          <w:b w:val="0"/>
          <w:bCs w:val="0"/>
          <w:i w:val="0"/>
          <w:iCs w:val="0"/>
          <w:sz w:val="24"/>
          <w:szCs w:val="24"/>
          <w:lang w:eastAsia="fr-FR"/>
        </w:rPr>
        <w:t xml:space="preserve">En outre, </w:t>
      </w:r>
      <w:r>
        <w:rPr>
          <w:rFonts w:ascii="Times New Roman" w:eastAsia="SimSun" w:hAnsi="Times New Roman" w:cs="Times New Roman"/>
          <w:color w:val="000000"/>
          <w:sz w:val="24"/>
          <w:szCs w:val="24"/>
          <w:lang/>
        </w:rPr>
        <w:t>l’huile essentielle d’</w:t>
      </w:r>
      <w:r>
        <w:rPr>
          <w:rFonts w:ascii="Times New Roman" w:eastAsia="SimSun" w:hAnsi="Times New Roman" w:cs="Times New Roman"/>
          <w:i/>
          <w:iCs/>
          <w:color w:val="000000"/>
          <w:sz w:val="24"/>
          <w:szCs w:val="24"/>
          <w:lang/>
        </w:rPr>
        <w:t>A. verticillata</w:t>
      </w:r>
      <w:r>
        <w:rPr>
          <w:rFonts w:ascii="Times New Roman" w:eastAsia="SimSun" w:hAnsi="Times New Roman" w:cs="Times New Roman"/>
          <w:color w:val="000000"/>
          <w:sz w:val="24"/>
          <w:szCs w:val="24"/>
          <w:lang/>
        </w:rPr>
        <w:t xml:space="preserve">pourrait augmenter la défense antioxydante des cellules en augmentant l’activité de la catalase. En revanche, l’huile essentielle de </w:t>
      </w:r>
      <w:r>
        <w:rPr>
          <w:rFonts w:ascii="Times New Roman" w:eastAsia="SimSun" w:hAnsi="Times New Roman" w:cs="Times New Roman"/>
          <w:i/>
          <w:iCs/>
          <w:color w:val="000000"/>
          <w:sz w:val="24"/>
          <w:szCs w:val="24"/>
          <w:lang/>
        </w:rPr>
        <w:t>R. officinalis</w:t>
      </w:r>
      <w:r>
        <w:rPr>
          <w:rFonts w:ascii="Times New Roman" w:eastAsia="SimSun" w:hAnsi="Times New Roman" w:cs="Times New Roman"/>
          <w:color w:val="000000"/>
          <w:sz w:val="24"/>
          <w:szCs w:val="24"/>
          <w:lang/>
        </w:rPr>
        <w:t xml:space="preserve">pourrait avoir un effet inhibiteur sur cette enzyme, ce qui pourrait potentiellement </w:t>
      </w:r>
      <w:r>
        <w:rPr>
          <w:rFonts w:ascii="Times New Roman" w:eastAsia="SimSun" w:hAnsi="Times New Roman" w:cs="Times New Roman"/>
          <w:color w:val="000000"/>
          <w:sz w:val="24"/>
          <w:szCs w:val="24"/>
          <w:lang/>
        </w:rPr>
        <w:lastRenderedPageBreak/>
        <w:t xml:space="preserve">entrainer un stress oxydatif. </w:t>
      </w:r>
      <w:r w:rsidRPr="004E1561">
        <w:rPr>
          <w:rStyle w:val="Titredulivre"/>
          <w:rFonts w:asciiTheme="majorBidi" w:hAnsiTheme="majorBidi" w:cstheme="majorBidi"/>
          <w:b w:val="0"/>
          <w:bCs w:val="0"/>
          <w:i w:val="0"/>
          <w:iCs w:val="0"/>
          <w:sz w:val="24"/>
          <w:szCs w:val="24"/>
        </w:rPr>
        <w:t>En comparant nos résultats à ceux obtenus dans d'autres études,</w:t>
      </w:r>
      <w:r>
        <w:rPr>
          <w:rStyle w:val="Titredulivre"/>
          <w:rFonts w:asciiTheme="majorBidi" w:hAnsiTheme="majorBidi" w:cstheme="majorBidi"/>
          <w:b w:val="0"/>
          <w:bCs w:val="0"/>
          <w:i w:val="0"/>
          <w:iCs w:val="0"/>
          <w:sz w:val="24"/>
          <w:szCs w:val="24"/>
        </w:rPr>
        <w:br/>
        <w:t>l</w:t>
      </w:r>
      <w:r w:rsidRPr="004E1561">
        <w:rPr>
          <w:rStyle w:val="Titredulivre"/>
          <w:rFonts w:asciiTheme="majorBidi" w:hAnsiTheme="majorBidi" w:cstheme="majorBidi"/>
          <w:b w:val="0"/>
          <w:bCs w:val="0"/>
          <w:i w:val="0"/>
          <w:iCs w:val="0"/>
          <w:sz w:val="24"/>
          <w:szCs w:val="24"/>
        </w:rPr>
        <w:t xml:space="preserve">a quantité de catalase érythrocytaire présente chez les patients atteints d’IRC et recevant du fer est significativement réduite par rapport aux patients témoins, bien que cette diminution soit légère selon </w:t>
      </w:r>
      <w:r>
        <w:rPr>
          <w:rStyle w:val="Titredulivre"/>
          <w:rFonts w:asciiTheme="majorBidi" w:hAnsiTheme="majorBidi" w:cstheme="majorBidi"/>
          <w:b w:val="0"/>
          <w:bCs w:val="0"/>
          <w:i w:val="0"/>
          <w:iCs w:val="0"/>
          <w:sz w:val="24"/>
          <w:szCs w:val="24"/>
        </w:rPr>
        <w:t>leur</w:t>
      </w:r>
      <w:r w:rsidRPr="004E1561">
        <w:rPr>
          <w:rStyle w:val="Titredulivre"/>
          <w:rFonts w:asciiTheme="majorBidi" w:hAnsiTheme="majorBidi" w:cstheme="majorBidi"/>
          <w:b w:val="0"/>
          <w:bCs w:val="0"/>
          <w:i w:val="0"/>
          <w:iCs w:val="0"/>
          <w:sz w:val="24"/>
          <w:szCs w:val="24"/>
        </w:rPr>
        <w:t xml:space="preserve"> résultats</w:t>
      </w:r>
      <w:r>
        <w:rPr>
          <w:rStyle w:val="Titredulivre"/>
          <w:rFonts w:asciiTheme="majorBidi" w:hAnsiTheme="majorBidi" w:cstheme="majorBidi"/>
          <w:i w:val="0"/>
          <w:iCs w:val="0"/>
          <w:sz w:val="24"/>
          <w:szCs w:val="24"/>
        </w:rPr>
        <w:t xml:space="preserve"> [74].</w:t>
      </w:r>
    </w:p>
    <w:p w:rsidR="005D3BAB" w:rsidRPr="00BB7424" w:rsidRDefault="005D3BAB" w:rsidP="002E15E0">
      <w:pPr>
        <w:spacing w:line="360" w:lineRule="auto"/>
        <w:ind w:firstLine="567"/>
        <w:jc w:val="both"/>
        <w:rPr>
          <w:rStyle w:val="Titredulivre"/>
          <w:rFonts w:asciiTheme="majorBidi" w:hAnsiTheme="majorBidi" w:cstheme="majorBidi"/>
          <w:i w:val="0"/>
          <w:iCs w:val="0"/>
          <w:sz w:val="24"/>
          <w:szCs w:val="24"/>
        </w:rPr>
      </w:pPr>
      <w:r w:rsidRPr="004024DD">
        <w:rPr>
          <w:rStyle w:val="Titredulivre"/>
          <w:rFonts w:asciiTheme="majorBidi" w:hAnsiTheme="majorBidi" w:cstheme="majorBidi"/>
          <w:b w:val="0"/>
          <w:bCs w:val="0"/>
          <w:i w:val="0"/>
          <w:iCs w:val="0"/>
          <w:sz w:val="24"/>
          <w:szCs w:val="24"/>
        </w:rPr>
        <w:t>Ces résultats sont prometteurs pour l'utilisation potentielle de ces huiles essentielles comme agents antioxydants</w:t>
      </w:r>
      <w:r>
        <w:rPr>
          <w:rStyle w:val="Titredulivre"/>
          <w:rFonts w:asciiTheme="majorBidi" w:hAnsiTheme="majorBidi" w:cstheme="majorBidi"/>
          <w:b w:val="0"/>
          <w:bCs w:val="0"/>
          <w:i w:val="0"/>
          <w:iCs w:val="0"/>
          <w:sz w:val="24"/>
          <w:szCs w:val="24"/>
        </w:rPr>
        <w:t xml:space="preserve"> et </w:t>
      </w:r>
      <w:r>
        <w:rPr>
          <w:rStyle w:val="Titredulivre"/>
          <w:rFonts w:asciiTheme="majorBidi" w:hAnsiTheme="majorBidi" w:cstheme="majorBidi"/>
          <w:b w:val="0"/>
          <w:bCs w:val="0"/>
          <w:i w:val="0"/>
          <w:iCs w:val="0"/>
          <w:sz w:val="24"/>
          <w:szCs w:val="24"/>
          <w:lang w:eastAsia="fr-FR"/>
        </w:rPr>
        <w:t xml:space="preserve">soulignent l'importance </w:t>
      </w:r>
      <w:r w:rsidRPr="00D32D47">
        <w:rPr>
          <w:rStyle w:val="Titredulivre"/>
          <w:rFonts w:asciiTheme="majorBidi" w:hAnsiTheme="majorBidi" w:cstheme="majorBidi"/>
          <w:b w:val="0"/>
          <w:bCs w:val="0"/>
          <w:i w:val="0"/>
          <w:iCs w:val="0"/>
          <w:sz w:val="24"/>
          <w:szCs w:val="24"/>
          <w:lang w:eastAsia="fr-FR"/>
        </w:rPr>
        <w:t>dans la protection contre les dommages oxydatifs</w:t>
      </w:r>
      <w:r>
        <w:rPr>
          <w:rStyle w:val="Titredulivre"/>
          <w:rFonts w:asciiTheme="majorBidi" w:hAnsiTheme="majorBidi" w:cstheme="majorBidi"/>
          <w:b w:val="0"/>
          <w:bCs w:val="0"/>
          <w:i w:val="0"/>
          <w:iCs w:val="0"/>
          <w:sz w:val="24"/>
          <w:szCs w:val="24"/>
          <w:lang w:eastAsia="fr-FR"/>
        </w:rPr>
        <w:t>.</w:t>
      </w:r>
    </w:p>
    <w:p w:rsidR="005D3BAB" w:rsidRDefault="005D3BAB" w:rsidP="00B72C8D">
      <w:pPr>
        <w:spacing w:line="360" w:lineRule="auto"/>
        <w:ind w:firstLine="567"/>
        <w:jc w:val="both"/>
        <w:rPr>
          <w:rStyle w:val="Titredulivre"/>
          <w:rFonts w:asciiTheme="majorBidi" w:hAnsiTheme="majorBidi" w:cstheme="majorBidi"/>
          <w:b w:val="0"/>
          <w:bCs w:val="0"/>
          <w:i w:val="0"/>
          <w:iCs w:val="0"/>
          <w:sz w:val="24"/>
          <w:szCs w:val="24"/>
        </w:rPr>
      </w:pPr>
      <w:r w:rsidRPr="0031374D">
        <w:rPr>
          <w:rStyle w:val="Titredulivre"/>
          <w:rFonts w:asciiTheme="majorBidi" w:hAnsiTheme="majorBidi" w:cstheme="majorBidi"/>
          <w:b w:val="0"/>
          <w:bCs w:val="0"/>
          <w:i w:val="0"/>
          <w:iCs w:val="0"/>
          <w:sz w:val="24"/>
          <w:szCs w:val="24"/>
        </w:rPr>
        <w:t>Après avoir effectué plus</w:t>
      </w:r>
      <w:r>
        <w:rPr>
          <w:rStyle w:val="Titredulivre"/>
          <w:rFonts w:asciiTheme="majorBidi" w:hAnsiTheme="majorBidi" w:cstheme="majorBidi"/>
          <w:b w:val="0"/>
          <w:bCs w:val="0"/>
          <w:i w:val="0"/>
          <w:iCs w:val="0"/>
          <w:sz w:val="24"/>
          <w:szCs w:val="24"/>
        </w:rPr>
        <w:t>ieurs</w:t>
      </w:r>
      <w:r w:rsidRPr="0031374D">
        <w:rPr>
          <w:rStyle w:val="Titredulivre"/>
          <w:rFonts w:asciiTheme="majorBidi" w:hAnsiTheme="majorBidi" w:cstheme="majorBidi"/>
          <w:b w:val="0"/>
          <w:bCs w:val="0"/>
          <w:i w:val="0"/>
          <w:iCs w:val="0"/>
          <w:sz w:val="24"/>
          <w:szCs w:val="24"/>
        </w:rPr>
        <w:t xml:space="preserve"> tests </w:t>
      </w:r>
      <w:r w:rsidRPr="00BB7424">
        <w:rPr>
          <w:rStyle w:val="Titredulivre"/>
          <w:rFonts w:asciiTheme="majorBidi" w:hAnsiTheme="majorBidi" w:cstheme="majorBidi"/>
          <w:b w:val="0"/>
          <w:bCs w:val="0"/>
          <w:sz w:val="24"/>
          <w:szCs w:val="24"/>
        </w:rPr>
        <w:t>in vitro</w:t>
      </w:r>
      <w:r>
        <w:rPr>
          <w:rStyle w:val="Titredulivre"/>
          <w:rFonts w:asciiTheme="majorBidi" w:hAnsiTheme="majorBidi" w:cstheme="majorBidi"/>
          <w:b w:val="0"/>
          <w:bCs w:val="0"/>
          <w:i w:val="0"/>
          <w:iCs w:val="0"/>
          <w:sz w:val="24"/>
          <w:szCs w:val="24"/>
        </w:rPr>
        <w:t>sur l’étude de l’activité anti hémolytique</w:t>
      </w:r>
      <w:r w:rsidRPr="0031374D">
        <w:rPr>
          <w:rStyle w:val="Titredulivre"/>
          <w:rFonts w:asciiTheme="majorBidi" w:hAnsiTheme="majorBidi" w:cstheme="majorBidi"/>
          <w:b w:val="0"/>
          <w:bCs w:val="0"/>
          <w:i w:val="0"/>
          <w:iCs w:val="0"/>
          <w:sz w:val="24"/>
          <w:szCs w:val="24"/>
        </w:rPr>
        <w:t>, il a été clairement constaté que les huiles essentielles n'ont pas d'effet protecteur contre la lyse membranaire induite par l</w:t>
      </w:r>
      <w:r w:rsidR="00B72C8D">
        <w:rPr>
          <w:rStyle w:val="Titredulivre"/>
          <w:rFonts w:asciiTheme="majorBidi" w:hAnsiTheme="majorBidi" w:cstheme="majorBidi"/>
          <w:b w:val="0"/>
          <w:bCs w:val="0"/>
          <w:i w:val="0"/>
          <w:iCs w:val="0"/>
          <w:sz w:val="24"/>
          <w:szCs w:val="24"/>
        </w:rPr>
        <w:t>e</w:t>
      </w:r>
      <w:r w:rsidRPr="0031374D">
        <w:rPr>
          <w:rStyle w:val="Titredulivre"/>
          <w:rFonts w:asciiTheme="majorBidi" w:hAnsiTheme="majorBidi" w:cstheme="majorBidi"/>
          <w:b w:val="0"/>
          <w:bCs w:val="0"/>
          <w:i w:val="0"/>
          <w:iCs w:val="0"/>
          <w:sz w:val="24"/>
          <w:szCs w:val="24"/>
        </w:rPr>
        <w:t>Glucantime</w:t>
      </w:r>
      <w:r>
        <w:rPr>
          <w:rStyle w:val="Titredulivre"/>
          <w:rFonts w:asciiTheme="majorBidi" w:hAnsiTheme="majorBidi" w:cstheme="majorBidi"/>
          <w:b w:val="0"/>
          <w:bCs w:val="0"/>
          <w:i w:val="0"/>
          <w:iCs w:val="0"/>
          <w:sz w:val="24"/>
          <w:szCs w:val="24"/>
        </w:rPr>
        <w:t>®</w:t>
      </w:r>
      <w:r w:rsidRPr="0031374D">
        <w:rPr>
          <w:rStyle w:val="Titredulivre"/>
          <w:rFonts w:asciiTheme="majorBidi" w:hAnsiTheme="majorBidi" w:cstheme="majorBidi"/>
          <w:b w:val="0"/>
          <w:bCs w:val="0"/>
          <w:i w:val="0"/>
          <w:iCs w:val="0"/>
          <w:sz w:val="24"/>
          <w:szCs w:val="24"/>
        </w:rPr>
        <w:t xml:space="preserve">. </w:t>
      </w:r>
    </w:p>
    <w:p w:rsidR="002E15E0" w:rsidRDefault="002E15E0" w:rsidP="001C6E01">
      <w:pPr>
        <w:spacing w:line="360" w:lineRule="auto"/>
        <w:rPr>
          <w:rStyle w:val="Titredulivre"/>
          <w:rFonts w:asciiTheme="majorBidi" w:hAnsiTheme="majorBidi" w:cstheme="majorBidi"/>
          <w:b w:val="0"/>
          <w:bCs w:val="0"/>
          <w:i w:val="0"/>
          <w:iCs w:val="0"/>
          <w:sz w:val="24"/>
          <w:szCs w:val="24"/>
        </w:rPr>
        <w:sectPr w:rsidR="002E15E0" w:rsidSect="00C8499D">
          <w:headerReference w:type="default" r:id="rId68"/>
          <w:pgSz w:w="11906" w:h="16838"/>
          <w:pgMar w:top="1418" w:right="1418" w:bottom="1418" w:left="1418" w:header="709" w:footer="709" w:gutter="0"/>
          <w:cols w:space="708"/>
          <w:titlePg/>
          <w:docGrid w:linePitch="360"/>
        </w:sectPr>
      </w:pPr>
    </w:p>
    <w:p w:rsidR="005D3BAB" w:rsidRDefault="005D3BAB"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2E15E0" w:rsidRDefault="002E15E0" w:rsidP="001C6E01">
      <w:pPr>
        <w:spacing w:line="360" w:lineRule="auto"/>
        <w:rPr>
          <w:rStyle w:val="Titredulivre"/>
          <w:rFonts w:asciiTheme="majorBidi" w:hAnsiTheme="majorBidi" w:cstheme="majorBidi"/>
          <w:b w:val="0"/>
          <w:bCs w:val="0"/>
          <w:i w:val="0"/>
          <w:iCs w:val="0"/>
          <w:sz w:val="24"/>
          <w:szCs w:val="24"/>
        </w:rPr>
      </w:pPr>
    </w:p>
    <w:p w:rsidR="005D3BAB" w:rsidRPr="002E15E0" w:rsidRDefault="005D3BAB" w:rsidP="002E15E0">
      <w:pPr>
        <w:pStyle w:val="Titre1"/>
      </w:pPr>
      <w:bookmarkStart w:id="163" w:name="_Toc135764347"/>
      <w:bookmarkStart w:id="164" w:name="_Toc135444513"/>
      <w:r w:rsidRPr="002E15E0">
        <w:t>Matériel et méthodes</w:t>
      </w:r>
      <w:bookmarkEnd w:id="163"/>
      <w:bookmarkEnd w:id="164"/>
    </w:p>
    <w:p w:rsidR="002E15E0" w:rsidRDefault="002E15E0">
      <w:r>
        <w:br w:type="page"/>
      </w:r>
    </w:p>
    <w:p w:rsidR="005D3BAB" w:rsidRPr="002E15E0" w:rsidRDefault="005D3BAB" w:rsidP="0043077B">
      <w:pPr>
        <w:pStyle w:val="Titre2"/>
        <w:numPr>
          <w:ilvl w:val="0"/>
          <w:numId w:val="20"/>
        </w:numPr>
      </w:pPr>
      <w:bookmarkStart w:id="165" w:name="_Toc135764348"/>
      <w:bookmarkStart w:id="166" w:name="_Toc135444514"/>
      <w:r w:rsidRPr="002E15E0">
        <w:lastRenderedPageBreak/>
        <w:t>Provenance du matériel végétale et identification</w:t>
      </w:r>
      <w:bookmarkEnd w:id="165"/>
      <w:bookmarkEnd w:id="166"/>
    </w:p>
    <w:p w:rsidR="005D3BAB"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sidRPr="00601F80">
        <w:rPr>
          <w:rStyle w:val="Titredulivre"/>
          <w:rFonts w:asciiTheme="majorBidi" w:hAnsiTheme="majorBidi" w:cstheme="majorBidi"/>
          <w:b w:val="0"/>
          <w:bCs w:val="0"/>
          <w:i w:val="0"/>
          <w:iCs w:val="0"/>
          <w:sz w:val="24"/>
          <w:szCs w:val="24"/>
        </w:rPr>
        <w:t xml:space="preserve">La partie aérienne de </w:t>
      </w:r>
      <w:r w:rsidRPr="00601F80">
        <w:rPr>
          <w:rStyle w:val="Titredulivre"/>
          <w:rFonts w:asciiTheme="majorBidi" w:hAnsiTheme="majorBidi" w:cstheme="majorBidi"/>
          <w:b w:val="0"/>
          <w:bCs w:val="0"/>
          <w:sz w:val="24"/>
          <w:szCs w:val="24"/>
        </w:rPr>
        <w:t>R. officinalis</w:t>
      </w:r>
      <w:r w:rsidRPr="00601F80">
        <w:rPr>
          <w:rStyle w:val="Titredulivre"/>
          <w:rFonts w:asciiTheme="majorBidi" w:hAnsiTheme="majorBidi" w:cstheme="majorBidi"/>
          <w:b w:val="0"/>
          <w:bCs w:val="0"/>
          <w:i w:val="0"/>
          <w:iCs w:val="0"/>
          <w:sz w:val="24"/>
          <w:szCs w:val="24"/>
        </w:rPr>
        <w:t xml:space="preserve"> et </w:t>
      </w:r>
      <w:r>
        <w:rPr>
          <w:rStyle w:val="Titredulivre"/>
          <w:rFonts w:asciiTheme="majorBidi" w:hAnsiTheme="majorBidi" w:cstheme="majorBidi"/>
          <w:b w:val="0"/>
          <w:bCs w:val="0"/>
          <w:sz w:val="24"/>
          <w:szCs w:val="24"/>
        </w:rPr>
        <w:t xml:space="preserve">A. </w:t>
      </w:r>
      <w:r w:rsidRPr="00601F80">
        <w:rPr>
          <w:rStyle w:val="Titredulivre"/>
          <w:rFonts w:asciiTheme="majorBidi" w:hAnsiTheme="majorBidi" w:cstheme="majorBidi"/>
          <w:b w:val="0"/>
          <w:bCs w:val="0"/>
          <w:sz w:val="24"/>
          <w:szCs w:val="24"/>
        </w:rPr>
        <w:t>verticillata</w:t>
      </w:r>
      <w:r w:rsidRPr="00601F80">
        <w:rPr>
          <w:rStyle w:val="Titredulivre"/>
          <w:rFonts w:asciiTheme="majorBidi" w:hAnsiTheme="majorBidi" w:cstheme="majorBidi"/>
          <w:b w:val="0"/>
          <w:bCs w:val="0"/>
          <w:i w:val="0"/>
          <w:iCs w:val="0"/>
          <w:sz w:val="24"/>
          <w:szCs w:val="24"/>
        </w:rPr>
        <w:t>contient des composés spécifiques qui constituent la matière végétale de ces plantes</w:t>
      </w:r>
      <w:r>
        <w:rPr>
          <w:rStyle w:val="Titredulivre"/>
          <w:rFonts w:asciiTheme="majorBidi" w:hAnsiTheme="majorBidi" w:cstheme="majorBidi"/>
          <w:b w:val="0"/>
          <w:bCs w:val="0"/>
          <w:i w:val="0"/>
          <w:iCs w:val="0"/>
          <w:sz w:val="24"/>
          <w:szCs w:val="24"/>
        </w:rPr>
        <w:t>, achetées de Tlemcen en mois de Février 2023. L’espèce d’</w:t>
      </w:r>
      <w:r w:rsidRPr="00E423FB">
        <w:rPr>
          <w:rStyle w:val="Titredulivre"/>
          <w:rFonts w:asciiTheme="majorBidi" w:hAnsiTheme="majorBidi" w:cstheme="majorBidi"/>
          <w:b w:val="0"/>
          <w:bCs w:val="0"/>
          <w:sz w:val="24"/>
          <w:szCs w:val="24"/>
        </w:rPr>
        <w:t>A. verticillata</w:t>
      </w:r>
      <w:r>
        <w:rPr>
          <w:rStyle w:val="Titredulivre"/>
          <w:rFonts w:asciiTheme="majorBidi" w:hAnsiTheme="majorBidi" w:cstheme="majorBidi"/>
          <w:b w:val="0"/>
          <w:bCs w:val="0"/>
          <w:i w:val="0"/>
          <w:iCs w:val="0"/>
          <w:sz w:val="24"/>
          <w:szCs w:val="24"/>
        </w:rPr>
        <w:t xml:space="preserve">a été récoltée à Ain Ghoraba à 28.8 Km de Tlemcen, tandis que </w:t>
      </w:r>
      <w:r w:rsidRPr="00E423FB">
        <w:rPr>
          <w:rStyle w:val="Titredulivre"/>
          <w:rFonts w:asciiTheme="majorBidi" w:hAnsiTheme="majorBidi" w:cstheme="majorBidi"/>
          <w:b w:val="0"/>
          <w:bCs w:val="0"/>
          <w:sz w:val="24"/>
          <w:szCs w:val="24"/>
        </w:rPr>
        <w:t>R. officinalis</w:t>
      </w:r>
      <w:r>
        <w:rPr>
          <w:rStyle w:val="Titredulivre"/>
          <w:rFonts w:asciiTheme="majorBidi" w:hAnsiTheme="majorBidi" w:cstheme="majorBidi"/>
          <w:b w:val="0"/>
          <w:bCs w:val="0"/>
          <w:i w:val="0"/>
          <w:iCs w:val="0"/>
          <w:sz w:val="24"/>
          <w:szCs w:val="24"/>
        </w:rPr>
        <w:t xml:space="preserve"> a été récoltée au niveau du Parc National de Tlemcen.</w:t>
      </w:r>
    </w:p>
    <w:p w:rsidR="005D3BAB" w:rsidRPr="00601F80" w:rsidRDefault="005D3BAB" w:rsidP="00D94050">
      <w:pPr>
        <w:spacing w:after="0"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L’identification de ces deux espèces a été faite par le docteur KAZI TANI Choukri du département d’agronomie Université Abou BakrBelkaid de Tlemcen.</w:t>
      </w:r>
    </w:p>
    <w:p w:rsidR="005D3BAB" w:rsidRPr="002E15E0" w:rsidRDefault="005D3BAB" w:rsidP="00D94050">
      <w:pPr>
        <w:pStyle w:val="Titre2"/>
      </w:pPr>
      <w:bookmarkStart w:id="167" w:name="_Toc135764349"/>
      <w:bookmarkStart w:id="168" w:name="_Toc135444515"/>
      <w:r w:rsidRPr="002E15E0">
        <w:t>Procédés d’extraction des huiles essentielles</w:t>
      </w:r>
      <w:bookmarkEnd w:id="167"/>
      <w:bookmarkEnd w:id="168"/>
    </w:p>
    <w:p w:rsidR="005D3BAB" w:rsidRDefault="005D3BAB" w:rsidP="002E15E0">
      <w:pPr>
        <w:spacing w:line="360" w:lineRule="auto"/>
        <w:ind w:firstLine="567"/>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Les hydrodistillations sont assurées grâce à un appareil de type Clevenger. Nous avons mis une quantité de 200 g pour </w:t>
      </w:r>
      <w:r w:rsidRPr="00E27E68">
        <w:rPr>
          <w:rFonts w:asciiTheme="majorBidi" w:hAnsiTheme="majorBidi" w:cstheme="majorBidi"/>
          <w:i/>
          <w:iCs/>
          <w:color w:val="000000" w:themeColor="text1"/>
          <w:sz w:val="24"/>
          <w:szCs w:val="24"/>
        </w:rPr>
        <w:t>A</w:t>
      </w:r>
      <w:r>
        <w:rPr>
          <w:rFonts w:asciiTheme="majorBidi" w:hAnsiTheme="majorBidi" w:cstheme="majorBidi"/>
          <w:i/>
          <w:iCs/>
          <w:color w:val="000000" w:themeColor="text1"/>
          <w:sz w:val="24"/>
          <w:szCs w:val="24"/>
        </w:rPr>
        <w:t>.</w:t>
      </w:r>
      <w:r w:rsidRPr="00E27E68">
        <w:rPr>
          <w:rFonts w:asciiTheme="majorBidi" w:hAnsiTheme="majorBidi" w:cstheme="majorBidi"/>
          <w:i/>
          <w:iCs/>
          <w:color w:val="000000" w:themeColor="text1"/>
          <w:sz w:val="24"/>
          <w:szCs w:val="24"/>
        </w:rPr>
        <w:t>verticillata</w:t>
      </w:r>
      <w:r>
        <w:rPr>
          <w:rFonts w:asciiTheme="majorBidi" w:hAnsiTheme="majorBidi" w:cstheme="majorBidi"/>
          <w:color w:val="000000" w:themeColor="text1"/>
          <w:sz w:val="24"/>
          <w:szCs w:val="24"/>
        </w:rPr>
        <w:t xml:space="preserve">et400 g de </w:t>
      </w:r>
      <w:r>
        <w:rPr>
          <w:rFonts w:asciiTheme="majorBidi" w:hAnsiTheme="majorBidi" w:cstheme="majorBidi"/>
          <w:i/>
          <w:iCs/>
          <w:color w:val="000000" w:themeColor="text1"/>
          <w:sz w:val="24"/>
          <w:szCs w:val="24"/>
        </w:rPr>
        <w:t>R. officinalis</w:t>
      </w:r>
      <w:r>
        <w:rPr>
          <w:rFonts w:asciiTheme="majorBidi" w:hAnsiTheme="majorBidi" w:cstheme="majorBidi"/>
          <w:color w:val="000000" w:themeColor="text1"/>
          <w:sz w:val="24"/>
          <w:szCs w:val="24"/>
        </w:rPr>
        <w:t>dans des ballons de 6 L contenant un volume de 3 L d’eau de robinet. Ces derniers sont liés à un réfrigérant qui permet la condensation de la vapeur d’eau contenant les molécules odorantes libérées par l’éclatement des cellules végétales. L’extraction débute dès que les premières gouttes tombent dans le collecteur et dure 5 h</w:t>
      </w:r>
      <w:r w:rsidR="000908AF">
        <w:rPr>
          <w:rFonts w:asciiTheme="majorBidi" w:hAnsiTheme="majorBidi" w:cstheme="majorBidi"/>
          <w:color w:val="000000" w:themeColor="text1"/>
          <w:sz w:val="24"/>
          <w:szCs w:val="24"/>
        </w:rPr>
        <w:t>eur</w:t>
      </w:r>
      <w:r w:rsidR="00966679">
        <w:rPr>
          <w:rFonts w:asciiTheme="majorBidi" w:hAnsiTheme="majorBidi" w:cstheme="majorBidi"/>
          <w:color w:val="000000" w:themeColor="text1"/>
          <w:sz w:val="24"/>
          <w:szCs w:val="24"/>
        </w:rPr>
        <w:t>e</w:t>
      </w:r>
      <w:r w:rsidR="000908AF">
        <w:rPr>
          <w:rFonts w:asciiTheme="majorBidi" w:hAnsiTheme="majorBidi" w:cstheme="majorBidi"/>
          <w:color w:val="000000" w:themeColor="text1"/>
          <w:sz w:val="24"/>
          <w:szCs w:val="24"/>
        </w:rPr>
        <w:t>s</w:t>
      </w:r>
      <w:r>
        <w:rPr>
          <w:rFonts w:asciiTheme="majorBidi" w:hAnsiTheme="majorBidi" w:cstheme="majorBidi"/>
          <w:color w:val="000000" w:themeColor="text1"/>
          <w:sz w:val="24"/>
          <w:szCs w:val="24"/>
        </w:rPr>
        <w:t>. Les huiles essentielles ont été conservées dans des piluliers en verre ambré à 4°C à l’obscurité.</w:t>
      </w:r>
    </w:p>
    <w:p w:rsidR="005D3BAB" w:rsidRDefault="005D3BAB" w:rsidP="001C6E01">
      <w:pPr>
        <w:spacing w:line="360" w:lineRule="auto"/>
        <w:jc w:val="cente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drawing>
          <wp:inline distT="0" distB="0" distL="0" distR="0">
            <wp:extent cx="2880000" cy="2754000"/>
            <wp:effectExtent l="133350" t="76200" r="73025" b="14160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45045252_549616960628313_8150929950362186212_n.jpg"/>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0000" cy="2754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5D3BAB" w:rsidRPr="00C45756" w:rsidRDefault="002E15E0" w:rsidP="002E15E0">
      <w:pPr>
        <w:pStyle w:val="Lgende"/>
      </w:pPr>
      <w:bookmarkStart w:id="169" w:name="_Toc135444160"/>
      <w:r>
        <w:t xml:space="preserve">Figure </w:t>
      </w:r>
      <w:fldSimple w:instr=" SEQ Figure \* ARABIC ">
        <w:r w:rsidR="0057379C">
          <w:rPr>
            <w:noProof/>
          </w:rPr>
          <w:t>24</w:t>
        </w:r>
      </w:fldSimple>
      <w:r w:rsidR="005D3BAB" w:rsidRPr="00C45756">
        <w:rPr>
          <w:b w:val="0"/>
          <w:bCs w:val="0"/>
        </w:rPr>
        <w:t> :</w:t>
      </w:r>
      <w:r w:rsidR="005D3BAB" w:rsidRPr="002E15E0">
        <w:rPr>
          <w:b w:val="0"/>
        </w:rPr>
        <w:t>Montage d’un hydrodistillateur de</w:t>
      </w:r>
      <w:r>
        <w:rPr>
          <w:b w:val="0"/>
        </w:rPr>
        <w:t xml:space="preserve"> type Clevenger</w:t>
      </w:r>
      <w:bookmarkEnd w:id="169"/>
    </w:p>
    <w:p w:rsidR="005D3BAB" w:rsidRPr="00C45756" w:rsidRDefault="005D3BAB" w:rsidP="002E15E0">
      <w:pPr>
        <w:pStyle w:val="Titre2"/>
      </w:pPr>
      <w:bookmarkStart w:id="170" w:name="_Toc135764350"/>
      <w:bookmarkStart w:id="171" w:name="_Toc135444516"/>
      <w:r w:rsidRPr="00C45756">
        <w:t>Calcul de rendement</w:t>
      </w:r>
      <w:bookmarkEnd w:id="170"/>
      <w:bookmarkEnd w:id="171"/>
    </w:p>
    <w:p w:rsidR="005D3BAB" w:rsidRDefault="005D3BAB" w:rsidP="002E15E0">
      <w:pPr>
        <w:spacing w:line="360" w:lineRule="auto"/>
        <w:ind w:firstLine="567"/>
        <w:jc w:val="both"/>
        <w:rPr>
          <w:rFonts w:asciiTheme="majorBidi" w:hAnsiTheme="majorBidi" w:cstheme="majorBidi"/>
          <w:sz w:val="24"/>
          <w:szCs w:val="24"/>
        </w:rPr>
      </w:pPr>
      <w:r w:rsidRPr="00C45756">
        <w:rPr>
          <w:rFonts w:asciiTheme="majorBidi" w:hAnsiTheme="majorBidi" w:cstheme="majorBidi"/>
          <w:sz w:val="24"/>
          <w:szCs w:val="24"/>
        </w:rPr>
        <w:t>Le rendement en huile essentielle représente le rapport entre la masse d’huile extraite et la masse de la p</w:t>
      </w:r>
      <w:r>
        <w:rPr>
          <w:rFonts w:asciiTheme="majorBidi" w:hAnsiTheme="majorBidi" w:cstheme="majorBidi"/>
          <w:sz w:val="24"/>
          <w:szCs w:val="24"/>
        </w:rPr>
        <w:t>lante a traité sèche ou fraiche</w:t>
      </w:r>
      <w:r>
        <w:rPr>
          <w:rFonts w:asciiTheme="majorBidi" w:hAnsiTheme="majorBidi" w:cstheme="majorBidi"/>
          <w:b/>
          <w:bCs/>
          <w:sz w:val="24"/>
          <w:szCs w:val="24"/>
        </w:rPr>
        <w:t>[75</w:t>
      </w:r>
      <w:r w:rsidRPr="00BE20DF">
        <w:rPr>
          <w:rFonts w:asciiTheme="majorBidi" w:hAnsiTheme="majorBidi" w:cstheme="majorBidi"/>
          <w:b/>
          <w:bCs/>
          <w:sz w:val="24"/>
          <w:szCs w:val="24"/>
        </w:rPr>
        <w:t>].</w:t>
      </w:r>
    </w:p>
    <w:p w:rsidR="005D3BAB" w:rsidRPr="00C45756" w:rsidRDefault="005D3BAB" w:rsidP="001C6E01">
      <w:pPr>
        <w:spacing w:line="360" w:lineRule="auto"/>
        <w:ind w:firstLine="708"/>
        <w:jc w:val="both"/>
        <w:rPr>
          <w:rFonts w:asciiTheme="majorBidi" w:hAnsiTheme="majorBidi" w:cstheme="majorBidi"/>
          <w:sz w:val="24"/>
          <w:szCs w:val="24"/>
        </w:rPr>
      </w:pPr>
    </w:p>
    <w:p w:rsidR="005D3BAB" w:rsidRPr="00C45756" w:rsidRDefault="005D3BAB" w:rsidP="0043077B">
      <w:pPr>
        <w:pStyle w:val="Paragraphedeliste"/>
        <w:numPr>
          <w:ilvl w:val="0"/>
          <w:numId w:val="5"/>
        </w:numPr>
        <w:spacing w:line="360" w:lineRule="auto"/>
        <w:jc w:val="both"/>
        <w:rPr>
          <w:rFonts w:asciiTheme="majorBidi" w:hAnsiTheme="majorBidi" w:cstheme="majorBidi"/>
          <w:sz w:val="24"/>
          <w:szCs w:val="24"/>
        </w:rPr>
      </w:pPr>
      <w:r w:rsidRPr="00C45756">
        <w:rPr>
          <w:rFonts w:asciiTheme="majorBidi" w:hAnsiTheme="majorBidi" w:cstheme="majorBidi"/>
          <w:sz w:val="24"/>
          <w:szCs w:val="24"/>
        </w:rPr>
        <w:t xml:space="preserve">Le rendement est calculé en utilisant la formule suivante : </w:t>
      </w:r>
    </w:p>
    <w:p w:rsidR="005D3BAB" w:rsidRPr="00C45756" w:rsidRDefault="005D3BAB" w:rsidP="001C6E01">
      <w:pPr>
        <w:spacing w:line="360" w:lineRule="auto"/>
        <w:jc w:val="center"/>
        <w:rPr>
          <w:rFonts w:asciiTheme="majorBidi" w:hAnsiTheme="majorBidi" w:cstheme="majorBidi"/>
          <w:sz w:val="24"/>
          <w:szCs w:val="24"/>
        </w:rPr>
      </w:pPr>
      <w:r w:rsidRPr="00C45756">
        <w:rPr>
          <w:rFonts w:asciiTheme="majorBidi" w:hAnsiTheme="majorBidi" w:cstheme="majorBidi"/>
          <w:sz w:val="24"/>
          <w:szCs w:val="24"/>
        </w:rPr>
        <w:t>Rdt</w:t>
      </w:r>
      <w:r w:rsidRPr="00C45756">
        <w:rPr>
          <w:rFonts w:asciiTheme="majorBidi" w:hAnsiTheme="majorBidi" w:cstheme="majorBidi"/>
          <w:sz w:val="24"/>
          <w:szCs w:val="24"/>
          <w:vertAlign w:val="subscript"/>
        </w:rPr>
        <w:t xml:space="preserve">(HE) </w:t>
      </w:r>
      <w:r w:rsidRPr="00C45756">
        <w:rPr>
          <w:rFonts w:asciiTheme="majorBidi" w:hAnsiTheme="majorBidi" w:cstheme="majorBidi"/>
          <w:sz w:val="24"/>
          <w:szCs w:val="24"/>
        </w:rPr>
        <w:t xml:space="preserve">= </w:t>
      </w:r>
      <m:oMath>
        <m:f>
          <m:fPr>
            <m:ctrlPr>
              <w:rPr>
                <w:rFonts w:ascii="Cambria Math" w:hAnsi="Cambria Math" w:cstheme="majorBidi"/>
                <w:i/>
                <w:sz w:val="24"/>
                <w:szCs w:val="24"/>
              </w:rPr>
            </m:ctrlPr>
          </m:fPr>
          <m:num>
            <m:r>
              <m:rPr>
                <m:sty m:val="p"/>
              </m:rPr>
              <w:rPr>
                <w:rFonts w:ascii="Cambria Math" w:hAnsi="Cambria Math" w:cstheme="majorBidi"/>
                <w:sz w:val="24"/>
                <w:szCs w:val="24"/>
              </w:rPr>
              <m:t>M</m:t>
            </m:r>
            <m:r>
              <m:rPr>
                <m:sty m:val="p"/>
              </m:rPr>
              <w:rPr>
                <w:rFonts w:ascii="Cambria Math" w:hAnsi="Cambria Math" w:cstheme="majorBidi"/>
                <w:sz w:val="24"/>
                <w:szCs w:val="24"/>
                <w:vertAlign w:val="subscript"/>
              </w:rPr>
              <m:t>HE</m:t>
            </m:r>
          </m:num>
          <m:den>
            <m:r>
              <m:rPr>
                <m:sty m:val="p"/>
              </m:rPr>
              <w:rPr>
                <w:rFonts w:ascii="Cambria Math" w:hAnsi="Cambria Math" w:cstheme="majorBidi"/>
                <w:sz w:val="24"/>
                <w:szCs w:val="24"/>
              </w:rPr>
              <m:t>M</m:t>
            </m:r>
            <m:r>
              <m:rPr>
                <m:sty m:val="p"/>
              </m:rPr>
              <w:rPr>
                <w:rFonts w:ascii="Cambria Math" w:hAnsi="Cambria Math" w:cstheme="majorBidi"/>
                <w:sz w:val="24"/>
                <w:szCs w:val="24"/>
                <w:vertAlign w:val="subscript"/>
              </w:rPr>
              <m:t>MV</m:t>
            </m:r>
          </m:den>
        </m:f>
        <m:r>
          <w:rPr>
            <w:rFonts w:ascii="Cambria Math" w:hAnsi="Cambria Math" w:cstheme="majorBidi"/>
            <w:sz w:val="24"/>
            <w:szCs w:val="24"/>
          </w:rPr>
          <m:t xml:space="preserve"> ⨯100</m:t>
        </m:r>
      </m:oMath>
    </w:p>
    <w:p w:rsidR="005D3BAB" w:rsidRPr="00C45756" w:rsidRDefault="005D3BAB" w:rsidP="00D94050">
      <w:pPr>
        <w:spacing w:after="0" w:line="360" w:lineRule="auto"/>
        <w:jc w:val="both"/>
        <w:rPr>
          <w:rFonts w:asciiTheme="majorBidi" w:hAnsiTheme="majorBidi" w:cstheme="majorBidi"/>
          <w:sz w:val="24"/>
          <w:szCs w:val="24"/>
        </w:rPr>
      </w:pPr>
      <w:r w:rsidRPr="00C45756">
        <w:rPr>
          <w:rFonts w:asciiTheme="majorBidi" w:hAnsiTheme="majorBidi" w:cstheme="majorBidi"/>
          <w:sz w:val="24"/>
          <w:szCs w:val="24"/>
        </w:rPr>
        <w:t xml:space="preserve">Où : </w:t>
      </w:r>
    </w:p>
    <w:p w:rsidR="005D3BAB" w:rsidRPr="00C45756" w:rsidRDefault="005D3BAB" w:rsidP="00D94050">
      <w:pPr>
        <w:spacing w:after="0" w:line="360" w:lineRule="auto"/>
        <w:ind w:firstLine="708"/>
        <w:jc w:val="both"/>
        <w:rPr>
          <w:rFonts w:asciiTheme="majorBidi" w:hAnsiTheme="majorBidi" w:cstheme="majorBidi"/>
          <w:sz w:val="24"/>
          <w:szCs w:val="24"/>
        </w:rPr>
      </w:pPr>
      <w:r w:rsidRPr="00C45756">
        <w:rPr>
          <w:rFonts w:asciiTheme="majorBidi" w:hAnsiTheme="majorBidi" w:cstheme="majorBidi"/>
          <w:sz w:val="24"/>
          <w:szCs w:val="24"/>
        </w:rPr>
        <w:t>Rdt</w:t>
      </w:r>
      <w:r w:rsidRPr="00C45756">
        <w:rPr>
          <w:rFonts w:asciiTheme="majorBidi" w:hAnsiTheme="majorBidi" w:cstheme="majorBidi"/>
          <w:sz w:val="24"/>
          <w:szCs w:val="24"/>
          <w:vertAlign w:val="subscript"/>
        </w:rPr>
        <w:t>(HE)</w:t>
      </w:r>
      <w:r w:rsidRPr="00C45756">
        <w:rPr>
          <w:rFonts w:asciiTheme="majorBidi" w:hAnsiTheme="majorBidi" w:cstheme="majorBidi"/>
          <w:sz w:val="24"/>
          <w:szCs w:val="24"/>
        </w:rPr>
        <w:t xml:space="preserve"> : Rendement en huile essentielle (%). </w:t>
      </w:r>
    </w:p>
    <w:p w:rsidR="005D3BAB" w:rsidRPr="00C45756" w:rsidRDefault="005D3BAB" w:rsidP="001C6E01">
      <w:pPr>
        <w:spacing w:line="360" w:lineRule="auto"/>
        <w:ind w:firstLine="708"/>
        <w:jc w:val="both"/>
        <w:rPr>
          <w:rFonts w:asciiTheme="majorBidi" w:hAnsiTheme="majorBidi" w:cstheme="majorBidi"/>
          <w:sz w:val="24"/>
          <w:szCs w:val="24"/>
        </w:rPr>
      </w:pPr>
      <w:r w:rsidRPr="00C45756">
        <w:rPr>
          <w:rFonts w:asciiTheme="majorBidi" w:hAnsiTheme="majorBidi" w:cstheme="majorBidi"/>
          <w:sz w:val="24"/>
          <w:szCs w:val="24"/>
        </w:rPr>
        <w:t>M</w:t>
      </w:r>
      <w:r w:rsidRPr="00C45756">
        <w:rPr>
          <w:rFonts w:asciiTheme="majorBidi" w:hAnsiTheme="majorBidi" w:cstheme="majorBidi"/>
          <w:sz w:val="24"/>
          <w:szCs w:val="24"/>
          <w:vertAlign w:val="subscript"/>
        </w:rPr>
        <w:t>HE</w:t>
      </w:r>
      <w:r w:rsidRPr="00C45756">
        <w:rPr>
          <w:rFonts w:asciiTheme="majorBidi" w:hAnsiTheme="majorBidi" w:cstheme="majorBidi"/>
          <w:sz w:val="24"/>
          <w:szCs w:val="24"/>
        </w:rPr>
        <w:t xml:space="preserve"> : Masse de l’huile essentielle. </w:t>
      </w:r>
    </w:p>
    <w:p w:rsidR="005D3BAB" w:rsidRPr="00C45756" w:rsidRDefault="005D3BAB" w:rsidP="00D94050">
      <w:pPr>
        <w:spacing w:after="0" w:line="360" w:lineRule="auto"/>
        <w:ind w:firstLine="708"/>
        <w:jc w:val="both"/>
        <w:rPr>
          <w:rFonts w:asciiTheme="majorBidi" w:hAnsiTheme="majorBidi" w:cstheme="majorBidi"/>
          <w:sz w:val="24"/>
          <w:szCs w:val="24"/>
        </w:rPr>
      </w:pPr>
      <w:r w:rsidRPr="00C45756">
        <w:rPr>
          <w:rFonts w:asciiTheme="majorBidi" w:hAnsiTheme="majorBidi" w:cstheme="majorBidi"/>
          <w:sz w:val="24"/>
          <w:szCs w:val="24"/>
        </w:rPr>
        <w:t>M</w:t>
      </w:r>
      <w:r w:rsidRPr="00C45756">
        <w:rPr>
          <w:rFonts w:asciiTheme="majorBidi" w:hAnsiTheme="majorBidi" w:cstheme="majorBidi"/>
          <w:sz w:val="24"/>
          <w:szCs w:val="24"/>
          <w:vertAlign w:val="subscript"/>
        </w:rPr>
        <w:t>MV</w:t>
      </w:r>
      <w:r w:rsidRPr="00C45756">
        <w:rPr>
          <w:rFonts w:asciiTheme="majorBidi" w:hAnsiTheme="majorBidi" w:cstheme="majorBidi"/>
          <w:sz w:val="24"/>
          <w:szCs w:val="24"/>
        </w:rPr>
        <w:t xml:space="preserve"> : Masse de la matière végétale.</w:t>
      </w:r>
    </w:p>
    <w:p w:rsidR="005D3BAB" w:rsidRPr="00C45756" w:rsidRDefault="005D3BAB" w:rsidP="00D94050">
      <w:pPr>
        <w:pStyle w:val="Titre2"/>
      </w:pPr>
      <w:bookmarkStart w:id="172" w:name="_Toc135764351"/>
      <w:bookmarkStart w:id="173" w:name="_Toc135444517"/>
      <w:r w:rsidRPr="00C45756">
        <w:t>Caractérisation des huiles essentielles</w:t>
      </w:r>
      <w:bookmarkEnd w:id="172"/>
      <w:bookmarkEnd w:id="173"/>
    </w:p>
    <w:p w:rsidR="005D3BAB" w:rsidRPr="002E15E0" w:rsidRDefault="005D3BAB" w:rsidP="002E15E0">
      <w:pPr>
        <w:pStyle w:val="Titre3"/>
      </w:pPr>
      <w:bookmarkStart w:id="174" w:name="_Toc135764352"/>
      <w:bookmarkStart w:id="175" w:name="_Toc135444518"/>
      <w:r w:rsidRPr="002E15E0">
        <w:t>Conditions CPG</w:t>
      </w:r>
      <w:bookmarkEnd w:id="174"/>
      <w:bookmarkEnd w:id="175"/>
    </w:p>
    <w:p w:rsidR="005D3BAB" w:rsidRDefault="005D3BAB" w:rsidP="002E15E0">
      <w:pPr>
        <w:spacing w:line="360" w:lineRule="auto"/>
        <w:ind w:firstLine="567"/>
        <w:jc w:val="both"/>
        <w:rPr>
          <w:rFonts w:asciiTheme="majorBidi" w:hAnsiTheme="majorBidi" w:cstheme="majorBidi"/>
          <w:sz w:val="24"/>
          <w:szCs w:val="24"/>
        </w:rPr>
      </w:pPr>
      <w:r w:rsidRPr="00C45756">
        <w:rPr>
          <w:rFonts w:asciiTheme="majorBidi" w:hAnsiTheme="majorBidi" w:cstheme="majorBidi"/>
          <w:sz w:val="24"/>
          <w:szCs w:val="24"/>
        </w:rPr>
        <w:t xml:space="preserve">Les analyses par chromatographies en phase gazeuse ont été réalisés à l’aide d’un chromatogramme de marque 6500 Auto system GC équipé d’un détecteur à ionisation de flamme (FID) permettant la détection des composants, d’un injecteur diviseur, et d’une colonne capillaire en silice fondu apolaire de type TRB-5 qui dispose les caractéristiques suivantes (longueur : 30 m, diamètre interne : 0.32mm, épaisseur du film : 0.1μm). </w:t>
      </w:r>
    </w:p>
    <w:p w:rsidR="005D3BAB" w:rsidRDefault="005D3BAB" w:rsidP="00D94050">
      <w:pPr>
        <w:spacing w:after="0" w:line="360" w:lineRule="auto"/>
        <w:ind w:firstLine="567"/>
        <w:jc w:val="both"/>
        <w:rPr>
          <w:rFonts w:asciiTheme="majorBidi" w:hAnsiTheme="majorBidi" w:cstheme="majorBidi"/>
          <w:sz w:val="24"/>
          <w:szCs w:val="24"/>
        </w:rPr>
      </w:pPr>
      <w:r w:rsidRPr="00C45756">
        <w:rPr>
          <w:rFonts w:asciiTheme="majorBidi" w:hAnsiTheme="majorBidi" w:cstheme="majorBidi"/>
          <w:sz w:val="24"/>
          <w:szCs w:val="24"/>
        </w:rPr>
        <w:t>Les gaz vecteurs sont : l’hydrogène l’azote</w:t>
      </w:r>
      <w:r>
        <w:rPr>
          <w:rFonts w:asciiTheme="majorBidi" w:hAnsiTheme="majorBidi" w:cstheme="majorBidi"/>
          <w:sz w:val="24"/>
          <w:szCs w:val="24"/>
        </w:rPr>
        <w:t xml:space="preserve"> et l’aire, le débit est de 1 mL</w:t>
      </w:r>
      <w:r w:rsidRPr="00C45756">
        <w:rPr>
          <w:rFonts w:asciiTheme="majorBidi" w:hAnsiTheme="majorBidi" w:cstheme="majorBidi"/>
          <w:sz w:val="24"/>
          <w:szCs w:val="24"/>
        </w:rPr>
        <w:t>/mn avec une pression de colonne de 7psi. La tempéra</w:t>
      </w:r>
      <w:r>
        <w:rPr>
          <w:rFonts w:asciiTheme="majorBidi" w:hAnsiTheme="majorBidi" w:cstheme="majorBidi"/>
          <w:sz w:val="24"/>
          <w:szCs w:val="24"/>
        </w:rPr>
        <w:t>ture de l’injecteur est de 300°C et celle du détecteur de 280°</w:t>
      </w:r>
      <w:r w:rsidRPr="00C45756">
        <w:rPr>
          <w:rFonts w:asciiTheme="majorBidi" w:hAnsiTheme="majorBidi" w:cstheme="majorBidi"/>
          <w:sz w:val="24"/>
          <w:szCs w:val="24"/>
        </w:rPr>
        <w:t>C. La température</w:t>
      </w:r>
      <w:r>
        <w:rPr>
          <w:rFonts w:asciiTheme="majorBidi" w:hAnsiTheme="majorBidi" w:cstheme="majorBidi"/>
          <w:sz w:val="24"/>
          <w:szCs w:val="24"/>
        </w:rPr>
        <w:t xml:space="preserve"> du four est programmée de 60°C à 280°C a raison d’une montée de 10°</w:t>
      </w:r>
      <w:r w:rsidRPr="00C45756">
        <w:rPr>
          <w:rFonts w:asciiTheme="majorBidi" w:hAnsiTheme="majorBidi" w:cstheme="majorBidi"/>
          <w:sz w:val="24"/>
          <w:szCs w:val="24"/>
        </w:rPr>
        <w:t>C/</w:t>
      </w:r>
      <w:r>
        <w:rPr>
          <w:rFonts w:asciiTheme="majorBidi" w:hAnsiTheme="majorBidi" w:cstheme="majorBidi"/>
          <w:sz w:val="24"/>
          <w:szCs w:val="24"/>
        </w:rPr>
        <w:t>min et ensuite maintenue à 250°</w:t>
      </w:r>
      <w:r w:rsidRPr="00C45756">
        <w:rPr>
          <w:rFonts w:asciiTheme="majorBidi" w:hAnsiTheme="majorBidi" w:cstheme="majorBidi"/>
          <w:sz w:val="24"/>
          <w:szCs w:val="24"/>
        </w:rPr>
        <w:t>C pendant 64 mn. Les échantillons ont été injectés via le mode split (1/20), le volume d’injection est de 0.2</w:t>
      </w:r>
      <w:r>
        <w:rPr>
          <w:rFonts w:asciiTheme="majorBidi" w:hAnsiTheme="majorBidi" w:cstheme="majorBidi"/>
          <w:sz w:val="24"/>
          <w:szCs w:val="24"/>
        </w:rPr>
        <w:t>μL</w:t>
      </w:r>
      <w:r w:rsidRPr="00C45756">
        <w:rPr>
          <w:rFonts w:asciiTheme="majorBidi" w:hAnsiTheme="majorBidi" w:cstheme="majorBidi"/>
          <w:sz w:val="24"/>
          <w:szCs w:val="24"/>
        </w:rPr>
        <w:t>. Pour chacun des composants, les indices de rétention apolaires et polaires sont calculés à partir des temps de rétention d’une gamme d’étalons d’alcanes.</w:t>
      </w:r>
    </w:p>
    <w:p w:rsidR="005D3BAB" w:rsidRPr="002E15E0" w:rsidRDefault="005D3BAB" w:rsidP="00D94050">
      <w:pPr>
        <w:pStyle w:val="Titre3"/>
      </w:pPr>
      <w:bookmarkStart w:id="176" w:name="_Toc135764353"/>
      <w:bookmarkStart w:id="177" w:name="_Toc135444519"/>
      <w:r w:rsidRPr="002E15E0">
        <w:t>Conditions CPG/FID</w:t>
      </w:r>
      <w:bookmarkEnd w:id="176"/>
      <w:bookmarkEnd w:id="177"/>
    </w:p>
    <w:p w:rsidR="005D3BAB" w:rsidRPr="00942A37" w:rsidRDefault="005D3BAB" w:rsidP="002E15E0">
      <w:pPr>
        <w:spacing w:line="360" w:lineRule="auto"/>
        <w:ind w:firstLine="567"/>
        <w:jc w:val="both"/>
        <w:rPr>
          <w:rStyle w:val="Titredulivre"/>
          <w:rFonts w:asciiTheme="majorBidi" w:hAnsiTheme="majorBidi" w:cstheme="majorBidi"/>
          <w:b w:val="0"/>
          <w:bCs w:val="0"/>
          <w:i w:val="0"/>
          <w:iCs w:val="0"/>
          <w:sz w:val="24"/>
          <w:szCs w:val="24"/>
        </w:rPr>
      </w:pPr>
      <w:r w:rsidRPr="00942A37">
        <w:rPr>
          <w:rStyle w:val="Titredulivre"/>
          <w:rFonts w:asciiTheme="majorBidi" w:hAnsiTheme="majorBidi" w:cstheme="majorBidi"/>
          <w:b w:val="0"/>
          <w:bCs w:val="0"/>
          <w:i w:val="0"/>
          <w:iCs w:val="0"/>
          <w:sz w:val="24"/>
          <w:szCs w:val="24"/>
        </w:rPr>
        <w:t>Des analyses par chromatographie en phase gazeuse ont été effectuées à l'aide d'un chromatographe Perkin Elmer Clarus 600 équipé d'un injecteur split/splitless, de deux colonnes capillaires Rtx-1 (en polydiméthylsiloxane, de 60 m x 0,22 mm de diamètre interne et avec une épaisseur de film de phase stationnaire de 0,25 μm) et Rtx-WAX (en polyéthylène glycol, de 60 m x 0,22 mm de diamètre interne et avec une épaisseur de film de phase stationnaire de 0,25 μm), ainsi que de deux détecteurs à ionisation de flamme.</w:t>
      </w:r>
    </w:p>
    <w:p w:rsidR="005D3BAB" w:rsidRPr="00942A37" w:rsidRDefault="005D3BAB" w:rsidP="00D94050">
      <w:pPr>
        <w:spacing w:after="0" w:line="360" w:lineRule="auto"/>
        <w:ind w:firstLine="567"/>
        <w:jc w:val="both"/>
        <w:rPr>
          <w:rStyle w:val="Titredulivre"/>
          <w:rFonts w:asciiTheme="majorBidi" w:hAnsiTheme="majorBidi" w:cstheme="majorBidi"/>
          <w:b w:val="0"/>
          <w:bCs w:val="0"/>
          <w:i w:val="0"/>
          <w:iCs w:val="0"/>
          <w:sz w:val="24"/>
          <w:szCs w:val="24"/>
        </w:rPr>
      </w:pPr>
      <w:r w:rsidRPr="00942A37">
        <w:rPr>
          <w:rStyle w:val="Titredulivre"/>
          <w:rFonts w:asciiTheme="majorBidi" w:hAnsiTheme="majorBidi" w:cstheme="majorBidi"/>
          <w:b w:val="0"/>
          <w:bCs w:val="0"/>
          <w:i w:val="0"/>
          <w:iCs w:val="0"/>
          <w:sz w:val="24"/>
          <w:szCs w:val="24"/>
        </w:rPr>
        <w:lastRenderedPageBreak/>
        <w:t>Pour effectuer les analyses par chromatographie en phase gazeuse, le chromatographe utilisé est un Perkin Elmer Clarus 600 équipé d'un injecteur split/splitless, de deux colonnes capillaires Rtx-1 et Rtx-WAX, et de deux détecteurs à ionisation de flamme. Le dihydrogène est utilisé comme gaz vecteur avec une pression en tête de colon</w:t>
      </w:r>
      <w:r>
        <w:rPr>
          <w:rStyle w:val="Titredulivre"/>
          <w:rFonts w:asciiTheme="majorBidi" w:hAnsiTheme="majorBidi" w:cstheme="majorBidi"/>
          <w:b w:val="0"/>
          <w:bCs w:val="0"/>
          <w:i w:val="0"/>
          <w:iCs w:val="0"/>
          <w:sz w:val="24"/>
          <w:szCs w:val="24"/>
        </w:rPr>
        <w:t>ne de 25 psiet un débit de 1 mL</w:t>
      </w:r>
      <w:r w:rsidRPr="00942A37">
        <w:rPr>
          <w:rStyle w:val="Titredulivre"/>
          <w:rFonts w:asciiTheme="majorBidi" w:hAnsiTheme="majorBidi" w:cstheme="majorBidi"/>
          <w:b w:val="0"/>
          <w:bCs w:val="0"/>
          <w:i w:val="0"/>
          <w:iCs w:val="0"/>
          <w:sz w:val="24"/>
          <w:szCs w:val="24"/>
        </w:rPr>
        <w:t>/mn. La température de l'injecteur et des détecteurs est maintenue à 280°C. La programmation de la température est faite en une élévation de 60 à 230°C à 2°C/mn, suivie d'un palier de 35 minutes à 230°C. L'injection des échantillons est réalisée en mode split 1/50 avec un volume de 0,2 μL. Les indices de rétention polaire et apolaire des composés sont calculés en extrapolant linéairement les temps de rétention d'une gamme d'étalons d'alcane.</w:t>
      </w:r>
    </w:p>
    <w:p w:rsidR="005D3BAB" w:rsidRPr="002E15E0" w:rsidRDefault="005D3BAB" w:rsidP="00D94050">
      <w:pPr>
        <w:pStyle w:val="Titre3"/>
      </w:pPr>
      <w:bookmarkStart w:id="178" w:name="_Toc135764354"/>
      <w:bookmarkStart w:id="179" w:name="_Toc135444520"/>
      <w:r w:rsidRPr="002E15E0">
        <w:t>Conditions (CPG/SM)</w:t>
      </w:r>
      <w:bookmarkEnd w:id="178"/>
      <w:bookmarkEnd w:id="179"/>
    </w:p>
    <w:p w:rsidR="005D3BAB" w:rsidRPr="00942A37" w:rsidRDefault="005D3BAB" w:rsidP="00D94050">
      <w:pPr>
        <w:spacing w:after="0" w:line="360" w:lineRule="auto"/>
        <w:ind w:firstLine="567"/>
        <w:jc w:val="both"/>
        <w:rPr>
          <w:rStyle w:val="Titredulivre"/>
          <w:rFonts w:asciiTheme="majorBidi" w:hAnsiTheme="majorBidi" w:cstheme="majorBidi"/>
          <w:b w:val="0"/>
          <w:bCs w:val="0"/>
          <w:i w:val="0"/>
          <w:iCs w:val="0"/>
          <w:sz w:val="24"/>
          <w:szCs w:val="24"/>
        </w:rPr>
      </w:pPr>
      <w:r w:rsidRPr="00942A37">
        <w:rPr>
          <w:rStyle w:val="Titredulivre"/>
          <w:rFonts w:asciiTheme="majorBidi" w:hAnsiTheme="majorBidi" w:cstheme="majorBidi"/>
          <w:b w:val="0"/>
          <w:bCs w:val="0"/>
          <w:i w:val="0"/>
          <w:iCs w:val="0"/>
          <w:sz w:val="24"/>
          <w:szCs w:val="24"/>
        </w:rPr>
        <w:t>Des analyses ont été effectuées à l'aide d'un chromatographe Perkin Elmer Autosystem XL équipé d'un injecteur automatique et de deux colonnes (60 m x 0,22 mm d.i. épaisseur du film de phase stationnaire : 0,25 μm) polaire (Rtx-Wax) et apolaire (Rtx-1), couplées à un détecteur de masse Perkin Elmer TurboMass. Les molécules ont été bombardées par un faisceau électronique de 70eV et injectées par mode split avec un rapport de division de 1/80, à une quantité de 0,2 μL. Les spectres de masse obtenus par impact électronique ont été acquis sur une gamme de masse de 35-350 Da, à une température de source de 150°C. Les conditions chromatographiques, telles que la programmation de température et le gaz vecteur, sont identiques à celles décrites précédemment.</w:t>
      </w:r>
    </w:p>
    <w:p w:rsidR="005D3BAB" w:rsidRPr="002E15E0" w:rsidRDefault="005D3BAB" w:rsidP="00D94050">
      <w:pPr>
        <w:pStyle w:val="Titre2"/>
      </w:pPr>
      <w:bookmarkStart w:id="180" w:name="_Toc135764355"/>
      <w:bookmarkStart w:id="181" w:name="_Toc135444521"/>
      <w:r w:rsidRPr="002E15E0">
        <w:t>Evaluation de l’activité antioxydante</w:t>
      </w:r>
      <w:bookmarkEnd w:id="180"/>
      <w:bookmarkEnd w:id="181"/>
    </w:p>
    <w:p w:rsidR="005D3BAB" w:rsidRPr="00EE206F" w:rsidRDefault="005D3BAB" w:rsidP="00D94050">
      <w:pPr>
        <w:spacing w:after="0" w:line="360" w:lineRule="auto"/>
        <w:ind w:firstLine="567"/>
        <w:jc w:val="both"/>
        <w:rPr>
          <w:rFonts w:asciiTheme="majorBidi" w:hAnsiTheme="majorBidi" w:cstheme="majorBidi"/>
          <w:sz w:val="24"/>
          <w:szCs w:val="24"/>
        </w:rPr>
      </w:pPr>
      <w:r w:rsidRPr="00EE206F">
        <w:rPr>
          <w:rFonts w:asciiTheme="majorBidi" w:hAnsiTheme="majorBidi" w:cstheme="majorBidi"/>
          <w:sz w:val="24"/>
          <w:szCs w:val="24"/>
        </w:rPr>
        <w:t>De nos jours, l’intérêt porté aux antioxydants naturels ne</w:t>
      </w:r>
      <w:r>
        <w:rPr>
          <w:rFonts w:asciiTheme="majorBidi" w:hAnsiTheme="majorBidi" w:cstheme="majorBidi"/>
          <w:sz w:val="24"/>
          <w:szCs w:val="24"/>
        </w:rPr>
        <w:t xml:space="preserve"> cesse de croitre suite à leurs </w:t>
      </w:r>
      <w:r w:rsidRPr="00EE206F">
        <w:rPr>
          <w:rFonts w:asciiTheme="majorBidi" w:hAnsiTheme="majorBidi" w:cstheme="majorBidi"/>
          <w:sz w:val="24"/>
          <w:szCs w:val="24"/>
        </w:rPr>
        <w:t xml:space="preserve">propriétés thérapeutiques ; ce qui a fait l’objet de plusieurs recherches scientifiques dans le but de développer l’extraction, la quantification et l’identification de ces composés à partir de diverses substances naturelles comme les plantes médicinales </w:t>
      </w:r>
      <w:r>
        <w:rPr>
          <w:rFonts w:asciiTheme="majorBidi" w:hAnsiTheme="majorBidi" w:cstheme="majorBidi"/>
          <w:b/>
          <w:bCs/>
          <w:sz w:val="24"/>
          <w:szCs w:val="24"/>
        </w:rPr>
        <w:t>[76</w:t>
      </w:r>
      <w:r w:rsidRPr="00387160">
        <w:rPr>
          <w:rFonts w:asciiTheme="majorBidi" w:hAnsiTheme="majorBidi" w:cstheme="majorBidi"/>
          <w:b/>
          <w:bCs/>
          <w:sz w:val="24"/>
          <w:szCs w:val="24"/>
        </w:rPr>
        <w:t>].</w:t>
      </w:r>
    </w:p>
    <w:p w:rsidR="005D3BAB" w:rsidRPr="002E15E0" w:rsidRDefault="005D3BAB" w:rsidP="00D94050">
      <w:pPr>
        <w:pStyle w:val="Titre3"/>
      </w:pPr>
      <w:bookmarkStart w:id="182" w:name="_Toc135764356"/>
      <w:bookmarkStart w:id="183" w:name="_Toc135444522"/>
      <w:r w:rsidRPr="002E15E0">
        <w:t>Méthode de réduction du radical libre DPPH :</w:t>
      </w:r>
      <w:bookmarkEnd w:id="182"/>
      <w:bookmarkEnd w:id="183"/>
    </w:p>
    <w:p w:rsidR="005D3BAB" w:rsidRDefault="005D3BAB" w:rsidP="002E15E0">
      <w:pPr>
        <w:spacing w:line="360" w:lineRule="auto"/>
        <w:ind w:firstLine="567"/>
        <w:jc w:val="both"/>
        <w:rPr>
          <w:rFonts w:asciiTheme="majorBidi" w:hAnsiTheme="majorBidi" w:cstheme="majorBidi"/>
          <w:sz w:val="24"/>
          <w:szCs w:val="24"/>
        </w:rPr>
      </w:pPr>
      <w:r w:rsidRPr="00EE206F">
        <w:rPr>
          <w:rFonts w:asciiTheme="majorBidi" w:hAnsiTheme="majorBidi" w:cstheme="majorBidi"/>
          <w:sz w:val="24"/>
          <w:szCs w:val="24"/>
        </w:rPr>
        <w:t>Le DPPH (2,2- diphényle-1-picrylhydrazyl) se caractérise par sa capacité à produire des radicaux libres stables, ce qui donne lieu à une coloration violette de la solutio</w:t>
      </w:r>
      <w:r>
        <w:rPr>
          <w:rFonts w:asciiTheme="majorBidi" w:hAnsiTheme="majorBidi" w:cstheme="majorBidi"/>
          <w:sz w:val="24"/>
          <w:szCs w:val="24"/>
        </w:rPr>
        <w:t xml:space="preserve">n, Il absorbe aux environ de 517 </w:t>
      </w:r>
      <w:r w:rsidRPr="00EE206F">
        <w:rPr>
          <w:rFonts w:asciiTheme="majorBidi" w:hAnsiTheme="majorBidi" w:cstheme="majorBidi"/>
          <w:sz w:val="24"/>
          <w:szCs w:val="24"/>
        </w:rPr>
        <w:t xml:space="preserve">nm. La réduction de ce dernier en diphényle picryl hydrazine par un composé possédant des propriétés antiradicalaires engendre une décoloration de la solution, dont l’intensité de la couleur est proportionnelle à la capacité de l’antioxydant </w:t>
      </w:r>
      <w:r>
        <w:rPr>
          <w:rFonts w:asciiTheme="majorBidi" w:hAnsiTheme="majorBidi" w:cstheme="majorBidi"/>
          <w:sz w:val="24"/>
          <w:szCs w:val="24"/>
        </w:rPr>
        <w:t xml:space="preserve">qui </w:t>
      </w:r>
      <w:r w:rsidRPr="00EE206F">
        <w:rPr>
          <w:rFonts w:asciiTheme="majorBidi" w:hAnsiTheme="majorBidi" w:cstheme="majorBidi"/>
          <w:sz w:val="24"/>
          <w:szCs w:val="24"/>
        </w:rPr>
        <w:t xml:space="preserve">donne un hydrogène ou un électron </w:t>
      </w:r>
      <w:r>
        <w:rPr>
          <w:rFonts w:asciiTheme="majorBidi" w:hAnsiTheme="majorBidi" w:cstheme="majorBidi"/>
          <w:b/>
          <w:bCs/>
          <w:sz w:val="24"/>
          <w:szCs w:val="24"/>
        </w:rPr>
        <w:t>[75</w:t>
      </w:r>
      <w:r w:rsidRPr="00387160">
        <w:rPr>
          <w:rFonts w:asciiTheme="majorBidi" w:hAnsiTheme="majorBidi" w:cstheme="majorBidi"/>
          <w:b/>
          <w:bCs/>
          <w:sz w:val="24"/>
          <w:szCs w:val="24"/>
        </w:rPr>
        <w:t>].</w:t>
      </w:r>
    </w:p>
    <w:p w:rsidR="005D3BAB" w:rsidRDefault="005D3BAB" w:rsidP="001C6E01">
      <w:pPr>
        <w:spacing w:line="360" w:lineRule="auto"/>
        <w:ind w:firstLine="708"/>
      </w:pPr>
      <w:r>
        <w:object w:dxaOrig="9225" w:dyaOrig="2940">
          <v:shape id="_x0000_i1035" type="#_x0000_t75" style="width:374.25pt;height:122.25pt" o:ole="">
            <v:imagedata r:id="rId70" o:title=""/>
          </v:shape>
          <o:OLEObject Type="Embed" ProgID="ChemDraw.Document.6.0" ShapeID="_x0000_i1035" DrawAspect="Content" ObjectID="_1779003990" r:id="rId71"/>
        </w:object>
      </w:r>
    </w:p>
    <w:p w:rsidR="005D3BAB" w:rsidRDefault="002E15E0" w:rsidP="002E15E0">
      <w:pPr>
        <w:pStyle w:val="Lgende"/>
      </w:pPr>
      <w:bookmarkStart w:id="184" w:name="_Toc135444161"/>
      <w:r>
        <w:t xml:space="preserve">Figure </w:t>
      </w:r>
      <w:fldSimple w:instr=" SEQ Figure \* ARABIC ">
        <w:r w:rsidR="0057379C">
          <w:rPr>
            <w:noProof/>
          </w:rPr>
          <w:t>25</w:t>
        </w:r>
      </w:fldSimple>
      <w:r w:rsidR="005D3BAB" w:rsidRPr="00EE206F">
        <w:rPr>
          <w:b w:val="0"/>
          <w:bCs w:val="0"/>
        </w:rPr>
        <w:t> :</w:t>
      </w:r>
      <w:r w:rsidR="005D3BAB" w:rsidRPr="002E15E0">
        <w:rPr>
          <w:b w:val="0"/>
        </w:rPr>
        <w:t xml:space="preserve"> Réaction d’un donneur d’hydrogène avec le radical DPPH</w:t>
      </w:r>
      <w:bookmarkEnd w:id="184"/>
    </w:p>
    <w:p w:rsidR="005D3BAB" w:rsidRPr="00EE206F" w:rsidRDefault="005D3BAB" w:rsidP="00D94050">
      <w:pPr>
        <w:pStyle w:val="Paragraphedeliste"/>
        <w:numPr>
          <w:ilvl w:val="0"/>
          <w:numId w:val="5"/>
        </w:numPr>
        <w:spacing w:after="0" w:line="360" w:lineRule="auto"/>
        <w:jc w:val="both"/>
        <w:rPr>
          <w:rFonts w:asciiTheme="majorBidi" w:hAnsiTheme="majorBidi" w:cstheme="majorBidi"/>
          <w:b/>
          <w:bCs/>
          <w:color w:val="000000" w:themeColor="text1"/>
          <w:sz w:val="24"/>
          <w:szCs w:val="24"/>
        </w:rPr>
      </w:pPr>
      <w:r w:rsidRPr="00EE206F">
        <w:rPr>
          <w:rFonts w:asciiTheme="majorBidi" w:hAnsiTheme="majorBidi" w:cstheme="majorBidi"/>
          <w:b/>
          <w:bCs/>
          <w:sz w:val="24"/>
          <w:szCs w:val="24"/>
        </w:rPr>
        <w:t xml:space="preserve">Mode opératoire : </w:t>
      </w:r>
    </w:p>
    <w:p w:rsidR="005D3BAB" w:rsidRDefault="005D3BAB" w:rsidP="00D94050">
      <w:pPr>
        <w:spacing w:after="0" w:line="360" w:lineRule="auto"/>
        <w:ind w:firstLine="567"/>
        <w:jc w:val="both"/>
        <w:rPr>
          <w:rFonts w:asciiTheme="majorBidi" w:hAnsiTheme="majorBidi" w:cstheme="majorBidi"/>
          <w:sz w:val="24"/>
          <w:szCs w:val="24"/>
        </w:rPr>
      </w:pPr>
      <w:r w:rsidRPr="00EE206F">
        <w:rPr>
          <w:rFonts w:asciiTheme="majorBidi" w:hAnsiTheme="majorBidi" w:cstheme="majorBidi"/>
          <w:sz w:val="24"/>
          <w:szCs w:val="24"/>
        </w:rPr>
        <w:t xml:space="preserve">Une solution éthanolique de DPPH a </w:t>
      </w:r>
      <w:r>
        <w:rPr>
          <w:rFonts w:asciiTheme="majorBidi" w:hAnsiTheme="majorBidi" w:cstheme="majorBidi"/>
          <w:sz w:val="24"/>
          <w:szCs w:val="24"/>
        </w:rPr>
        <w:t xml:space="preserve">été préparée en solubilisant 0,006 </w:t>
      </w:r>
      <w:r w:rsidRPr="00EE206F">
        <w:rPr>
          <w:rFonts w:asciiTheme="majorBidi" w:hAnsiTheme="majorBidi" w:cstheme="majorBidi"/>
          <w:sz w:val="24"/>
          <w:szCs w:val="24"/>
        </w:rPr>
        <w:t xml:space="preserve">g de DPPH dans 100mL d’éthanol (solution violette), les échantillons des huiles essentielles ont été préparés par dissolution aussi </w:t>
      </w:r>
      <w:r>
        <w:rPr>
          <w:rFonts w:asciiTheme="majorBidi" w:hAnsiTheme="majorBidi" w:cstheme="majorBidi"/>
          <w:sz w:val="24"/>
          <w:szCs w:val="24"/>
        </w:rPr>
        <w:t xml:space="preserve">dans l’éthanol à raison de 1 mg/mL pour </w:t>
      </w:r>
      <w:r>
        <w:rPr>
          <w:rFonts w:asciiTheme="majorBidi" w:hAnsiTheme="majorBidi" w:cstheme="majorBidi"/>
          <w:i/>
          <w:iCs/>
          <w:sz w:val="24"/>
          <w:szCs w:val="24"/>
        </w:rPr>
        <w:t>A. verticillata</w:t>
      </w:r>
      <w:r>
        <w:rPr>
          <w:rFonts w:asciiTheme="majorBidi" w:hAnsiTheme="majorBidi" w:cstheme="majorBidi"/>
          <w:sz w:val="24"/>
          <w:szCs w:val="24"/>
        </w:rPr>
        <w:t xml:space="preserve"> et 80 mg/mL pour </w:t>
      </w:r>
      <w:r>
        <w:rPr>
          <w:rFonts w:asciiTheme="majorBidi" w:hAnsiTheme="majorBidi" w:cstheme="majorBidi"/>
          <w:i/>
          <w:iCs/>
          <w:sz w:val="24"/>
          <w:szCs w:val="24"/>
        </w:rPr>
        <w:t>R. officinalis</w:t>
      </w:r>
      <w:r w:rsidRPr="00EE206F">
        <w:rPr>
          <w:rFonts w:asciiTheme="majorBidi" w:hAnsiTheme="majorBidi" w:cstheme="majorBidi"/>
          <w:sz w:val="24"/>
          <w:szCs w:val="24"/>
        </w:rPr>
        <w:t xml:space="preserve">. Les solutions mères ont subi des dilutions afin d’avoir des </w:t>
      </w:r>
      <w:r>
        <w:rPr>
          <w:rFonts w:asciiTheme="majorBidi" w:hAnsiTheme="majorBidi" w:cstheme="majorBidi"/>
          <w:sz w:val="24"/>
          <w:szCs w:val="24"/>
        </w:rPr>
        <w:t xml:space="preserve">concentrations comprises entre 0,016-60 </w:t>
      </w:r>
      <w:r w:rsidRPr="00EE206F">
        <w:rPr>
          <w:rFonts w:asciiTheme="majorBidi" w:hAnsiTheme="majorBidi" w:cstheme="majorBidi"/>
          <w:sz w:val="24"/>
          <w:szCs w:val="24"/>
        </w:rPr>
        <w:t>mg/mL.</w:t>
      </w:r>
      <w:r>
        <w:rPr>
          <w:rFonts w:asciiTheme="majorBidi" w:hAnsiTheme="majorBidi" w:cstheme="majorBidi"/>
          <w:sz w:val="24"/>
          <w:szCs w:val="24"/>
        </w:rPr>
        <w:t xml:space="preserve"> Dans des tubes à hémolyses, 1mL</w:t>
      </w:r>
      <w:r w:rsidRPr="00EE206F">
        <w:rPr>
          <w:rFonts w:asciiTheme="majorBidi" w:hAnsiTheme="majorBidi" w:cstheme="majorBidi"/>
          <w:sz w:val="24"/>
          <w:szCs w:val="24"/>
        </w:rPr>
        <w:t xml:space="preserve"> de chaque dilution été introduit ainsi </w:t>
      </w:r>
      <w:r>
        <w:rPr>
          <w:rFonts w:asciiTheme="majorBidi" w:hAnsiTheme="majorBidi" w:cstheme="majorBidi"/>
          <w:sz w:val="24"/>
          <w:szCs w:val="24"/>
        </w:rPr>
        <w:t xml:space="preserve">qu’un volume complémentaire 1mL </w:t>
      </w:r>
      <w:r w:rsidRPr="00EE206F">
        <w:rPr>
          <w:rFonts w:asciiTheme="majorBidi" w:hAnsiTheme="majorBidi" w:cstheme="majorBidi"/>
          <w:sz w:val="24"/>
          <w:szCs w:val="24"/>
        </w:rPr>
        <w:t>de la solution éthanolique de DPPH, suivie par une incubation durant 30 min en obscurité à température ambiante. Enfin la mesure des absorbances était effectuée à 517nm contre le blanc correspondant (contrôl</w:t>
      </w:r>
      <w:r>
        <w:rPr>
          <w:rFonts w:asciiTheme="majorBidi" w:hAnsiTheme="majorBidi" w:cstheme="majorBidi"/>
          <w:sz w:val="24"/>
          <w:szCs w:val="24"/>
        </w:rPr>
        <w:t>e négatif contenant 1 mL d’éthanol + 1 mL de</w:t>
      </w:r>
      <w:r w:rsidRPr="00EE206F">
        <w:rPr>
          <w:rFonts w:asciiTheme="majorBidi" w:hAnsiTheme="majorBidi" w:cstheme="majorBidi"/>
          <w:sz w:val="24"/>
          <w:szCs w:val="24"/>
        </w:rPr>
        <w:t xml:space="preserve"> DPPH). </w:t>
      </w:r>
    </w:p>
    <w:p w:rsidR="005D3BAB" w:rsidRPr="00EE206F" w:rsidRDefault="005D3BAB" w:rsidP="00D94050">
      <w:pPr>
        <w:spacing w:after="0" w:line="360" w:lineRule="auto"/>
        <w:ind w:firstLine="567"/>
        <w:jc w:val="both"/>
        <w:rPr>
          <w:rFonts w:asciiTheme="majorBidi" w:hAnsiTheme="majorBidi" w:cstheme="majorBidi"/>
          <w:sz w:val="24"/>
          <w:szCs w:val="24"/>
        </w:rPr>
      </w:pPr>
      <w:r w:rsidRPr="00EE206F">
        <w:rPr>
          <w:rFonts w:asciiTheme="majorBidi" w:hAnsiTheme="majorBidi" w:cstheme="majorBidi"/>
          <w:sz w:val="24"/>
          <w:szCs w:val="24"/>
        </w:rPr>
        <w:t>Pour chaque échantillon, nous avons préparé un blanc constitué de la solution de DPP</w:t>
      </w:r>
      <w:r>
        <w:rPr>
          <w:rFonts w:asciiTheme="majorBidi" w:hAnsiTheme="majorBidi" w:cstheme="majorBidi"/>
          <w:sz w:val="24"/>
          <w:szCs w:val="24"/>
        </w:rPr>
        <w:t>H et un control positif (Acide ascorbique) qui sont</w:t>
      </w:r>
      <w:r w:rsidRPr="00EE206F">
        <w:rPr>
          <w:rFonts w:asciiTheme="majorBidi" w:hAnsiTheme="majorBidi" w:cstheme="majorBidi"/>
          <w:sz w:val="24"/>
          <w:szCs w:val="24"/>
        </w:rPr>
        <w:t xml:space="preserve"> des antioxydants de référence à différente concentration. Les tests ont été réalisés en </w:t>
      </w:r>
      <w:r w:rsidRPr="003B4D01">
        <w:rPr>
          <w:rFonts w:asciiTheme="majorBidi" w:hAnsiTheme="majorBidi" w:cstheme="majorBidi"/>
          <w:sz w:val="24"/>
          <w:szCs w:val="24"/>
        </w:rPr>
        <w:t>triplicata.</w:t>
      </w:r>
      <w:r w:rsidRPr="00EE206F">
        <w:rPr>
          <w:rFonts w:asciiTheme="majorBidi" w:hAnsiTheme="majorBidi" w:cstheme="majorBidi"/>
          <w:sz w:val="24"/>
          <w:szCs w:val="24"/>
        </w:rPr>
        <w:t xml:space="preserve"> Les valeurs des absorbances obtenues sont transformées en pourcentage via la formule suivante : </w:t>
      </w:r>
    </w:p>
    <w:p w:rsidR="005D3BAB" w:rsidRPr="00EE206F" w:rsidRDefault="005D3BAB" w:rsidP="00D94050">
      <w:pPr>
        <w:spacing w:after="0" w:line="360" w:lineRule="auto"/>
        <w:jc w:val="center"/>
        <w:rPr>
          <w:rFonts w:asciiTheme="majorBidi" w:hAnsiTheme="majorBidi" w:cstheme="majorBidi"/>
          <w:b/>
          <w:bCs/>
          <w:sz w:val="24"/>
          <w:szCs w:val="24"/>
        </w:rPr>
      </w:pPr>
      <w:r w:rsidRPr="00EE206F">
        <w:rPr>
          <w:rFonts w:asciiTheme="majorBidi" w:hAnsiTheme="majorBidi" w:cstheme="majorBidi"/>
          <w:b/>
          <w:bCs/>
          <w:sz w:val="24"/>
          <w:szCs w:val="24"/>
        </w:rPr>
        <w:t>I% = [(AC – AE) /AC] ×100</w:t>
      </w:r>
    </w:p>
    <w:p w:rsidR="005D3BAB" w:rsidRPr="00EE206F" w:rsidRDefault="005D3BAB" w:rsidP="00D94050">
      <w:pPr>
        <w:spacing w:after="0" w:line="360" w:lineRule="auto"/>
        <w:jc w:val="both"/>
        <w:rPr>
          <w:rFonts w:asciiTheme="majorBidi" w:hAnsiTheme="majorBidi" w:cstheme="majorBidi"/>
          <w:sz w:val="24"/>
          <w:szCs w:val="24"/>
        </w:rPr>
      </w:pPr>
      <w:r w:rsidRPr="00EE206F">
        <w:rPr>
          <w:rFonts w:asciiTheme="majorBidi" w:hAnsiTheme="majorBidi" w:cstheme="majorBidi"/>
          <w:sz w:val="24"/>
          <w:szCs w:val="24"/>
        </w:rPr>
        <w:t xml:space="preserve">Où : </w:t>
      </w:r>
    </w:p>
    <w:p w:rsidR="005D3BAB" w:rsidRPr="00EE206F" w:rsidRDefault="005D3BAB" w:rsidP="00D94050">
      <w:pPr>
        <w:spacing w:after="0" w:line="360" w:lineRule="auto"/>
        <w:ind w:firstLine="708"/>
        <w:jc w:val="both"/>
        <w:rPr>
          <w:rFonts w:asciiTheme="majorBidi" w:hAnsiTheme="majorBidi" w:cstheme="majorBidi"/>
          <w:sz w:val="24"/>
          <w:szCs w:val="24"/>
        </w:rPr>
      </w:pPr>
      <w:r w:rsidRPr="00EE206F">
        <w:rPr>
          <w:rFonts w:asciiTheme="majorBidi" w:hAnsiTheme="majorBidi" w:cstheme="majorBidi"/>
          <w:sz w:val="24"/>
          <w:szCs w:val="24"/>
        </w:rPr>
        <w:t xml:space="preserve">I% : Pourcentage inhibition. </w:t>
      </w:r>
    </w:p>
    <w:p w:rsidR="002E15E0" w:rsidRDefault="005D3BAB" w:rsidP="002E15E0">
      <w:pPr>
        <w:spacing w:line="360" w:lineRule="auto"/>
        <w:ind w:left="708"/>
        <w:jc w:val="both"/>
        <w:rPr>
          <w:rFonts w:asciiTheme="majorBidi" w:hAnsiTheme="majorBidi" w:cstheme="majorBidi"/>
          <w:sz w:val="24"/>
          <w:szCs w:val="24"/>
        </w:rPr>
      </w:pPr>
      <w:r w:rsidRPr="00EE206F">
        <w:rPr>
          <w:rFonts w:asciiTheme="majorBidi" w:hAnsiTheme="majorBidi" w:cstheme="majorBidi"/>
          <w:sz w:val="24"/>
          <w:szCs w:val="24"/>
        </w:rPr>
        <w:t>AC : Absorbance du contrôle.                   AE : Absorbance de l’échantillon</w:t>
      </w:r>
    </w:p>
    <w:p w:rsidR="002E15E0" w:rsidRDefault="002E15E0" w:rsidP="002E15E0">
      <w:r>
        <w:br w:type="page"/>
      </w:r>
    </w:p>
    <w:p w:rsidR="005D3BAB" w:rsidRDefault="005D3BAB" w:rsidP="001C6E01">
      <w:pPr>
        <w:spacing w:line="360" w:lineRule="auto"/>
        <w:ind w:left="708"/>
        <w:jc w:val="cente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lastRenderedPageBreak/>
        <w:drawing>
          <wp:inline distT="0" distB="0" distL="0" distR="0">
            <wp:extent cx="2159589" cy="1583962"/>
            <wp:effectExtent l="133350" t="76200" r="88900" b="13081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45245639_7627124577357345_3462506917671077010_n.jpg"/>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1178" cy="1585128"/>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rFonts w:asciiTheme="majorBidi" w:hAnsiTheme="majorBidi" w:cstheme="majorBidi"/>
          <w:noProof/>
          <w:color w:val="000000" w:themeColor="text1"/>
          <w:sz w:val="24"/>
          <w:szCs w:val="24"/>
          <w:lang w:eastAsia="fr-FR"/>
        </w:rPr>
        <w:drawing>
          <wp:inline distT="0" distB="0" distL="0" distR="0">
            <wp:extent cx="2160000" cy="1620000"/>
            <wp:effectExtent l="133350" t="76200" r="88265" b="132715"/>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45033213_598108585604585_1025461801922227321_n.jpg"/>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0000" cy="162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5D3BAB" w:rsidRDefault="002E15E0" w:rsidP="00D94050">
      <w:pPr>
        <w:pStyle w:val="Lgende"/>
        <w:spacing w:after="0"/>
        <w:rPr>
          <w:color w:val="000000" w:themeColor="text1"/>
        </w:rPr>
      </w:pPr>
      <w:bookmarkStart w:id="185" w:name="_Toc135444162"/>
      <w:r>
        <w:t xml:space="preserve">Figure </w:t>
      </w:r>
      <w:fldSimple w:instr=" SEQ Figure \* ARABIC ">
        <w:r w:rsidR="0057379C">
          <w:rPr>
            <w:noProof/>
          </w:rPr>
          <w:t>26</w:t>
        </w:r>
      </w:fldSimple>
      <w:r w:rsidR="005D3BAB" w:rsidRPr="00AC5FB5">
        <w:rPr>
          <w:b w:val="0"/>
          <w:bCs w:val="0"/>
          <w:color w:val="000000" w:themeColor="text1"/>
        </w:rPr>
        <w:t xml:space="preserve"> : </w:t>
      </w:r>
      <w:r>
        <w:rPr>
          <w:b w:val="0"/>
          <w:color w:val="000000" w:themeColor="text1"/>
        </w:rPr>
        <w:t>Réduction du radical libre DPPH</w:t>
      </w:r>
      <w:bookmarkEnd w:id="185"/>
    </w:p>
    <w:p w:rsidR="005D3BAB" w:rsidRPr="00AC5FB5" w:rsidRDefault="005D3BAB" w:rsidP="00D94050">
      <w:pPr>
        <w:pStyle w:val="Paragraphedeliste"/>
        <w:numPr>
          <w:ilvl w:val="0"/>
          <w:numId w:val="5"/>
        </w:numPr>
        <w:spacing w:after="0" w:line="360" w:lineRule="auto"/>
        <w:jc w:val="both"/>
        <w:rPr>
          <w:rFonts w:asciiTheme="majorBidi" w:hAnsiTheme="majorBidi" w:cstheme="majorBidi"/>
          <w:b/>
          <w:bCs/>
          <w:sz w:val="24"/>
          <w:szCs w:val="24"/>
        </w:rPr>
      </w:pPr>
      <w:r w:rsidRPr="00AC5FB5">
        <w:rPr>
          <w:rFonts w:asciiTheme="majorBidi" w:hAnsiTheme="majorBidi" w:cstheme="majorBidi"/>
          <w:b/>
          <w:bCs/>
          <w:sz w:val="24"/>
          <w:szCs w:val="24"/>
        </w:rPr>
        <w:t>Calcul des CI</w:t>
      </w:r>
      <w:r w:rsidRPr="00954A33">
        <w:rPr>
          <w:rFonts w:asciiTheme="majorBidi" w:hAnsiTheme="majorBidi" w:cstheme="majorBidi"/>
          <w:b/>
          <w:bCs/>
          <w:sz w:val="24"/>
          <w:szCs w:val="24"/>
          <w:vertAlign w:val="subscript"/>
        </w:rPr>
        <w:t>50</w:t>
      </w:r>
      <w:r w:rsidRPr="00AC5FB5">
        <w:rPr>
          <w:rFonts w:asciiTheme="majorBidi" w:hAnsiTheme="majorBidi" w:cstheme="majorBidi"/>
          <w:b/>
          <w:bCs/>
          <w:sz w:val="24"/>
          <w:szCs w:val="24"/>
        </w:rPr>
        <w:t xml:space="preserve"> : </w:t>
      </w:r>
    </w:p>
    <w:p w:rsidR="005D3BAB" w:rsidRDefault="005D3BAB" w:rsidP="00D94050">
      <w:pPr>
        <w:spacing w:after="0" w:line="360" w:lineRule="auto"/>
        <w:ind w:firstLine="708"/>
        <w:jc w:val="both"/>
        <w:rPr>
          <w:rFonts w:asciiTheme="majorBidi" w:hAnsiTheme="majorBidi" w:cstheme="majorBidi"/>
          <w:sz w:val="24"/>
          <w:szCs w:val="24"/>
        </w:rPr>
      </w:pPr>
      <w:r w:rsidRPr="00AC5FB5">
        <w:rPr>
          <w:rFonts w:asciiTheme="majorBidi" w:hAnsiTheme="majorBidi" w:cstheme="majorBidi"/>
          <w:sz w:val="24"/>
          <w:szCs w:val="24"/>
        </w:rPr>
        <w:t>CI</w:t>
      </w:r>
      <w:r w:rsidRPr="00954A33">
        <w:rPr>
          <w:rFonts w:asciiTheme="majorBidi" w:hAnsiTheme="majorBidi" w:cstheme="majorBidi"/>
          <w:sz w:val="24"/>
          <w:szCs w:val="24"/>
          <w:vertAlign w:val="subscript"/>
        </w:rPr>
        <w:t xml:space="preserve">50 </w:t>
      </w:r>
      <w:r w:rsidRPr="00AC5FB5">
        <w:rPr>
          <w:rFonts w:asciiTheme="majorBidi" w:hAnsiTheme="majorBidi" w:cstheme="majorBidi"/>
          <w:sz w:val="24"/>
          <w:szCs w:val="24"/>
        </w:rPr>
        <w:t>(concentration inhibitrice de 50 %), dite également EC</w:t>
      </w:r>
      <w:r w:rsidRPr="00954A33">
        <w:rPr>
          <w:rFonts w:asciiTheme="majorBidi" w:hAnsiTheme="majorBidi" w:cstheme="majorBidi"/>
          <w:sz w:val="24"/>
          <w:szCs w:val="24"/>
          <w:vertAlign w:val="subscript"/>
        </w:rPr>
        <w:t>50</w:t>
      </w:r>
      <w:r w:rsidRPr="00AC5FB5">
        <w:rPr>
          <w:rFonts w:asciiTheme="majorBidi" w:hAnsiTheme="majorBidi" w:cstheme="majorBidi"/>
          <w:sz w:val="24"/>
          <w:szCs w:val="24"/>
        </w:rPr>
        <w:t xml:space="preserve"> (Efficient concentration 50), est la concentration de l’échantillon testé qui peut réduire 50% du radical DPPH. Les CI</w:t>
      </w:r>
      <w:r w:rsidRPr="00954A33">
        <w:rPr>
          <w:rFonts w:asciiTheme="majorBidi" w:hAnsiTheme="majorBidi" w:cstheme="majorBidi"/>
          <w:sz w:val="24"/>
          <w:szCs w:val="24"/>
          <w:vertAlign w:val="subscript"/>
        </w:rPr>
        <w:t>50</w:t>
      </w:r>
      <w:r w:rsidRPr="00AC5FB5">
        <w:rPr>
          <w:rFonts w:asciiTheme="majorBidi" w:hAnsiTheme="majorBidi" w:cstheme="majorBidi"/>
          <w:sz w:val="24"/>
          <w:szCs w:val="24"/>
        </w:rPr>
        <w:t xml:space="preserve"> sont calculées graphiquement par la formule de la régression linéaire des pourcentages d’inhibition en fonction de différentes concent</w:t>
      </w:r>
      <w:r>
        <w:rPr>
          <w:rFonts w:asciiTheme="majorBidi" w:hAnsiTheme="majorBidi" w:cstheme="majorBidi"/>
          <w:sz w:val="24"/>
          <w:szCs w:val="24"/>
        </w:rPr>
        <w:t>rations des échantillons testés</w:t>
      </w:r>
      <w:r>
        <w:rPr>
          <w:rFonts w:asciiTheme="majorBidi" w:hAnsiTheme="majorBidi" w:cstheme="majorBidi"/>
          <w:b/>
          <w:bCs/>
          <w:sz w:val="24"/>
          <w:szCs w:val="24"/>
        </w:rPr>
        <w:t>[75</w:t>
      </w:r>
      <w:r w:rsidRPr="00954A33">
        <w:rPr>
          <w:rFonts w:asciiTheme="majorBidi" w:hAnsiTheme="majorBidi" w:cstheme="majorBidi"/>
          <w:b/>
          <w:bCs/>
          <w:sz w:val="24"/>
          <w:szCs w:val="24"/>
        </w:rPr>
        <w:t>].</w:t>
      </w:r>
    </w:p>
    <w:p w:rsidR="005D3BAB" w:rsidRDefault="005D3BAB" w:rsidP="001C6E01">
      <w:pPr>
        <w:spacing w:line="360" w:lineRule="auto"/>
        <w:ind w:left="708"/>
        <w:jc w:val="both"/>
        <w:rPr>
          <w:rFonts w:asciiTheme="majorBidi" w:hAnsiTheme="majorBidi" w:cstheme="majorBidi"/>
          <w:color w:val="000000" w:themeColor="text1"/>
          <w:sz w:val="24"/>
          <w:szCs w:val="24"/>
        </w:rPr>
      </w:pPr>
      <w:r>
        <w:rPr>
          <w:noProof/>
          <w:lang w:eastAsia="fr-FR"/>
        </w:rPr>
        <w:drawing>
          <wp:inline distT="0" distB="0" distL="0" distR="0">
            <wp:extent cx="2590800" cy="2181225"/>
            <wp:effectExtent l="0" t="0" r="0" b="9525"/>
            <wp:docPr id="45" name="Graphique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Pr>
          <w:noProof/>
          <w:lang w:eastAsia="fr-FR"/>
        </w:rPr>
        <w:drawing>
          <wp:inline distT="0" distB="0" distL="0" distR="0">
            <wp:extent cx="2505075" cy="2190750"/>
            <wp:effectExtent l="0" t="0" r="9525" b="0"/>
            <wp:docPr id="46" name="Graphique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5D3BAB" w:rsidRDefault="005D3BAB" w:rsidP="001C6E01">
      <w:pPr>
        <w:spacing w:line="360" w:lineRule="auto"/>
        <w:ind w:left="708"/>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AmmoidesverticillataRosmarinusofficinalis</w:t>
      </w:r>
    </w:p>
    <w:p w:rsidR="005D3BAB" w:rsidRDefault="002E15E0" w:rsidP="002E15E0">
      <w:pPr>
        <w:pStyle w:val="Lgende"/>
        <w:rPr>
          <w:color w:val="000000" w:themeColor="text1"/>
        </w:rPr>
      </w:pPr>
      <w:bookmarkStart w:id="186" w:name="_Toc135444163"/>
      <w:r>
        <w:t xml:space="preserve">Figure </w:t>
      </w:r>
      <w:fldSimple w:instr=" SEQ Figure \* ARABIC ">
        <w:r w:rsidR="0057379C">
          <w:rPr>
            <w:noProof/>
          </w:rPr>
          <w:t>27</w:t>
        </w:r>
      </w:fldSimple>
      <w:r w:rsidR="005D3BAB" w:rsidRPr="00D93115">
        <w:rPr>
          <w:b w:val="0"/>
          <w:bCs w:val="0"/>
          <w:color w:val="000000" w:themeColor="text1"/>
        </w:rPr>
        <w:t>:</w:t>
      </w:r>
      <w:r w:rsidR="005D3BAB" w:rsidRPr="002E15E0">
        <w:rPr>
          <w:b w:val="0"/>
          <w:color w:val="000000" w:themeColor="text1"/>
        </w:rPr>
        <w:t>Capacité antiox</w:t>
      </w:r>
      <w:r>
        <w:rPr>
          <w:b w:val="0"/>
          <w:color w:val="000000" w:themeColor="text1"/>
        </w:rPr>
        <w:t>ydante des deux huiles étudiées</w:t>
      </w:r>
      <w:bookmarkEnd w:id="186"/>
    </w:p>
    <w:p w:rsidR="005D3BAB" w:rsidRPr="00C93919" w:rsidRDefault="005D3BAB" w:rsidP="00C93919">
      <w:pPr>
        <w:pStyle w:val="Titre3"/>
      </w:pPr>
      <w:bookmarkStart w:id="187" w:name="_Toc135764357"/>
      <w:bookmarkStart w:id="188" w:name="_Toc135444523"/>
      <w:r w:rsidRPr="00C93919">
        <w:t>Méthode de la réduction du fer FRAP :</w:t>
      </w:r>
      <w:bookmarkEnd w:id="187"/>
      <w:bookmarkEnd w:id="188"/>
    </w:p>
    <w:p w:rsidR="005D3BAB" w:rsidRDefault="005D3BAB" w:rsidP="001C6E01">
      <w:pPr>
        <w:spacing w:line="360" w:lineRule="auto"/>
        <w:ind w:firstLine="708"/>
        <w:jc w:val="both"/>
        <w:rPr>
          <w:rFonts w:asciiTheme="majorBidi" w:hAnsiTheme="majorBidi" w:cstheme="majorBidi"/>
          <w:sz w:val="24"/>
          <w:szCs w:val="24"/>
        </w:rPr>
      </w:pPr>
      <w:r w:rsidRPr="00D93115">
        <w:rPr>
          <w:rFonts w:asciiTheme="majorBidi" w:hAnsiTheme="majorBidi" w:cstheme="majorBidi"/>
          <w:sz w:val="24"/>
          <w:szCs w:val="24"/>
        </w:rPr>
        <w:t>La méthode de FRAP (FerricReducingAbility of Plasma) est basée sur la réduction des ions ferrique Fe</w:t>
      </w:r>
      <w:r w:rsidRPr="007E1F16">
        <w:rPr>
          <w:rFonts w:asciiTheme="majorBidi" w:hAnsiTheme="majorBidi" w:cstheme="majorBidi"/>
          <w:sz w:val="24"/>
          <w:szCs w:val="24"/>
          <w:vertAlign w:val="superscript"/>
        </w:rPr>
        <w:t>3+</w:t>
      </w:r>
      <w:r w:rsidRPr="00D93115">
        <w:rPr>
          <w:rFonts w:asciiTheme="majorBidi" w:hAnsiTheme="majorBidi" w:cstheme="majorBidi"/>
          <w:sz w:val="24"/>
          <w:szCs w:val="24"/>
        </w:rPr>
        <w:t xml:space="preserve"> de couleur jaune aux ions ferreux Fe</w:t>
      </w:r>
      <w:r w:rsidRPr="007E1F16">
        <w:rPr>
          <w:rFonts w:asciiTheme="majorBidi" w:hAnsiTheme="majorBidi" w:cstheme="majorBidi"/>
          <w:sz w:val="24"/>
          <w:szCs w:val="24"/>
          <w:vertAlign w:val="superscript"/>
        </w:rPr>
        <w:t>2+</w:t>
      </w:r>
      <w:r w:rsidRPr="00D93115">
        <w:rPr>
          <w:rFonts w:asciiTheme="majorBidi" w:hAnsiTheme="majorBidi" w:cstheme="majorBidi"/>
          <w:sz w:val="24"/>
          <w:szCs w:val="24"/>
        </w:rPr>
        <w:t xml:space="preserve"> de couleur bleu via un antioxydant. Ce changement de couleur est mesuré par spectrométrie à 700nm. L’augmentation de l’absorbance se traduit par une augmentation du pouvoir réducteur qui est as</w:t>
      </w:r>
      <w:r>
        <w:rPr>
          <w:rFonts w:asciiTheme="majorBidi" w:hAnsiTheme="majorBidi" w:cstheme="majorBidi"/>
          <w:sz w:val="24"/>
          <w:szCs w:val="24"/>
        </w:rPr>
        <w:t xml:space="preserve">socié à son pouvoir antioxydant </w:t>
      </w:r>
      <w:r>
        <w:rPr>
          <w:rFonts w:asciiTheme="majorBidi" w:hAnsiTheme="majorBidi" w:cstheme="majorBidi"/>
          <w:b/>
          <w:bCs/>
          <w:sz w:val="24"/>
          <w:szCs w:val="24"/>
        </w:rPr>
        <w:t>[76</w:t>
      </w:r>
      <w:r w:rsidRPr="00954A33">
        <w:rPr>
          <w:rFonts w:asciiTheme="majorBidi" w:hAnsiTheme="majorBidi" w:cstheme="majorBidi"/>
          <w:b/>
          <w:bCs/>
          <w:sz w:val="24"/>
          <w:szCs w:val="24"/>
        </w:rPr>
        <w:t>].</w:t>
      </w:r>
    </w:p>
    <w:p w:rsidR="005D3BAB" w:rsidRDefault="005D3BAB" w:rsidP="001C6E01">
      <w:pPr>
        <w:spacing w:line="360" w:lineRule="auto"/>
        <w:ind w:left="360"/>
        <w:jc w:val="both"/>
        <w:rPr>
          <w:rFonts w:asciiTheme="majorBidi" w:hAnsiTheme="majorBidi" w:cstheme="majorBidi"/>
          <w:color w:val="000000" w:themeColor="text1"/>
          <w:sz w:val="24"/>
          <w:szCs w:val="24"/>
        </w:rPr>
      </w:pPr>
    </w:p>
    <w:p w:rsidR="005D3BAB" w:rsidRDefault="005D3BAB" w:rsidP="001C6E01">
      <w:pPr>
        <w:spacing w:line="360" w:lineRule="auto"/>
        <w:ind w:left="360"/>
        <w:jc w:val="both"/>
        <w:rPr>
          <w:rFonts w:asciiTheme="majorBidi" w:hAnsiTheme="majorBidi" w:cstheme="majorBidi"/>
          <w:color w:val="000000" w:themeColor="text1"/>
          <w:sz w:val="24"/>
          <w:szCs w:val="24"/>
        </w:rPr>
      </w:pPr>
      <w:r>
        <w:object w:dxaOrig="8295" w:dyaOrig="2910">
          <v:shape id="_x0000_i1036" type="#_x0000_t75" style="width:381.75pt;height:129.75pt" o:ole="">
            <v:imagedata r:id="rId76" o:title=""/>
          </v:shape>
          <o:OLEObject Type="Embed" ProgID="ChemDraw.Document.6.0" ShapeID="_x0000_i1036" DrawAspect="Content" ObjectID="_1779003991" r:id="rId77"/>
        </w:object>
      </w:r>
    </w:p>
    <w:p w:rsidR="005D3BAB" w:rsidRDefault="00C93919" w:rsidP="00C93919">
      <w:pPr>
        <w:pStyle w:val="Lgende"/>
      </w:pPr>
      <w:bookmarkStart w:id="189" w:name="_Toc135444164"/>
      <w:r>
        <w:t xml:space="preserve">Figure </w:t>
      </w:r>
      <w:fldSimple w:instr=" SEQ Figure \* ARABIC ">
        <w:r w:rsidR="0057379C">
          <w:rPr>
            <w:noProof/>
          </w:rPr>
          <w:t>28</w:t>
        </w:r>
      </w:fldSimple>
      <w:r w:rsidR="005D3BAB" w:rsidRPr="00922F29">
        <w:rPr>
          <w:b w:val="0"/>
          <w:bCs w:val="0"/>
        </w:rPr>
        <w:t> :</w:t>
      </w:r>
      <w:r w:rsidR="005D3BAB" w:rsidRPr="00C93919">
        <w:rPr>
          <w:b w:val="0"/>
        </w:rPr>
        <w:t>Mécanisme réactionnel du test de FRAP.</w:t>
      </w:r>
      <w:bookmarkEnd w:id="189"/>
    </w:p>
    <w:p w:rsidR="005D3BAB" w:rsidRPr="00922F29" w:rsidRDefault="005D3BAB" w:rsidP="003C5C12">
      <w:pPr>
        <w:pStyle w:val="Paragraphedeliste"/>
        <w:numPr>
          <w:ilvl w:val="0"/>
          <w:numId w:val="5"/>
        </w:numPr>
        <w:spacing w:after="0" w:line="360" w:lineRule="auto"/>
        <w:jc w:val="both"/>
        <w:rPr>
          <w:rFonts w:asciiTheme="majorBidi" w:hAnsiTheme="majorBidi" w:cstheme="majorBidi"/>
          <w:b/>
          <w:bCs/>
          <w:sz w:val="24"/>
          <w:szCs w:val="24"/>
        </w:rPr>
      </w:pPr>
      <w:r w:rsidRPr="00922F29">
        <w:rPr>
          <w:rFonts w:asciiTheme="majorBidi" w:hAnsiTheme="majorBidi" w:cstheme="majorBidi"/>
          <w:b/>
          <w:bCs/>
          <w:sz w:val="24"/>
          <w:szCs w:val="24"/>
        </w:rPr>
        <w:t xml:space="preserve">Mode opératoire : </w:t>
      </w:r>
    </w:p>
    <w:p w:rsidR="005D3BAB" w:rsidRDefault="005D3BAB" w:rsidP="003C5C12">
      <w:pPr>
        <w:spacing w:after="0" w:line="360" w:lineRule="auto"/>
        <w:ind w:firstLine="567"/>
        <w:jc w:val="both"/>
        <w:rPr>
          <w:rFonts w:asciiTheme="majorBidi" w:hAnsiTheme="majorBidi" w:cstheme="majorBidi"/>
          <w:sz w:val="24"/>
          <w:szCs w:val="24"/>
        </w:rPr>
      </w:pPr>
      <w:r w:rsidRPr="00922F29">
        <w:rPr>
          <w:rFonts w:asciiTheme="majorBidi" w:hAnsiTheme="majorBidi" w:cstheme="majorBidi"/>
          <w:sz w:val="24"/>
          <w:szCs w:val="24"/>
        </w:rPr>
        <w:t>Au début, on a préparé les solutions mères des huiles essentielles, puis on les a diluées pour avoir différentes concentrations comprises entre 0</w:t>
      </w:r>
      <w:r>
        <w:rPr>
          <w:rFonts w:asciiTheme="majorBidi" w:hAnsiTheme="majorBidi" w:cstheme="majorBidi"/>
          <w:sz w:val="24"/>
          <w:szCs w:val="24"/>
        </w:rPr>
        <w:t xml:space="preserve">.016-60 </w:t>
      </w:r>
      <w:r w:rsidRPr="00922F29">
        <w:rPr>
          <w:rFonts w:asciiTheme="majorBidi" w:hAnsiTheme="majorBidi" w:cstheme="majorBidi"/>
          <w:sz w:val="24"/>
          <w:szCs w:val="24"/>
        </w:rPr>
        <w:t>mg/mL et un volume de 1mL. Ensuite on a ajouté 0.5mL de la solution tampon phosphate (0.2 M, pH 6.6) et 0.5mL de ferricyanure de potassium [K</w:t>
      </w:r>
      <w:r w:rsidRPr="00922F29">
        <w:rPr>
          <w:rFonts w:asciiTheme="majorBidi" w:hAnsiTheme="majorBidi" w:cstheme="majorBidi"/>
          <w:sz w:val="24"/>
          <w:szCs w:val="24"/>
          <w:vertAlign w:val="subscript"/>
        </w:rPr>
        <w:t>3</w:t>
      </w:r>
      <w:r w:rsidRPr="00922F29">
        <w:rPr>
          <w:rFonts w:asciiTheme="majorBidi" w:hAnsiTheme="majorBidi" w:cstheme="majorBidi"/>
          <w:sz w:val="24"/>
          <w:szCs w:val="24"/>
        </w:rPr>
        <w:t>Fe(CN)</w:t>
      </w:r>
      <w:r w:rsidRPr="00922F29">
        <w:rPr>
          <w:rFonts w:asciiTheme="majorBidi" w:hAnsiTheme="majorBidi" w:cstheme="majorBidi"/>
          <w:sz w:val="24"/>
          <w:szCs w:val="24"/>
          <w:vertAlign w:val="subscript"/>
        </w:rPr>
        <w:t>6</w:t>
      </w:r>
      <w:r w:rsidRPr="00922F29">
        <w:rPr>
          <w:rFonts w:asciiTheme="majorBidi" w:hAnsiTheme="majorBidi" w:cstheme="majorBidi"/>
          <w:sz w:val="24"/>
          <w:szCs w:val="24"/>
        </w:rPr>
        <w:t>] (1%). Les mélanges sont incubés pendan</w:t>
      </w:r>
      <w:r>
        <w:rPr>
          <w:rFonts w:asciiTheme="majorBidi" w:hAnsiTheme="majorBidi" w:cstheme="majorBidi"/>
          <w:sz w:val="24"/>
          <w:szCs w:val="24"/>
        </w:rPr>
        <w:t>t 20 min à une température de 50</w:t>
      </w:r>
      <w:r w:rsidRPr="00922F29">
        <w:rPr>
          <w:rFonts w:asciiTheme="majorBidi" w:hAnsiTheme="majorBidi" w:cstheme="majorBidi"/>
          <w:sz w:val="24"/>
          <w:szCs w:val="24"/>
        </w:rPr>
        <w:t>°</w:t>
      </w:r>
      <w:r>
        <w:rPr>
          <w:rFonts w:asciiTheme="majorBidi" w:hAnsiTheme="majorBidi" w:cstheme="majorBidi"/>
          <w:sz w:val="24"/>
          <w:szCs w:val="24"/>
        </w:rPr>
        <w:t>C</w:t>
      </w:r>
      <w:r w:rsidRPr="00922F29">
        <w:rPr>
          <w:rFonts w:asciiTheme="majorBidi" w:hAnsiTheme="majorBidi" w:cstheme="majorBidi"/>
          <w:sz w:val="24"/>
          <w:szCs w:val="24"/>
        </w:rPr>
        <w:t>.</w:t>
      </w:r>
    </w:p>
    <w:p w:rsidR="005D3BAB" w:rsidRDefault="005D3BAB" w:rsidP="001C6E01">
      <w:pPr>
        <w:spacing w:line="360" w:lineRule="auto"/>
        <w:ind w:left="360"/>
        <w:jc w:val="cente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drawing>
          <wp:inline distT="0" distB="0" distL="0" distR="0">
            <wp:extent cx="2160000" cy="1620000"/>
            <wp:effectExtent l="133350" t="76200" r="88265" b="13271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45020325_228061773180484_3651721790667980091_n.jpg"/>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0000" cy="162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rFonts w:asciiTheme="majorBidi" w:hAnsiTheme="majorBidi" w:cstheme="majorBidi"/>
          <w:noProof/>
          <w:color w:val="000000" w:themeColor="text1"/>
          <w:sz w:val="24"/>
          <w:szCs w:val="24"/>
          <w:lang w:eastAsia="fr-FR"/>
        </w:rPr>
        <w:drawing>
          <wp:inline distT="0" distB="0" distL="0" distR="0">
            <wp:extent cx="2160000" cy="1620000"/>
            <wp:effectExtent l="133350" t="76200" r="88265" b="13271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44576761_1718228178617700_3046202478578313175_n.jpg"/>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0000" cy="162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5D3BAB" w:rsidRDefault="00C93919" w:rsidP="00C93919">
      <w:pPr>
        <w:pStyle w:val="Lgende"/>
        <w:rPr>
          <w:color w:val="000000" w:themeColor="text1"/>
        </w:rPr>
      </w:pPr>
      <w:bookmarkStart w:id="190" w:name="_Toc135444165"/>
      <w:r>
        <w:t xml:space="preserve">Figure </w:t>
      </w:r>
      <w:fldSimple w:instr=" SEQ Figure \* ARABIC ">
        <w:r w:rsidR="0057379C">
          <w:rPr>
            <w:noProof/>
          </w:rPr>
          <w:t>29</w:t>
        </w:r>
      </w:fldSimple>
      <w:r w:rsidR="005D3BAB">
        <w:rPr>
          <w:b w:val="0"/>
          <w:bCs w:val="0"/>
          <w:color w:val="000000" w:themeColor="text1"/>
        </w:rPr>
        <w:t xml:space="preserve"> : </w:t>
      </w:r>
      <w:r w:rsidR="005D3BAB" w:rsidRPr="00C93919">
        <w:rPr>
          <w:b w:val="0"/>
          <w:color w:val="000000" w:themeColor="text1"/>
        </w:rPr>
        <w:t>Méthode FRAP.</w:t>
      </w:r>
      <w:bookmarkEnd w:id="190"/>
    </w:p>
    <w:p w:rsidR="005D3BAB" w:rsidRDefault="005D3BAB" w:rsidP="003C5C12">
      <w:pPr>
        <w:spacing w:after="0" w:line="360" w:lineRule="auto"/>
        <w:ind w:firstLine="567"/>
        <w:jc w:val="both"/>
        <w:rPr>
          <w:rFonts w:asciiTheme="majorBidi" w:hAnsiTheme="majorBidi" w:cstheme="majorBidi"/>
          <w:sz w:val="24"/>
          <w:szCs w:val="24"/>
        </w:rPr>
      </w:pPr>
      <w:r w:rsidRPr="00922F29">
        <w:rPr>
          <w:rFonts w:asciiTheme="majorBidi" w:hAnsiTheme="majorBidi" w:cstheme="majorBidi"/>
          <w:sz w:val="24"/>
          <w:szCs w:val="24"/>
        </w:rPr>
        <w:t>Une fois l’incubation est achevée on a ajouté 0.5mL de l’acide trichloracétique (10%) pour stopper la réaction. Puis on a centrifugé le tout pendant 10min à 3000 tours. Enfin on a introduit 1mL d’eau distillé à chaque surnageant de chaque concentration ainsi que 0.3mL FeCl</w:t>
      </w:r>
      <w:r w:rsidRPr="00D11AD4">
        <w:rPr>
          <w:rFonts w:asciiTheme="majorBidi" w:hAnsiTheme="majorBidi" w:cstheme="majorBidi"/>
          <w:sz w:val="24"/>
          <w:szCs w:val="24"/>
          <w:vertAlign w:val="subscript"/>
        </w:rPr>
        <w:t>3</w:t>
      </w:r>
      <w:r w:rsidRPr="00922F29">
        <w:rPr>
          <w:rFonts w:asciiTheme="majorBidi" w:hAnsiTheme="majorBidi" w:cstheme="majorBidi"/>
          <w:sz w:val="24"/>
          <w:szCs w:val="24"/>
        </w:rPr>
        <w:t xml:space="preserve"> fraichement préparé à 0.1%. L’absorbance est mesurée à 700nm. Pour chaque échantillon, nous avons préparé un blanc constitué de la solution de FRAP et un control posi</w:t>
      </w:r>
      <w:r>
        <w:rPr>
          <w:rFonts w:asciiTheme="majorBidi" w:hAnsiTheme="majorBidi" w:cstheme="majorBidi"/>
          <w:sz w:val="24"/>
          <w:szCs w:val="24"/>
        </w:rPr>
        <w:t>tif (</w:t>
      </w:r>
      <w:r w:rsidRPr="00922F29">
        <w:rPr>
          <w:rFonts w:asciiTheme="majorBidi" w:hAnsiTheme="majorBidi" w:cstheme="majorBidi"/>
          <w:sz w:val="24"/>
          <w:szCs w:val="24"/>
        </w:rPr>
        <w:t>Acide ascorbique) qui sont des antioxydants de référence à différente concentration.</w:t>
      </w:r>
    </w:p>
    <w:p w:rsidR="005D3BAB" w:rsidRPr="00C93919" w:rsidRDefault="005D3BAB" w:rsidP="003C5C12">
      <w:pPr>
        <w:pStyle w:val="Titre2"/>
      </w:pPr>
      <w:bookmarkStart w:id="191" w:name="_Toc135764358"/>
      <w:bookmarkStart w:id="192" w:name="_Toc135444524"/>
      <w:r w:rsidRPr="00C93919">
        <w:t>Evaluation du stress oxydatif</w:t>
      </w:r>
      <w:bookmarkEnd w:id="191"/>
      <w:bookmarkEnd w:id="192"/>
    </w:p>
    <w:p w:rsidR="005D3BAB" w:rsidRDefault="005D3BAB" w:rsidP="00C93919">
      <w:pPr>
        <w:spacing w:line="360" w:lineRule="auto"/>
        <w:ind w:firstLine="567"/>
        <w:jc w:val="both"/>
        <w:rPr>
          <w:rStyle w:val="Titredulivre"/>
          <w:rFonts w:asciiTheme="majorBidi" w:hAnsiTheme="majorBidi" w:cstheme="majorBidi"/>
          <w:b w:val="0"/>
          <w:bCs w:val="0"/>
          <w:i w:val="0"/>
          <w:iCs w:val="0"/>
          <w:sz w:val="24"/>
          <w:szCs w:val="24"/>
        </w:rPr>
      </w:pPr>
      <w:r w:rsidRPr="002F254A">
        <w:rPr>
          <w:rStyle w:val="Titredulivre"/>
          <w:rFonts w:asciiTheme="majorBidi" w:hAnsiTheme="majorBidi" w:cstheme="majorBidi"/>
          <w:b w:val="0"/>
          <w:bCs w:val="0"/>
          <w:i w:val="0"/>
          <w:iCs w:val="0"/>
          <w:sz w:val="24"/>
          <w:szCs w:val="24"/>
        </w:rPr>
        <w:t xml:space="preserve">Il existe différentes méthodes et techniques utilisées pour évaluer le stress oxydatif dans les études scientifiques. Ces méthodes peuvent inclure l'évaluation des niveaux de radicaux libres, des antioxydants endogènes, des marqueurs de dommages oxydatifs. Il </w:t>
      </w:r>
      <w:r w:rsidRPr="002F254A">
        <w:rPr>
          <w:rStyle w:val="Titredulivre"/>
          <w:rFonts w:asciiTheme="majorBidi" w:hAnsiTheme="majorBidi" w:cstheme="majorBidi"/>
          <w:b w:val="0"/>
          <w:bCs w:val="0"/>
          <w:i w:val="0"/>
          <w:iCs w:val="0"/>
          <w:sz w:val="24"/>
          <w:szCs w:val="24"/>
        </w:rPr>
        <w:lastRenderedPageBreak/>
        <w:t>est important de noter que ces méthodes peuvent varier en fonction du type d'échantillon biologique étudié et des objectifs spécifiques de la recherche.</w:t>
      </w:r>
    </w:p>
    <w:p w:rsidR="005D3BAB" w:rsidRDefault="005D3BAB" w:rsidP="00C93919">
      <w:pPr>
        <w:spacing w:line="360" w:lineRule="auto"/>
        <w:ind w:firstLine="567"/>
        <w:jc w:val="both"/>
        <w:rPr>
          <w:rStyle w:val="Titredulivre"/>
          <w:rFonts w:asciiTheme="majorBidi" w:hAnsiTheme="majorBidi" w:cstheme="majorBidi"/>
          <w:b w:val="0"/>
          <w:bCs w:val="0"/>
          <w:i w:val="0"/>
          <w:iCs w:val="0"/>
          <w:sz w:val="24"/>
          <w:szCs w:val="24"/>
        </w:rPr>
      </w:pPr>
      <w:r w:rsidRPr="00797BC7">
        <w:rPr>
          <w:rStyle w:val="Titredulivre"/>
          <w:rFonts w:asciiTheme="majorBidi" w:hAnsiTheme="majorBidi" w:cstheme="majorBidi"/>
          <w:b w:val="0"/>
          <w:bCs w:val="0"/>
          <w:i w:val="0"/>
          <w:iCs w:val="0"/>
          <w:sz w:val="24"/>
          <w:szCs w:val="24"/>
        </w:rPr>
        <w:t>L'</w:t>
      </w:r>
      <w:r>
        <w:rPr>
          <w:rStyle w:val="Titredulivre"/>
          <w:rFonts w:asciiTheme="majorBidi" w:hAnsiTheme="majorBidi" w:cstheme="majorBidi"/>
          <w:b w:val="0"/>
          <w:bCs w:val="0"/>
          <w:i w:val="0"/>
          <w:iCs w:val="0"/>
          <w:sz w:val="24"/>
          <w:szCs w:val="24"/>
        </w:rPr>
        <w:t>étude a été réalisée avec la présence d'une biologiste au niveau du laboratoire de recherche Université Abou BekrBelkaid Tlemcen.</w:t>
      </w:r>
    </w:p>
    <w:p w:rsidR="005D3BAB" w:rsidRDefault="005D3BAB" w:rsidP="001C6E01">
      <w:pPr>
        <w:spacing w:line="360" w:lineRule="auto"/>
        <w:jc w:val="center"/>
        <w:rPr>
          <w:rStyle w:val="Titredulivre"/>
          <w:rFonts w:asciiTheme="majorBidi" w:hAnsiTheme="majorBidi" w:cstheme="majorBidi"/>
          <w:b w:val="0"/>
          <w:bCs w:val="0"/>
          <w:i w:val="0"/>
          <w:iCs w:val="0"/>
          <w:sz w:val="24"/>
          <w:szCs w:val="24"/>
        </w:rPr>
      </w:pPr>
      <w:r>
        <w:rPr>
          <w:rFonts w:asciiTheme="majorBidi" w:hAnsiTheme="majorBidi" w:cstheme="majorBidi"/>
          <w:noProof/>
          <w:spacing w:val="5"/>
          <w:sz w:val="24"/>
          <w:szCs w:val="24"/>
          <w:lang w:eastAsia="fr-FR"/>
        </w:rPr>
        <w:drawing>
          <wp:inline distT="0" distB="0" distL="0" distR="0">
            <wp:extent cx="3225600" cy="1980000"/>
            <wp:effectExtent l="114300" t="76200" r="70485" b="13462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46005266_793354805735103_6866750236984651342_n.jpg"/>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25600" cy="198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5D3BAB" w:rsidRPr="00F57431" w:rsidRDefault="00C93919" w:rsidP="00C93919">
      <w:pPr>
        <w:pStyle w:val="Lgende"/>
        <w:rPr>
          <w:rStyle w:val="Titredulivre"/>
          <w:b/>
          <w:bCs/>
          <w:i w:val="0"/>
          <w:iCs w:val="0"/>
        </w:rPr>
      </w:pPr>
      <w:bookmarkStart w:id="193" w:name="_Toc135444166"/>
      <w:r>
        <w:t xml:space="preserve">Figure </w:t>
      </w:r>
      <w:fldSimple w:instr=" SEQ Figure \* ARABIC ">
        <w:r w:rsidR="0057379C">
          <w:rPr>
            <w:noProof/>
          </w:rPr>
          <w:t>30</w:t>
        </w:r>
      </w:fldSimple>
      <w:r w:rsidR="005D3BAB">
        <w:rPr>
          <w:rStyle w:val="Titredulivre"/>
          <w:i w:val="0"/>
          <w:iCs w:val="0"/>
        </w:rPr>
        <w:t xml:space="preserve"> : </w:t>
      </w:r>
      <w:r w:rsidR="005D3BAB" w:rsidRPr="00C93919">
        <w:rPr>
          <w:rStyle w:val="Titredulivre"/>
          <w:bCs/>
          <w:i w:val="0"/>
          <w:iCs w:val="0"/>
        </w:rPr>
        <w:t>Spectrophotomètre</w:t>
      </w:r>
      <w:bookmarkEnd w:id="193"/>
    </w:p>
    <w:p w:rsidR="005D3BAB" w:rsidRPr="00C93919" w:rsidRDefault="005D3BAB" w:rsidP="00C93919">
      <w:pPr>
        <w:pStyle w:val="Titre3"/>
      </w:pPr>
      <w:bookmarkStart w:id="194" w:name="_Toc135764359"/>
      <w:bookmarkStart w:id="195" w:name="_Toc135444525"/>
      <w:r w:rsidRPr="00C93919">
        <w:t>Dosage du malondialdéhyde (MDA)</w:t>
      </w:r>
      <w:bookmarkEnd w:id="194"/>
      <w:bookmarkEnd w:id="195"/>
    </w:p>
    <w:p w:rsidR="005D3BAB" w:rsidRDefault="005D3BAB" w:rsidP="003C5C12">
      <w:pPr>
        <w:spacing w:after="0" w:line="360" w:lineRule="auto"/>
        <w:ind w:firstLine="567"/>
        <w:jc w:val="both"/>
        <w:rPr>
          <w:rStyle w:val="Titredulivre"/>
          <w:rFonts w:asciiTheme="majorBidi" w:hAnsiTheme="majorBidi" w:cstheme="majorBidi"/>
          <w:b w:val="0"/>
          <w:bCs w:val="0"/>
          <w:i w:val="0"/>
          <w:iCs w:val="0"/>
          <w:sz w:val="24"/>
          <w:szCs w:val="24"/>
        </w:rPr>
      </w:pPr>
      <w:r w:rsidRPr="002F254A">
        <w:rPr>
          <w:rStyle w:val="Titredulivre"/>
          <w:rFonts w:asciiTheme="majorBidi" w:hAnsiTheme="majorBidi" w:cstheme="majorBidi"/>
          <w:b w:val="0"/>
          <w:bCs w:val="0"/>
          <w:i w:val="0"/>
          <w:iCs w:val="0"/>
          <w:sz w:val="24"/>
          <w:szCs w:val="24"/>
        </w:rPr>
        <w:t>Ce dosage permet de quantifier le niveau de dommages oxydatifs aux lipides, qui sont les principales cibles des radicaux libres.</w:t>
      </w:r>
    </w:p>
    <w:p w:rsidR="005D3BAB" w:rsidRPr="002F254A" w:rsidRDefault="005D3BAB" w:rsidP="003C5C12">
      <w:pPr>
        <w:pStyle w:val="Paragraphedeliste"/>
        <w:numPr>
          <w:ilvl w:val="0"/>
          <w:numId w:val="5"/>
        </w:numPr>
        <w:spacing w:after="0" w:line="360" w:lineRule="auto"/>
        <w:jc w:val="both"/>
        <w:rPr>
          <w:rFonts w:asciiTheme="majorBidi" w:hAnsiTheme="majorBidi" w:cstheme="majorBidi"/>
          <w:spacing w:val="5"/>
          <w:sz w:val="24"/>
          <w:szCs w:val="24"/>
        </w:rPr>
      </w:pPr>
      <w:r w:rsidRPr="002F254A">
        <w:rPr>
          <w:rFonts w:ascii="Times New Roman" w:eastAsia="SimSun" w:hAnsi="Times New Roman" w:cs="Times New Roman"/>
          <w:b/>
          <w:bCs/>
          <w:color w:val="000000"/>
          <w:sz w:val="24"/>
          <w:szCs w:val="24"/>
          <w:lang/>
        </w:rPr>
        <w:t>Mode opératoire</w:t>
      </w:r>
    </w:p>
    <w:p w:rsidR="005D3BAB" w:rsidRDefault="005D3BAB" w:rsidP="003C5C12">
      <w:pPr>
        <w:spacing w:after="0" w:line="360" w:lineRule="auto"/>
        <w:ind w:firstLine="567"/>
        <w:jc w:val="both"/>
        <w:rPr>
          <w:rStyle w:val="Titredulivre"/>
          <w:rFonts w:asciiTheme="majorBidi" w:hAnsiTheme="majorBidi" w:cstheme="majorBidi"/>
          <w:b w:val="0"/>
          <w:bCs w:val="0"/>
          <w:i w:val="0"/>
          <w:iCs w:val="0"/>
          <w:sz w:val="24"/>
          <w:szCs w:val="24"/>
        </w:rPr>
      </w:pPr>
      <w:r w:rsidRPr="00773F77">
        <w:rPr>
          <w:rStyle w:val="Titredulivre"/>
          <w:rFonts w:asciiTheme="majorBidi" w:hAnsiTheme="majorBidi" w:cstheme="majorBidi"/>
          <w:b w:val="0"/>
          <w:bCs w:val="0"/>
          <w:i w:val="0"/>
          <w:iCs w:val="0"/>
          <w:sz w:val="24"/>
          <w:szCs w:val="24"/>
        </w:rPr>
        <w:t xml:space="preserve">Pour réaliser ce test, nous avons ajouté 100 µL d'échantillon à 100 µL de TBA 0,67% et 500 µL de TCA 20%. Ensuite, nous avons vortexé le mélange et incubé au bain-marie à une température de 100°C pendant une durée de 10 minutes. Après avoir laissé refroidir le mélange, nous avons centrifugé à une vitesse de 6000 t/min pendant 10 minutes. Nous avons ensuite mesuré la densité optique (DO) du surnageant au spectro contre un blanc (de l'eau distillée) à une longueur d'onde de 532 nm. Les résultats ont été rapportés en µmol/L en utilisant la formule </w:t>
      </w:r>
      <w:r w:rsidRPr="00773F77">
        <w:rPr>
          <w:rStyle w:val="Titredulivre"/>
          <w:rFonts w:asciiTheme="majorBidi" w:hAnsiTheme="majorBidi" w:cstheme="majorBidi"/>
          <w:i w:val="0"/>
          <w:iCs w:val="0"/>
          <w:sz w:val="24"/>
          <w:szCs w:val="24"/>
        </w:rPr>
        <w:t>C = DO/ɛ</w:t>
      </w:r>
      <w:r w:rsidRPr="00773F77">
        <w:rPr>
          <w:rStyle w:val="Titredulivre"/>
          <w:rFonts w:asciiTheme="majorBidi" w:hAnsiTheme="majorBidi" w:cstheme="majorBidi"/>
          <w:b w:val="0"/>
          <w:bCs w:val="0"/>
          <w:i w:val="0"/>
          <w:iCs w:val="0"/>
          <w:sz w:val="24"/>
          <w:szCs w:val="24"/>
        </w:rPr>
        <w:t>.</w:t>
      </w:r>
    </w:p>
    <w:p w:rsidR="005D3BAB" w:rsidRPr="00773F77" w:rsidRDefault="005D3BAB" w:rsidP="003C5C12">
      <w:pPr>
        <w:spacing w:after="0" w:line="360" w:lineRule="auto"/>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O</w:t>
      </w:r>
      <w:r w:rsidRPr="007E1F16">
        <w:rPr>
          <w:rStyle w:val="Titredulivre"/>
          <w:rFonts w:asciiTheme="majorBidi" w:hAnsiTheme="majorBidi" w:cstheme="majorBidi"/>
          <w:b w:val="0"/>
          <w:bCs w:val="0"/>
          <w:i w:val="0"/>
          <w:iCs w:val="0"/>
          <w:sz w:val="24"/>
          <w:szCs w:val="24"/>
        </w:rPr>
        <w:t>ù</w:t>
      </w:r>
      <w:r>
        <w:rPr>
          <w:rStyle w:val="Titredulivre"/>
          <w:rFonts w:asciiTheme="majorBidi" w:hAnsiTheme="majorBidi" w:cstheme="majorBidi"/>
          <w:b w:val="0"/>
          <w:bCs w:val="0"/>
          <w:i w:val="0"/>
          <w:iCs w:val="0"/>
          <w:sz w:val="24"/>
          <w:szCs w:val="24"/>
        </w:rPr>
        <w:t xml:space="preserve"> : </w:t>
      </w:r>
      <w:r w:rsidRPr="00B02CC5">
        <w:rPr>
          <w:rStyle w:val="Titredulivre"/>
          <w:rFonts w:asciiTheme="majorBidi" w:hAnsiTheme="majorBidi" w:cstheme="majorBidi"/>
          <w:i w:val="0"/>
          <w:iCs w:val="0"/>
          <w:sz w:val="24"/>
          <w:szCs w:val="24"/>
        </w:rPr>
        <w:t>ɛ = 21,5 mmol</w:t>
      </w:r>
      <w:r w:rsidRPr="00B02CC5">
        <w:rPr>
          <w:rStyle w:val="Titredulivre"/>
          <w:rFonts w:asciiTheme="majorBidi" w:hAnsiTheme="majorBidi" w:cstheme="majorBidi"/>
          <w:i w:val="0"/>
          <w:iCs w:val="0"/>
          <w:sz w:val="24"/>
          <w:szCs w:val="24"/>
          <w:vertAlign w:val="superscript"/>
        </w:rPr>
        <w:t>-1</w:t>
      </w:r>
      <w:r w:rsidRPr="00B02CC5">
        <w:rPr>
          <w:rStyle w:val="Titredulivre"/>
          <w:rFonts w:asciiTheme="majorBidi" w:hAnsiTheme="majorBidi" w:cstheme="majorBidi"/>
          <w:i w:val="0"/>
          <w:iCs w:val="0"/>
          <w:sz w:val="24"/>
          <w:szCs w:val="24"/>
        </w:rPr>
        <w:t>.L.cm</w:t>
      </w:r>
      <w:r w:rsidRPr="00B02CC5">
        <w:rPr>
          <w:rStyle w:val="Titredulivre"/>
          <w:rFonts w:asciiTheme="majorBidi" w:hAnsiTheme="majorBidi" w:cstheme="majorBidi"/>
          <w:i w:val="0"/>
          <w:iCs w:val="0"/>
          <w:sz w:val="24"/>
          <w:szCs w:val="24"/>
          <w:vertAlign w:val="superscript"/>
        </w:rPr>
        <w:t>-1</w:t>
      </w:r>
      <w:r w:rsidRPr="00B02CC5">
        <w:rPr>
          <w:rStyle w:val="Titredulivre"/>
          <w:rFonts w:asciiTheme="majorBidi" w:hAnsiTheme="majorBidi" w:cstheme="majorBidi"/>
          <w:i w:val="0"/>
          <w:iCs w:val="0"/>
          <w:sz w:val="24"/>
          <w:szCs w:val="24"/>
        </w:rPr>
        <w:t>.</w:t>
      </w:r>
    </w:p>
    <w:p w:rsidR="005D3BAB" w:rsidRPr="007D6AAB" w:rsidRDefault="005D3BAB" w:rsidP="003C5C12">
      <w:pPr>
        <w:pStyle w:val="Titre3"/>
        <w:numPr>
          <w:ilvl w:val="0"/>
          <w:numId w:val="12"/>
        </w:numPr>
        <w:rPr>
          <w:rFonts w:eastAsia="SimSun"/>
          <w:lang/>
        </w:rPr>
      </w:pPr>
      <w:bookmarkStart w:id="196" w:name="_Toc135764360"/>
      <w:bookmarkStart w:id="197" w:name="_Toc135444526"/>
      <w:r w:rsidRPr="007D6AAB">
        <w:rPr>
          <w:rFonts w:eastAsia="SimSun"/>
          <w:lang/>
        </w:rPr>
        <w:t>Dosage du Glutathion réduit (GSH)</w:t>
      </w:r>
      <w:bookmarkEnd w:id="196"/>
      <w:bookmarkEnd w:id="197"/>
    </w:p>
    <w:p w:rsidR="005D3BAB" w:rsidRDefault="005D3BAB" w:rsidP="003C5C12">
      <w:pPr>
        <w:spacing w:after="0" w:line="360" w:lineRule="auto"/>
        <w:ind w:firstLine="567"/>
        <w:jc w:val="both"/>
        <w:rPr>
          <w:rStyle w:val="Titredulivre"/>
          <w:rFonts w:asciiTheme="majorBidi" w:hAnsiTheme="majorBidi" w:cstheme="majorBidi"/>
          <w:b w:val="0"/>
          <w:bCs w:val="0"/>
          <w:i w:val="0"/>
          <w:iCs w:val="0"/>
          <w:sz w:val="24"/>
          <w:szCs w:val="24"/>
        </w:rPr>
      </w:pPr>
      <w:r w:rsidRPr="007D6AAB">
        <w:rPr>
          <w:rStyle w:val="Titredulivre"/>
          <w:rFonts w:asciiTheme="majorBidi" w:hAnsiTheme="majorBidi" w:cstheme="majorBidi"/>
          <w:b w:val="0"/>
          <w:bCs w:val="0"/>
          <w:i w:val="0"/>
          <w:iCs w:val="0"/>
          <w:sz w:val="24"/>
          <w:szCs w:val="24"/>
        </w:rPr>
        <w:t xml:space="preserve">La GSH est un antioxydant endogène important qui protège les cellules contre les radicaux libres, et son dosage permet d'évaluer la capacité antioxydante de l'organisme. </w:t>
      </w:r>
    </w:p>
    <w:p w:rsidR="003C5C12" w:rsidRDefault="003C5C12" w:rsidP="003C5C12">
      <w:pPr>
        <w:spacing w:after="0" w:line="360" w:lineRule="auto"/>
        <w:ind w:firstLine="567"/>
        <w:jc w:val="both"/>
        <w:rPr>
          <w:rStyle w:val="Titredulivre"/>
          <w:rFonts w:asciiTheme="majorBidi" w:hAnsiTheme="majorBidi" w:cstheme="majorBidi"/>
          <w:b w:val="0"/>
          <w:bCs w:val="0"/>
          <w:i w:val="0"/>
          <w:iCs w:val="0"/>
          <w:sz w:val="24"/>
          <w:szCs w:val="24"/>
          <w:rtl/>
        </w:rPr>
      </w:pPr>
    </w:p>
    <w:p w:rsidR="00C45219" w:rsidRDefault="00C45219" w:rsidP="003C5C12">
      <w:pPr>
        <w:spacing w:after="0" w:line="360" w:lineRule="auto"/>
        <w:ind w:firstLine="567"/>
        <w:jc w:val="both"/>
        <w:rPr>
          <w:rStyle w:val="Titredulivre"/>
          <w:rFonts w:asciiTheme="majorBidi" w:hAnsiTheme="majorBidi" w:cstheme="majorBidi"/>
          <w:b w:val="0"/>
          <w:bCs w:val="0"/>
          <w:i w:val="0"/>
          <w:iCs w:val="0"/>
          <w:sz w:val="24"/>
          <w:szCs w:val="24"/>
          <w:rtl/>
        </w:rPr>
      </w:pPr>
    </w:p>
    <w:p w:rsidR="00C45219" w:rsidRPr="007D6AAB" w:rsidRDefault="00C45219" w:rsidP="003C5C12">
      <w:pPr>
        <w:spacing w:after="0" w:line="360" w:lineRule="auto"/>
        <w:ind w:firstLine="567"/>
        <w:jc w:val="both"/>
        <w:rPr>
          <w:rStyle w:val="Titredulivre"/>
          <w:rFonts w:asciiTheme="majorBidi" w:hAnsiTheme="majorBidi" w:cstheme="majorBidi"/>
          <w:b w:val="0"/>
          <w:bCs w:val="0"/>
          <w:i w:val="0"/>
          <w:iCs w:val="0"/>
          <w:sz w:val="24"/>
          <w:szCs w:val="24"/>
        </w:rPr>
      </w:pPr>
    </w:p>
    <w:p w:rsidR="005D3BAB" w:rsidRDefault="005D3BAB" w:rsidP="003C5C12">
      <w:pPr>
        <w:pStyle w:val="Paragraphedeliste"/>
        <w:numPr>
          <w:ilvl w:val="0"/>
          <w:numId w:val="5"/>
        </w:numPr>
        <w:spacing w:after="0" w:line="360" w:lineRule="auto"/>
        <w:jc w:val="both"/>
        <w:rPr>
          <w:rFonts w:ascii="Times New Roman" w:eastAsia="SimSun" w:hAnsi="Times New Roman" w:cs="Times New Roman"/>
          <w:b/>
          <w:bCs/>
          <w:color w:val="000000"/>
          <w:sz w:val="24"/>
          <w:szCs w:val="24"/>
          <w:lang/>
        </w:rPr>
      </w:pPr>
      <w:r w:rsidRPr="007D6AAB">
        <w:rPr>
          <w:rFonts w:ascii="Times New Roman" w:eastAsia="SimSun" w:hAnsi="Times New Roman" w:cs="Times New Roman"/>
          <w:b/>
          <w:bCs/>
          <w:color w:val="000000"/>
          <w:sz w:val="24"/>
          <w:szCs w:val="24"/>
          <w:lang/>
        </w:rPr>
        <w:lastRenderedPageBreak/>
        <w:t>Mode opératoire</w:t>
      </w:r>
    </w:p>
    <w:p w:rsidR="005D3BAB" w:rsidRPr="00773F77" w:rsidRDefault="005D3BAB" w:rsidP="003C5C12">
      <w:pPr>
        <w:spacing w:after="0" w:line="360" w:lineRule="auto"/>
        <w:ind w:firstLine="567"/>
        <w:jc w:val="both"/>
        <w:rPr>
          <w:rFonts w:ascii="Times New Roman" w:eastAsia="SimSun" w:hAnsi="Times New Roman" w:cs="Times New Roman"/>
          <w:color w:val="000000"/>
          <w:sz w:val="24"/>
          <w:szCs w:val="24"/>
          <w:lang/>
        </w:rPr>
      </w:pPr>
      <w:r>
        <w:rPr>
          <w:rFonts w:ascii="Times New Roman" w:eastAsia="SimSun" w:hAnsi="Times New Roman" w:cs="Times New Roman"/>
          <w:color w:val="000000"/>
          <w:sz w:val="24"/>
          <w:szCs w:val="24"/>
          <w:lang/>
        </w:rPr>
        <w:t>Pour réaliser ce dosage, nous avons ajouté 1 mL de tampon KPO</w:t>
      </w:r>
      <w:r w:rsidRPr="00D11AD4">
        <w:rPr>
          <w:rFonts w:ascii="Times New Roman" w:eastAsia="SimSun" w:hAnsi="Times New Roman" w:cs="Times New Roman"/>
          <w:color w:val="000000"/>
          <w:sz w:val="24"/>
          <w:szCs w:val="24"/>
          <w:vertAlign w:val="subscript"/>
          <w:lang/>
        </w:rPr>
        <w:t>4</w:t>
      </w:r>
      <w:r>
        <w:rPr>
          <w:rFonts w:ascii="Times New Roman" w:eastAsia="SimSun" w:hAnsi="Times New Roman" w:cs="Times New Roman"/>
          <w:color w:val="000000"/>
          <w:sz w:val="24"/>
          <w:szCs w:val="24"/>
          <w:lang/>
        </w:rPr>
        <w:t xml:space="preserve"> (0.2 M</w:t>
      </w:r>
      <w:r w:rsidR="00BF3609">
        <w:rPr>
          <w:rFonts w:ascii="Times New Roman" w:eastAsia="SimSun" w:hAnsi="Times New Roman" w:cs="Times New Roman"/>
          <w:color w:val="000000"/>
          <w:sz w:val="24"/>
          <w:szCs w:val="24"/>
          <w:lang/>
        </w:rPr>
        <w:t>, pH = 7.5) ainsi que 0.5 mL</w:t>
      </w:r>
      <w:r>
        <w:rPr>
          <w:rFonts w:ascii="Times New Roman" w:eastAsia="SimSun" w:hAnsi="Times New Roman" w:cs="Times New Roman"/>
          <w:color w:val="000000"/>
          <w:sz w:val="24"/>
          <w:szCs w:val="24"/>
          <w:lang/>
        </w:rPr>
        <w:t xml:space="preserve"> de DTNB (3 mmol) à 100 μL d’échantillon dilué dans 400 μL d’eau. Nous avons ensuite incubé le mélange pendant 30 minutes à 37°C avant de mesurer la densité optique à 412 nm en utilisant un blanc comme référence. La concentration de la substance étudiée a ensuite été calculée à partir de la formule </w:t>
      </w:r>
      <w:r w:rsidRPr="00D11AD4">
        <w:rPr>
          <w:rFonts w:ascii="Times New Roman" w:eastAsia="SimSun" w:hAnsi="Times New Roman" w:cs="Times New Roman"/>
          <w:b/>
          <w:bCs/>
          <w:color w:val="000000"/>
          <w:sz w:val="24"/>
          <w:szCs w:val="24"/>
          <w:lang/>
        </w:rPr>
        <w:t>C = DO/ε</w:t>
      </w:r>
      <w:r>
        <w:rPr>
          <w:rFonts w:ascii="Times New Roman" w:eastAsia="SimSun" w:hAnsi="Times New Roman" w:cs="Times New Roman"/>
          <w:b/>
          <w:bCs/>
          <w:color w:val="000000"/>
          <w:sz w:val="24"/>
          <w:szCs w:val="24"/>
          <w:lang/>
        </w:rPr>
        <w:t xml:space="preserve"> (mmol</w:t>
      </w:r>
      <w:r w:rsidRPr="00D11AD4">
        <w:rPr>
          <w:rFonts w:ascii="Times New Roman" w:eastAsia="SimSun" w:hAnsi="Times New Roman" w:cs="Times New Roman"/>
          <w:b/>
          <w:bCs/>
          <w:color w:val="000000"/>
          <w:sz w:val="24"/>
          <w:szCs w:val="24"/>
          <w:lang/>
        </w:rPr>
        <w:t>)</w:t>
      </w:r>
      <w:r>
        <w:rPr>
          <w:rFonts w:ascii="Times New Roman" w:eastAsia="SimSun" w:hAnsi="Times New Roman" w:cs="Times New Roman"/>
          <w:color w:val="000000"/>
          <w:sz w:val="24"/>
          <w:szCs w:val="24"/>
          <w:lang/>
        </w:rPr>
        <w:t>.</w:t>
      </w:r>
    </w:p>
    <w:p w:rsidR="005D3BAB" w:rsidRPr="00C93919" w:rsidRDefault="005D3BAB" w:rsidP="00134F46">
      <w:pPr>
        <w:pStyle w:val="Titre3"/>
      </w:pPr>
      <w:bookmarkStart w:id="198" w:name="_Toc135764361"/>
      <w:bookmarkStart w:id="199" w:name="_Toc135444527"/>
      <w:r w:rsidRPr="00C93919">
        <w:t>Dosage des protéines carbonylées</w:t>
      </w:r>
      <w:bookmarkEnd w:id="198"/>
      <w:bookmarkEnd w:id="199"/>
    </w:p>
    <w:p w:rsidR="005D3BAB" w:rsidRDefault="005D3BAB" w:rsidP="00134F46">
      <w:pPr>
        <w:spacing w:after="0" w:line="360" w:lineRule="auto"/>
        <w:ind w:firstLine="567"/>
        <w:jc w:val="both"/>
        <w:rPr>
          <w:rStyle w:val="Titredulivre"/>
          <w:rFonts w:asciiTheme="majorBidi" w:hAnsiTheme="majorBidi" w:cstheme="majorBidi"/>
          <w:b w:val="0"/>
          <w:bCs w:val="0"/>
          <w:i w:val="0"/>
          <w:iCs w:val="0"/>
          <w:sz w:val="24"/>
          <w:szCs w:val="24"/>
        </w:rPr>
      </w:pPr>
      <w:r w:rsidRPr="007D6AAB">
        <w:rPr>
          <w:rStyle w:val="Titredulivre"/>
          <w:rFonts w:asciiTheme="majorBidi" w:hAnsiTheme="majorBidi" w:cstheme="majorBidi"/>
          <w:b w:val="0"/>
          <w:bCs w:val="0"/>
          <w:i w:val="0"/>
          <w:iCs w:val="0"/>
          <w:sz w:val="24"/>
          <w:szCs w:val="24"/>
        </w:rPr>
        <w:t xml:space="preserve">Le dosage des protéines permet de mesurer les dommages oxydatifs aux protéines, qui peuvent entraîner une altération de leur fonctionnement. </w:t>
      </w:r>
    </w:p>
    <w:p w:rsidR="005D3BAB" w:rsidRPr="007D6AAB" w:rsidRDefault="005D3BAB" w:rsidP="00134F46">
      <w:pPr>
        <w:pStyle w:val="Paragraphedeliste"/>
        <w:numPr>
          <w:ilvl w:val="0"/>
          <w:numId w:val="5"/>
        </w:numPr>
        <w:spacing w:after="0" w:line="360" w:lineRule="auto"/>
        <w:jc w:val="both"/>
        <w:rPr>
          <w:rFonts w:asciiTheme="majorBidi" w:hAnsiTheme="majorBidi" w:cstheme="majorBidi"/>
          <w:b/>
          <w:bCs/>
          <w:spacing w:val="5"/>
          <w:sz w:val="24"/>
          <w:szCs w:val="24"/>
        </w:rPr>
      </w:pPr>
      <w:r w:rsidRPr="007D6AAB">
        <w:rPr>
          <w:rFonts w:ascii="Times New Roman" w:eastAsia="SimSun" w:hAnsi="Times New Roman" w:cs="Times New Roman"/>
          <w:b/>
          <w:bCs/>
          <w:color w:val="000000"/>
          <w:sz w:val="24"/>
          <w:szCs w:val="24"/>
          <w:lang/>
        </w:rPr>
        <w:t>Mode opératoire</w:t>
      </w:r>
    </w:p>
    <w:p w:rsidR="005D3BAB" w:rsidRDefault="005D3BAB" w:rsidP="00134F46">
      <w:pPr>
        <w:spacing w:after="0" w:line="360" w:lineRule="auto"/>
        <w:ind w:firstLine="567"/>
        <w:jc w:val="both"/>
        <w:rPr>
          <w:rStyle w:val="Titredulivre"/>
          <w:rFonts w:asciiTheme="majorBidi" w:hAnsiTheme="majorBidi" w:cstheme="majorBidi"/>
          <w:b w:val="0"/>
          <w:bCs w:val="0"/>
          <w:i w:val="0"/>
          <w:iCs w:val="0"/>
          <w:sz w:val="24"/>
          <w:szCs w:val="24"/>
        </w:rPr>
      </w:pPr>
      <w:r w:rsidRPr="007E1F16">
        <w:rPr>
          <w:rStyle w:val="Titredulivre"/>
          <w:rFonts w:asciiTheme="majorBidi" w:hAnsiTheme="majorBidi" w:cstheme="majorBidi"/>
          <w:b w:val="0"/>
          <w:bCs w:val="0"/>
          <w:i w:val="0"/>
          <w:iCs w:val="0"/>
          <w:sz w:val="24"/>
          <w:szCs w:val="24"/>
        </w:rPr>
        <w:t>Pour chaque échantillon, il faut prévoir deux tubes : un tube blanc et un tube test. Dans le tube blanc, il faut mettre 50</w:t>
      </w:r>
      <w:r w:rsidR="005F228E">
        <w:rPr>
          <w:rStyle w:val="Titredulivre"/>
          <w:rFonts w:asciiTheme="majorBidi" w:hAnsiTheme="majorBidi" w:cstheme="majorBidi"/>
          <w:b w:val="0"/>
          <w:bCs w:val="0"/>
          <w:i w:val="0"/>
          <w:iCs w:val="0"/>
          <w:sz w:val="24"/>
          <w:szCs w:val="24"/>
        </w:rPr>
        <w:t xml:space="preserve"> µl d'échantillon et 1 ml de HCl</w:t>
      </w:r>
      <w:r w:rsidRPr="007E1F16">
        <w:rPr>
          <w:rStyle w:val="Titredulivre"/>
          <w:rFonts w:asciiTheme="majorBidi" w:hAnsiTheme="majorBidi" w:cstheme="majorBidi"/>
          <w:b w:val="0"/>
          <w:bCs w:val="0"/>
          <w:i w:val="0"/>
          <w:iCs w:val="0"/>
          <w:sz w:val="24"/>
          <w:szCs w:val="24"/>
        </w:rPr>
        <w:t xml:space="preserve"> 2mol/L, puis vortexer. Dans le tube test, il faut mettre 50 µl d'échantillon et 1 ml de DNPH, puis vortexer. Les deux tubes doivent être incubés pendant 1 heure à température ambiante. Ensuite, il faut ajouter 200 µl de TCA dans chaque tube et centrifuger à 3000 t/min pendant 10 minutes. Il faut ensuite éliminer le surnageant et solubiliser le culot dans 2 ml de NaOH à 2M. La DO doit être lu contre un blanc à 350 et 375 nm. Le calcul de la concentration (C) se fait en utilisant la formule </w:t>
      </w:r>
      <w:r w:rsidRPr="00D11AD4">
        <w:rPr>
          <w:rStyle w:val="Titredulivre"/>
          <w:rFonts w:asciiTheme="majorBidi" w:hAnsiTheme="majorBidi" w:cstheme="majorBidi"/>
          <w:i w:val="0"/>
          <w:iCs w:val="0"/>
          <w:sz w:val="24"/>
          <w:szCs w:val="24"/>
        </w:rPr>
        <w:t>C = DO/ɛ</w:t>
      </w:r>
      <w:r>
        <w:rPr>
          <w:rStyle w:val="Titredulivre"/>
          <w:rFonts w:asciiTheme="majorBidi" w:hAnsiTheme="majorBidi" w:cstheme="majorBidi"/>
          <w:i w:val="0"/>
          <w:iCs w:val="0"/>
          <w:sz w:val="24"/>
          <w:szCs w:val="24"/>
        </w:rPr>
        <w:t>.</w:t>
      </w:r>
    </w:p>
    <w:p w:rsidR="005D3BAB" w:rsidRPr="00C93919" w:rsidRDefault="005D3BAB" w:rsidP="00134F46">
      <w:pPr>
        <w:pStyle w:val="Titre3"/>
      </w:pPr>
      <w:bookmarkStart w:id="200" w:name="_Toc135764362"/>
      <w:bookmarkStart w:id="201" w:name="_Toc135444528"/>
      <w:r w:rsidRPr="00C93919">
        <w:t>Dosage de l’activité de la catalase</w:t>
      </w:r>
      <w:bookmarkEnd w:id="200"/>
      <w:bookmarkEnd w:id="201"/>
    </w:p>
    <w:p w:rsidR="005D3BAB" w:rsidRDefault="005D3BAB" w:rsidP="00134F46">
      <w:pPr>
        <w:spacing w:after="0" w:line="360" w:lineRule="auto"/>
        <w:ind w:firstLine="567"/>
        <w:jc w:val="both"/>
        <w:rPr>
          <w:rStyle w:val="Titredulivre"/>
          <w:rFonts w:asciiTheme="majorBidi" w:hAnsiTheme="majorBidi" w:cstheme="majorBidi"/>
          <w:b w:val="0"/>
          <w:bCs w:val="0"/>
          <w:i w:val="0"/>
          <w:iCs w:val="0"/>
          <w:sz w:val="24"/>
          <w:szCs w:val="24"/>
        </w:rPr>
      </w:pPr>
      <w:r w:rsidRPr="007D6AAB">
        <w:rPr>
          <w:rStyle w:val="Titredulivre"/>
          <w:rFonts w:asciiTheme="majorBidi" w:hAnsiTheme="majorBidi" w:cstheme="majorBidi"/>
          <w:b w:val="0"/>
          <w:bCs w:val="0"/>
          <w:i w:val="0"/>
          <w:iCs w:val="0"/>
          <w:sz w:val="24"/>
          <w:szCs w:val="24"/>
        </w:rPr>
        <w:t>Le dosage de la catalase permet de mesurer l'activité de cette enzyme antioxydante, qui est importante pour décomposer le peroxyde d'hydrogène et protéger les cellules contre les espèces réactives de l'oxygène.</w:t>
      </w:r>
    </w:p>
    <w:p w:rsidR="005D3BAB" w:rsidRPr="00F014C7" w:rsidRDefault="005D3BAB" w:rsidP="00134F46">
      <w:pPr>
        <w:pStyle w:val="Paragraphedeliste"/>
        <w:numPr>
          <w:ilvl w:val="0"/>
          <w:numId w:val="5"/>
        </w:numPr>
        <w:spacing w:after="0" w:line="360" w:lineRule="auto"/>
        <w:jc w:val="both"/>
        <w:rPr>
          <w:rFonts w:asciiTheme="majorBidi" w:hAnsiTheme="majorBidi" w:cstheme="majorBidi"/>
          <w:spacing w:val="5"/>
          <w:sz w:val="24"/>
          <w:szCs w:val="24"/>
        </w:rPr>
      </w:pPr>
      <w:r w:rsidRPr="00F014C7">
        <w:rPr>
          <w:rFonts w:ascii="Times New Roman" w:eastAsia="SimSun" w:hAnsi="Times New Roman" w:cs="Times New Roman"/>
          <w:b/>
          <w:bCs/>
          <w:color w:val="000000"/>
          <w:sz w:val="24"/>
          <w:szCs w:val="24"/>
          <w:lang/>
        </w:rPr>
        <w:t>Mode opératoire</w:t>
      </w:r>
    </w:p>
    <w:p w:rsidR="005D3BAB" w:rsidRDefault="005D3BAB" w:rsidP="00134F46">
      <w:pPr>
        <w:spacing w:after="0" w:line="360" w:lineRule="auto"/>
        <w:ind w:firstLine="567"/>
        <w:jc w:val="both"/>
        <w:rPr>
          <w:rStyle w:val="Titredulivre"/>
          <w:rFonts w:asciiTheme="majorBidi" w:hAnsiTheme="majorBidi" w:cstheme="majorBidi"/>
          <w:b w:val="0"/>
          <w:bCs w:val="0"/>
          <w:i w:val="0"/>
          <w:iCs w:val="0"/>
          <w:sz w:val="24"/>
          <w:szCs w:val="24"/>
        </w:rPr>
      </w:pPr>
      <w:r w:rsidRPr="007E1F16">
        <w:rPr>
          <w:rStyle w:val="Titredulivre"/>
          <w:rFonts w:asciiTheme="majorBidi" w:hAnsiTheme="majorBidi" w:cstheme="majorBidi"/>
          <w:b w:val="0"/>
          <w:bCs w:val="0"/>
          <w:i w:val="0"/>
          <w:iCs w:val="0"/>
          <w:sz w:val="24"/>
          <w:szCs w:val="24"/>
        </w:rPr>
        <w:t>Le protocole de dosage de la peroxydation lipidique implique l'utilisation de 500 µl d'échantillon, auxquels sont ajoutés 500 µL d'une solution d'H</w:t>
      </w:r>
      <w:r w:rsidRPr="00D11AD4">
        <w:rPr>
          <w:rStyle w:val="Titredulivre"/>
          <w:rFonts w:asciiTheme="majorBidi" w:hAnsiTheme="majorBidi" w:cstheme="majorBidi"/>
          <w:b w:val="0"/>
          <w:bCs w:val="0"/>
          <w:i w:val="0"/>
          <w:iCs w:val="0"/>
          <w:sz w:val="24"/>
          <w:szCs w:val="24"/>
          <w:vertAlign w:val="subscript"/>
        </w:rPr>
        <w:t>2</w:t>
      </w:r>
      <w:r w:rsidRPr="007E1F16">
        <w:rPr>
          <w:rStyle w:val="Titredulivre"/>
          <w:rFonts w:asciiTheme="majorBidi" w:hAnsiTheme="majorBidi" w:cstheme="majorBidi"/>
          <w:b w:val="0"/>
          <w:bCs w:val="0"/>
          <w:i w:val="0"/>
          <w:iCs w:val="0"/>
          <w:sz w:val="24"/>
          <w:szCs w:val="24"/>
        </w:rPr>
        <w:t>O</w:t>
      </w:r>
      <w:r w:rsidRPr="00D11AD4">
        <w:rPr>
          <w:rStyle w:val="Titredulivre"/>
          <w:rFonts w:asciiTheme="majorBidi" w:hAnsiTheme="majorBidi" w:cstheme="majorBidi"/>
          <w:b w:val="0"/>
          <w:bCs w:val="0"/>
          <w:i w:val="0"/>
          <w:iCs w:val="0"/>
          <w:sz w:val="24"/>
          <w:szCs w:val="24"/>
          <w:vertAlign w:val="subscript"/>
        </w:rPr>
        <w:t>2</w:t>
      </w:r>
      <w:r w:rsidRPr="007E1F16">
        <w:rPr>
          <w:rStyle w:val="Titredulivre"/>
          <w:rFonts w:asciiTheme="majorBidi" w:hAnsiTheme="majorBidi" w:cstheme="majorBidi"/>
          <w:b w:val="0"/>
          <w:bCs w:val="0"/>
          <w:i w:val="0"/>
          <w:iCs w:val="0"/>
          <w:sz w:val="24"/>
          <w:szCs w:val="24"/>
        </w:rPr>
        <w:t xml:space="preserve"> à 30 mmol/L et 500 µl d'eau physiologique. Après avoir bien agité l'échantillon, il est incubé à température ambiante pendant 5 minutes. Ensuite, 500 µL de TiSO</w:t>
      </w:r>
      <w:r w:rsidRPr="00D11AD4">
        <w:rPr>
          <w:rStyle w:val="Titredulivre"/>
          <w:rFonts w:asciiTheme="majorBidi" w:hAnsiTheme="majorBidi" w:cstheme="majorBidi"/>
          <w:b w:val="0"/>
          <w:bCs w:val="0"/>
          <w:i w:val="0"/>
          <w:iCs w:val="0"/>
          <w:sz w:val="24"/>
          <w:szCs w:val="24"/>
          <w:vertAlign w:val="subscript"/>
        </w:rPr>
        <w:t>4</w:t>
      </w:r>
      <w:r w:rsidRPr="007E1F16">
        <w:rPr>
          <w:rStyle w:val="Titredulivre"/>
          <w:rFonts w:asciiTheme="majorBidi" w:hAnsiTheme="majorBidi" w:cstheme="majorBidi"/>
          <w:b w:val="0"/>
          <w:bCs w:val="0"/>
          <w:i w:val="0"/>
          <w:iCs w:val="0"/>
          <w:sz w:val="24"/>
          <w:szCs w:val="24"/>
        </w:rPr>
        <w:t xml:space="preserve"> sont ajoutés à l'échantillon et le tout est vortexé. La lecture de la densité optique est effectuée au spectrophotomètre en comparant l'échantillon à un blanc d'eau distillée à une longueur d'onde de 420 nm.</w:t>
      </w:r>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p>
    <w:p w:rsidR="00134F46" w:rsidRDefault="00134F46" w:rsidP="001C6E01">
      <w:pPr>
        <w:spacing w:line="360" w:lineRule="auto"/>
        <w:ind w:firstLine="708"/>
        <w:jc w:val="both"/>
        <w:rPr>
          <w:rStyle w:val="Titredulivre"/>
          <w:rFonts w:asciiTheme="majorBidi" w:hAnsiTheme="majorBidi" w:cstheme="majorBidi"/>
          <w:b w:val="0"/>
          <w:bCs w:val="0"/>
          <w:i w:val="0"/>
          <w:iCs w:val="0"/>
          <w:sz w:val="24"/>
          <w:szCs w:val="24"/>
          <w:rtl/>
        </w:rPr>
      </w:pPr>
    </w:p>
    <w:p w:rsidR="00C45219" w:rsidRDefault="00C45219" w:rsidP="001C6E01">
      <w:pPr>
        <w:spacing w:line="360" w:lineRule="auto"/>
        <w:ind w:firstLine="708"/>
        <w:jc w:val="both"/>
        <w:rPr>
          <w:rStyle w:val="Titredulivre"/>
          <w:rFonts w:asciiTheme="majorBidi" w:hAnsiTheme="majorBidi" w:cstheme="majorBidi"/>
          <w:b w:val="0"/>
          <w:bCs w:val="0"/>
          <w:i w:val="0"/>
          <w:iCs w:val="0"/>
          <w:sz w:val="24"/>
          <w:szCs w:val="24"/>
        </w:rPr>
      </w:pPr>
    </w:p>
    <w:p w:rsidR="005D3BAB" w:rsidRPr="0032793D" w:rsidRDefault="00C93919" w:rsidP="00767D27">
      <w:pPr>
        <w:pStyle w:val="Lgende"/>
        <w:rPr>
          <w:rStyle w:val="Titredulivre"/>
          <w:b/>
          <w:bCs/>
          <w:i w:val="0"/>
          <w:iCs w:val="0"/>
        </w:rPr>
      </w:pPr>
      <w:bookmarkStart w:id="202" w:name="_Toc135444182"/>
      <w:r>
        <w:lastRenderedPageBreak/>
        <w:t xml:space="preserve">Tableau </w:t>
      </w:r>
      <w:fldSimple w:instr=" SEQ Tableau \* ARABIC ">
        <w:r w:rsidR="0057379C">
          <w:rPr>
            <w:noProof/>
          </w:rPr>
          <w:t>5</w:t>
        </w:r>
      </w:fldSimple>
      <w:r w:rsidR="005D3BAB">
        <w:rPr>
          <w:rStyle w:val="Titredulivre"/>
          <w:i w:val="0"/>
          <w:iCs w:val="0"/>
        </w:rPr>
        <w:t xml:space="preserve"> : </w:t>
      </w:r>
      <w:r w:rsidR="005D3BAB" w:rsidRPr="00C93919">
        <w:rPr>
          <w:rStyle w:val="Titredulivre"/>
          <w:bCs/>
          <w:i w:val="0"/>
          <w:iCs w:val="0"/>
        </w:rPr>
        <w:t>Les conc</w:t>
      </w:r>
      <w:r w:rsidR="00767D27">
        <w:rPr>
          <w:rStyle w:val="Titredulivre"/>
          <w:bCs/>
          <w:i w:val="0"/>
          <w:iCs w:val="0"/>
        </w:rPr>
        <w:t>entrations calculées du</w:t>
      </w:r>
      <w:r w:rsidR="005D3BAB" w:rsidRPr="00C93919">
        <w:rPr>
          <w:rStyle w:val="Titredulivre"/>
          <w:bCs/>
          <w:i w:val="0"/>
          <w:iCs w:val="0"/>
        </w:rPr>
        <w:t>Glucantime® et avec la présence des huiles essentielles d’</w:t>
      </w:r>
      <w:r w:rsidR="005D3BAB" w:rsidRPr="00C93919">
        <w:rPr>
          <w:rStyle w:val="Titredulivre"/>
          <w:bCs/>
        </w:rPr>
        <w:t>A. verticillata</w:t>
      </w:r>
      <w:r w:rsidR="005D3BAB" w:rsidRPr="00C93919">
        <w:rPr>
          <w:rStyle w:val="Titredulivre"/>
          <w:bCs/>
          <w:i w:val="0"/>
          <w:iCs w:val="0"/>
        </w:rPr>
        <w:t xml:space="preserve">et </w:t>
      </w:r>
      <w:r w:rsidR="005D3BAB" w:rsidRPr="00C93919">
        <w:rPr>
          <w:rStyle w:val="Titredulivre"/>
          <w:bCs/>
        </w:rPr>
        <w:t>R. officinalis</w:t>
      </w:r>
      <w:bookmarkEnd w:id="202"/>
    </w:p>
    <w:tbl>
      <w:tblPr>
        <w:tblStyle w:val="PlainTable2"/>
        <w:tblW w:w="8648" w:type="dxa"/>
        <w:jc w:val="center"/>
        <w:tblLayout w:type="fixed"/>
        <w:tblLook w:val="04A0"/>
      </w:tblPr>
      <w:tblGrid>
        <w:gridCol w:w="2552"/>
        <w:gridCol w:w="2552"/>
        <w:gridCol w:w="1276"/>
        <w:gridCol w:w="1134"/>
        <w:gridCol w:w="1134"/>
      </w:tblGrid>
      <w:tr w:rsidR="005D3BAB" w:rsidTr="00394998">
        <w:trPr>
          <w:cnfStyle w:val="100000000000"/>
          <w:trHeight w:val="475"/>
          <w:jc w:val="center"/>
        </w:trPr>
        <w:tc>
          <w:tcPr>
            <w:cnfStyle w:val="001000000000"/>
            <w:tcW w:w="2552" w:type="dxa"/>
            <w:vMerge w:val="restart"/>
          </w:tcPr>
          <w:p w:rsidR="005D3BAB" w:rsidRDefault="005D3BAB" w:rsidP="001C6E01">
            <w:pPr>
              <w:spacing w:line="360" w:lineRule="auto"/>
              <w:jc w:val="center"/>
              <w:rPr>
                <w:rStyle w:val="Titredulivre"/>
                <w:rFonts w:asciiTheme="majorBidi" w:hAnsiTheme="majorBidi" w:cstheme="majorBidi"/>
                <w:b/>
                <w:bCs/>
                <w:i w:val="0"/>
                <w:iCs w:val="0"/>
                <w:color w:val="000000" w:themeColor="text1"/>
                <w:sz w:val="24"/>
                <w:szCs w:val="24"/>
              </w:rPr>
            </w:pPr>
          </w:p>
          <w:p w:rsidR="005D3BAB" w:rsidRPr="002B26D2" w:rsidRDefault="005D3BAB" w:rsidP="001C6E01">
            <w:pPr>
              <w:spacing w:line="360" w:lineRule="auto"/>
              <w:jc w:val="center"/>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color w:val="000000" w:themeColor="text1"/>
                <w:sz w:val="20"/>
                <w:szCs w:val="20"/>
              </w:rPr>
              <w:t>Dosages</w:t>
            </w:r>
          </w:p>
        </w:tc>
        <w:tc>
          <w:tcPr>
            <w:tcW w:w="2552" w:type="dxa"/>
            <w:vMerge w:val="restart"/>
          </w:tcPr>
          <w:p w:rsidR="005D3BAB" w:rsidRDefault="005D3BAB" w:rsidP="001C6E01">
            <w:pPr>
              <w:spacing w:line="360" w:lineRule="auto"/>
              <w:jc w:val="both"/>
              <w:cnfStyle w:val="100000000000"/>
              <w:rPr>
                <w:rStyle w:val="Titredulivre"/>
                <w:rFonts w:asciiTheme="majorBidi" w:hAnsiTheme="majorBidi" w:cstheme="majorBidi"/>
                <w:b/>
                <w:bCs/>
                <w:i w:val="0"/>
                <w:iCs w:val="0"/>
                <w:sz w:val="24"/>
                <w:szCs w:val="24"/>
              </w:rPr>
            </w:pPr>
          </w:p>
        </w:tc>
        <w:tc>
          <w:tcPr>
            <w:tcW w:w="3544" w:type="dxa"/>
            <w:gridSpan w:val="3"/>
          </w:tcPr>
          <w:p w:rsidR="005D3BAB" w:rsidRPr="002B26D2" w:rsidRDefault="005D3BAB" w:rsidP="001C6E01">
            <w:pPr>
              <w:spacing w:line="360" w:lineRule="auto"/>
              <w:jc w:val="center"/>
              <w:cnfStyle w:val="100000000000"/>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sz w:val="20"/>
                <w:szCs w:val="20"/>
              </w:rPr>
              <w:t>Stress oxydatif</w:t>
            </w:r>
          </w:p>
        </w:tc>
      </w:tr>
      <w:tr w:rsidR="005D3BAB" w:rsidTr="00394998">
        <w:trPr>
          <w:cnfStyle w:val="000000100000"/>
          <w:trHeight w:val="600"/>
          <w:jc w:val="center"/>
        </w:trPr>
        <w:tc>
          <w:tcPr>
            <w:cnfStyle w:val="001000000000"/>
            <w:tcW w:w="2552" w:type="dxa"/>
            <w:vMerge/>
          </w:tcPr>
          <w:p w:rsidR="005D3BAB" w:rsidRDefault="005D3BAB" w:rsidP="001C6E01">
            <w:pPr>
              <w:spacing w:line="360" w:lineRule="auto"/>
              <w:jc w:val="both"/>
              <w:rPr>
                <w:rStyle w:val="Titredulivre"/>
                <w:rFonts w:asciiTheme="majorBidi" w:hAnsiTheme="majorBidi" w:cstheme="majorBidi"/>
                <w:b/>
                <w:bCs/>
                <w:i w:val="0"/>
                <w:iCs w:val="0"/>
                <w:sz w:val="24"/>
                <w:szCs w:val="24"/>
              </w:rPr>
            </w:pPr>
          </w:p>
        </w:tc>
        <w:tc>
          <w:tcPr>
            <w:tcW w:w="2552" w:type="dxa"/>
            <w:vMerge/>
          </w:tcPr>
          <w:p w:rsidR="005D3BAB" w:rsidRDefault="005D3BAB" w:rsidP="001C6E01">
            <w:pPr>
              <w:spacing w:line="360" w:lineRule="auto"/>
              <w:jc w:val="both"/>
              <w:cnfStyle w:val="000000100000"/>
              <w:rPr>
                <w:rStyle w:val="Titredulivre"/>
                <w:rFonts w:asciiTheme="majorBidi" w:hAnsiTheme="majorBidi" w:cstheme="majorBidi"/>
                <w:b w:val="0"/>
                <w:bCs w:val="0"/>
                <w:i w:val="0"/>
                <w:iCs w:val="0"/>
                <w:sz w:val="24"/>
                <w:szCs w:val="24"/>
              </w:rPr>
            </w:pPr>
          </w:p>
        </w:tc>
        <w:tc>
          <w:tcPr>
            <w:tcW w:w="1276" w:type="dxa"/>
          </w:tcPr>
          <w:p w:rsidR="005D3BAB" w:rsidRPr="002B26D2" w:rsidRDefault="005D3BAB" w:rsidP="001C6E01">
            <w:pPr>
              <w:tabs>
                <w:tab w:val="left" w:pos="1677"/>
              </w:tabs>
              <w:spacing w:line="360" w:lineRule="auto"/>
              <w:jc w:val="center"/>
              <w:cnfStyle w:val="000000100000"/>
              <w:rPr>
                <w:rStyle w:val="Titredulivre"/>
                <w:rFonts w:asciiTheme="majorBidi" w:hAnsiTheme="majorBidi" w:cstheme="majorBidi"/>
                <w:sz w:val="20"/>
                <w:szCs w:val="20"/>
              </w:rPr>
            </w:pPr>
            <w:r w:rsidRPr="002B26D2">
              <w:rPr>
                <w:rStyle w:val="Titredulivre"/>
                <w:rFonts w:asciiTheme="majorBidi" w:hAnsiTheme="majorBidi" w:cstheme="majorBidi"/>
                <w:sz w:val="20"/>
                <w:szCs w:val="20"/>
              </w:rPr>
              <w:t>Glucantime</w:t>
            </w:r>
          </w:p>
        </w:tc>
        <w:tc>
          <w:tcPr>
            <w:tcW w:w="1134" w:type="dxa"/>
          </w:tcPr>
          <w:p w:rsidR="005D3BAB" w:rsidRPr="002B26D2" w:rsidRDefault="005D3BAB" w:rsidP="001C6E01">
            <w:pPr>
              <w:tabs>
                <w:tab w:val="left" w:pos="1677"/>
              </w:tabs>
              <w:spacing w:line="360" w:lineRule="auto"/>
              <w:jc w:val="center"/>
              <w:cnfStyle w:val="000000100000"/>
              <w:rPr>
                <w:rStyle w:val="Titredulivre"/>
                <w:rFonts w:asciiTheme="majorBidi" w:hAnsiTheme="majorBidi" w:cstheme="majorBidi"/>
                <w:sz w:val="20"/>
                <w:szCs w:val="20"/>
                <w:vertAlign w:val="subscript"/>
              </w:rPr>
            </w:pPr>
            <w:r w:rsidRPr="002B26D2">
              <w:rPr>
                <w:rStyle w:val="Titredulivre"/>
                <w:rFonts w:asciiTheme="majorBidi" w:hAnsiTheme="majorBidi" w:cstheme="majorBidi"/>
                <w:sz w:val="20"/>
                <w:szCs w:val="20"/>
              </w:rPr>
              <w:t xml:space="preserve">Glu + HE </w:t>
            </w:r>
            <w:r w:rsidRPr="002B26D2">
              <w:rPr>
                <w:rStyle w:val="Titredulivre"/>
                <w:rFonts w:asciiTheme="majorBidi" w:hAnsiTheme="majorBidi" w:cstheme="majorBidi"/>
                <w:sz w:val="20"/>
                <w:szCs w:val="20"/>
                <w:vertAlign w:val="subscript"/>
              </w:rPr>
              <w:t>A. verticillata</w:t>
            </w:r>
          </w:p>
        </w:tc>
        <w:tc>
          <w:tcPr>
            <w:tcW w:w="1134" w:type="dxa"/>
          </w:tcPr>
          <w:p w:rsidR="005D3BAB" w:rsidRPr="002B26D2" w:rsidRDefault="005D3BAB" w:rsidP="001C6E01">
            <w:pPr>
              <w:tabs>
                <w:tab w:val="left" w:pos="1677"/>
              </w:tabs>
              <w:spacing w:line="360" w:lineRule="auto"/>
              <w:jc w:val="center"/>
              <w:cnfStyle w:val="000000100000"/>
              <w:rPr>
                <w:rStyle w:val="Titredulivre"/>
                <w:rFonts w:asciiTheme="majorBidi" w:hAnsiTheme="majorBidi" w:cstheme="majorBidi"/>
                <w:sz w:val="20"/>
                <w:szCs w:val="20"/>
                <w:vertAlign w:val="subscript"/>
              </w:rPr>
            </w:pPr>
            <w:r w:rsidRPr="002B26D2">
              <w:rPr>
                <w:rStyle w:val="Titredulivre"/>
                <w:rFonts w:asciiTheme="majorBidi" w:hAnsiTheme="majorBidi" w:cstheme="majorBidi"/>
                <w:sz w:val="20"/>
                <w:szCs w:val="20"/>
              </w:rPr>
              <w:t xml:space="preserve">Glu + HE </w:t>
            </w:r>
            <w:r w:rsidRPr="002B26D2">
              <w:rPr>
                <w:rStyle w:val="Titredulivre"/>
                <w:rFonts w:asciiTheme="majorBidi" w:hAnsiTheme="majorBidi" w:cstheme="majorBidi"/>
                <w:sz w:val="20"/>
                <w:szCs w:val="20"/>
                <w:vertAlign w:val="subscript"/>
              </w:rPr>
              <w:t>R. officinalis</w:t>
            </w:r>
          </w:p>
        </w:tc>
      </w:tr>
      <w:tr w:rsidR="005D3BAB" w:rsidTr="00394998">
        <w:trPr>
          <w:trHeight w:val="583"/>
          <w:jc w:val="center"/>
        </w:trPr>
        <w:tc>
          <w:tcPr>
            <w:cnfStyle w:val="001000000000"/>
            <w:tcW w:w="2552" w:type="dxa"/>
          </w:tcPr>
          <w:p w:rsidR="005D3BAB" w:rsidRPr="002B26D2" w:rsidRDefault="005D3BAB" w:rsidP="001C6E01">
            <w:pPr>
              <w:spacing w:line="360" w:lineRule="auto"/>
              <w:jc w:val="center"/>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sz w:val="20"/>
                <w:szCs w:val="20"/>
              </w:rPr>
              <w:t>MDA</w:t>
            </w:r>
          </w:p>
          <w:p w:rsidR="005D3BAB" w:rsidRPr="002B26D2" w:rsidRDefault="005D3BAB" w:rsidP="001C6E01">
            <w:pPr>
              <w:spacing w:line="360" w:lineRule="auto"/>
              <w:rPr>
                <w:rStyle w:val="Titredulivre"/>
                <w:rFonts w:asciiTheme="majorBidi" w:hAnsiTheme="majorBidi" w:cstheme="majorBidi"/>
                <w:i w:val="0"/>
                <w:iCs w:val="0"/>
                <w:sz w:val="20"/>
                <w:szCs w:val="20"/>
              </w:rPr>
            </w:pPr>
          </w:p>
        </w:tc>
        <w:tc>
          <w:tcPr>
            <w:tcW w:w="2552" w:type="dxa"/>
          </w:tcPr>
          <w:p w:rsidR="005D3BAB" w:rsidRPr="002B26D2" w:rsidRDefault="005D3BAB" w:rsidP="001C6E01">
            <w:pPr>
              <w:spacing w:line="360" w:lineRule="auto"/>
              <w:jc w:val="both"/>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Densité optique</w:t>
            </w:r>
          </w:p>
          <w:p w:rsidR="005D3BAB" w:rsidRPr="002B26D2" w:rsidRDefault="005D3BAB" w:rsidP="001C6E01">
            <w:pPr>
              <w:spacing w:line="360" w:lineRule="auto"/>
              <w:jc w:val="both"/>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Concentration (mol/L)</w:t>
            </w:r>
          </w:p>
        </w:tc>
        <w:tc>
          <w:tcPr>
            <w:tcW w:w="1276"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0.087</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0.055</w:t>
            </w:r>
          </w:p>
        </w:tc>
        <w:tc>
          <w:tcPr>
            <w:tcW w:w="1134"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0.068</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0.043</w:t>
            </w:r>
          </w:p>
        </w:tc>
        <w:tc>
          <w:tcPr>
            <w:tcW w:w="1134"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0.046</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0.029</w:t>
            </w:r>
          </w:p>
        </w:tc>
      </w:tr>
      <w:tr w:rsidR="005D3BAB" w:rsidTr="00394998">
        <w:trPr>
          <w:cnfStyle w:val="000000100000"/>
          <w:trHeight w:val="591"/>
          <w:jc w:val="center"/>
        </w:trPr>
        <w:tc>
          <w:tcPr>
            <w:cnfStyle w:val="001000000000"/>
            <w:tcW w:w="2552" w:type="dxa"/>
          </w:tcPr>
          <w:p w:rsidR="005D3BAB" w:rsidRPr="002B26D2" w:rsidRDefault="005D3BAB" w:rsidP="001C6E01">
            <w:pPr>
              <w:spacing w:line="360" w:lineRule="auto"/>
              <w:jc w:val="center"/>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sz w:val="20"/>
                <w:szCs w:val="20"/>
              </w:rPr>
              <w:t>GSH</w:t>
            </w:r>
          </w:p>
          <w:p w:rsidR="005D3BAB" w:rsidRPr="002B26D2" w:rsidRDefault="005D3BAB" w:rsidP="001C6E01">
            <w:pPr>
              <w:spacing w:line="360" w:lineRule="auto"/>
              <w:jc w:val="center"/>
              <w:rPr>
                <w:rStyle w:val="Titredulivre"/>
                <w:rFonts w:asciiTheme="majorBidi" w:hAnsiTheme="majorBidi" w:cstheme="majorBidi"/>
                <w:i w:val="0"/>
                <w:iCs w:val="0"/>
                <w:sz w:val="20"/>
                <w:szCs w:val="20"/>
              </w:rPr>
            </w:pPr>
          </w:p>
        </w:tc>
        <w:tc>
          <w:tcPr>
            <w:tcW w:w="2552" w:type="dxa"/>
          </w:tcPr>
          <w:p w:rsidR="005D3BAB" w:rsidRPr="002B26D2" w:rsidRDefault="005D3BAB" w:rsidP="001C6E01">
            <w:pPr>
              <w:spacing w:line="360" w:lineRule="auto"/>
              <w:jc w:val="both"/>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Densité optique</w:t>
            </w:r>
          </w:p>
          <w:p w:rsidR="005D3BAB" w:rsidRPr="002B26D2" w:rsidRDefault="005D3BAB" w:rsidP="001C6E01">
            <w:pPr>
              <w:spacing w:line="360" w:lineRule="auto"/>
              <w:jc w:val="both"/>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Concentration (mmol/L)</w:t>
            </w:r>
          </w:p>
        </w:tc>
        <w:tc>
          <w:tcPr>
            <w:tcW w:w="1276" w:type="dxa"/>
          </w:tcPr>
          <w:p w:rsidR="005D3BAB" w:rsidRPr="002B26D2" w:rsidRDefault="005D3BAB" w:rsidP="001C6E01">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0.296</w:t>
            </w:r>
          </w:p>
          <w:p w:rsidR="005D3BAB" w:rsidRPr="002B26D2" w:rsidRDefault="005D3BAB" w:rsidP="001C6E01">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0.019</w:t>
            </w:r>
          </w:p>
        </w:tc>
        <w:tc>
          <w:tcPr>
            <w:tcW w:w="1134" w:type="dxa"/>
          </w:tcPr>
          <w:p w:rsidR="005D3BAB" w:rsidRPr="002B26D2" w:rsidRDefault="005D3BAB" w:rsidP="001C6E01">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0.23</w:t>
            </w:r>
          </w:p>
          <w:p w:rsidR="005D3BAB" w:rsidRPr="002B26D2" w:rsidRDefault="005D3BAB" w:rsidP="001C6E01">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0.016</w:t>
            </w:r>
          </w:p>
        </w:tc>
        <w:tc>
          <w:tcPr>
            <w:tcW w:w="1134" w:type="dxa"/>
          </w:tcPr>
          <w:p w:rsidR="005D3BAB" w:rsidRPr="002B26D2" w:rsidRDefault="005D3BAB" w:rsidP="001C6E01">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0.174</w:t>
            </w:r>
          </w:p>
          <w:p w:rsidR="005D3BAB" w:rsidRPr="002B26D2" w:rsidRDefault="005D3BAB" w:rsidP="001C6E01">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0.012</w:t>
            </w:r>
          </w:p>
        </w:tc>
      </w:tr>
      <w:tr w:rsidR="005D3BAB" w:rsidTr="00394998">
        <w:trPr>
          <w:trHeight w:val="557"/>
          <w:jc w:val="center"/>
        </w:trPr>
        <w:tc>
          <w:tcPr>
            <w:cnfStyle w:val="001000000000"/>
            <w:tcW w:w="2552" w:type="dxa"/>
          </w:tcPr>
          <w:p w:rsidR="005D3BAB" w:rsidRPr="002B26D2" w:rsidRDefault="005D3BAB" w:rsidP="001C6E01">
            <w:pPr>
              <w:spacing w:line="360" w:lineRule="auto"/>
              <w:jc w:val="center"/>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sz w:val="20"/>
                <w:szCs w:val="20"/>
              </w:rPr>
              <w:t>Protéines carbonylées</w:t>
            </w:r>
          </w:p>
          <w:p w:rsidR="005D3BAB" w:rsidRPr="002B26D2" w:rsidRDefault="005D3BAB" w:rsidP="001C6E01">
            <w:pPr>
              <w:spacing w:line="360" w:lineRule="auto"/>
              <w:jc w:val="center"/>
              <w:rPr>
                <w:rStyle w:val="Titredulivre"/>
                <w:rFonts w:asciiTheme="majorBidi" w:hAnsiTheme="majorBidi" w:cstheme="majorBidi"/>
                <w:i w:val="0"/>
                <w:iCs w:val="0"/>
                <w:sz w:val="20"/>
                <w:szCs w:val="20"/>
              </w:rPr>
            </w:pPr>
          </w:p>
        </w:tc>
        <w:tc>
          <w:tcPr>
            <w:tcW w:w="2552" w:type="dxa"/>
          </w:tcPr>
          <w:p w:rsidR="005D3BAB" w:rsidRPr="002B26D2" w:rsidRDefault="005D3BAB" w:rsidP="001C6E01">
            <w:pPr>
              <w:spacing w:line="360" w:lineRule="auto"/>
              <w:jc w:val="both"/>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 xml:space="preserve">Densité optique </w:t>
            </w:r>
          </w:p>
          <w:p w:rsidR="005D3BAB" w:rsidRPr="002B26D2" w:rsidRDefault="005D3BAB" w:rsidP="001C6E01">
            <w:pPr>
              <w:spacing w:line="360" w:lineRule="auto"/>
              <w:jc w:val="both"/>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Concentration (mmol/L)</w:t>
            </w:r>
          </w:p>
        </w:tc>
        <w:tc>
          <w:tcPr>
            <w:tcW w:w="1276"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0.498</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0.023</w:t>
            </w:r>
          </w:p>
        </w:tc>
        <w:tc>
          <w:tcPr>
            <w:tcW w:w="1134"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0.443</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0.02</w:t>
            </w:r>
          </w:p>
        </w:tc>
        <w:tc>
          <w:tcPr>
            <w:tcW w:w="1134" w:type="dxa"/>
          </w:tcPr>
          <w:p w:rsidR="005D3BAB" w:rsidRPr="002B26D2" w:rsidRDefault="005D3BAB" w:rsidP="001C6E01">
            <w:pPr>
              <w:spacing w:line="360" w:lineRule="auto"/>
              <w:jc w:val="center"/>
              <w:cnfStyle w:val="0000000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0.344</w:t>
            </w:r>
          </w:p>
          <w:p w:rsidR="005D3BAB" w:rsidRPr="002B26D2" w:rsidRDefault="005D3BAB" w:rsidP="001C6E01">
            <w:pPr>
              <w:spacing w:line="360" w:lineRule="auto"/>
              <w:jc w:val="center"/>
              <w:cnfStyle w:val="0000000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0.016</w:t>
            </w:r>
          </w:p>
        </w:tc>
      </w:tr>
      <w:tr w:rsidR="005D3BAB" w:rsidTr="00394998">
        <w:trPr>
          <w:cnfStyle w:val="000000100000"/>
          <w:trHeight w:val="565"/>
          <w:jc w:val="center"/>
        </w:trPr>
        <w:tc>
          <w:tcPr>
            <w:cnfStyle w:val="001000000000"/>
            <w:tcW w:w="2552" w:type="dxa"/>
          </w:tcPr>
          <w:p w:rsidR="005D3BAB" w:rsidRPr="002B26D2" w:rsidRDefault="005D3BAB" w:rsidP="00A37DA7">
            <w:pPr>
              <w:spacing w:line="360" w:lineRule="auto"/>
              <w:jc w:val="center"/>
              <w:rPr>
                <w:rStyle w:val="Titredulivre"/>
                <w:rFonts w:asciiTheme="majorBidi" w:hAnsiTheme="majorBidi" w:cstheme="majorBidi"/>
                <w:b/>
                <w:bCs/>
                <w:i w:val="0"/>
                <w:iCs w:val="0"/>
                <w:sz w:val="20"/>
                <w:szCs w:val="20"/>
              </w:rPr>
            </w:pPr>
            <w:r w:rsidRPr="002B26D2">
              <w:rPr>
                <w:rStyle w:val="Titredulivre"/>
                <w:rFonts w:asciiTheme="majorBidi" w:hAnsiTheme="majorBidi" w:cstheme="majorBidi"/>
                <w:b/>
                <w:bCs/>
                <w:i w:val="0"/>
                <w:iCs w:val="0"/>
                <w:sz w:val="20"/>
                <w:szCs w:val="20"/>
              </w:rPr>
              <w:t>Activité de la catalase</w:t>
            </w:r>
          </w:p>
        </w:tc>
        <w:tc>
          <w:tcPr>
            <w:tcW w:w="2552" w:type="dxa"/>
          </w:tcPr>
          <w:p w:rsidR="005D3BAB" w:rsidRPr="002B26D2" w:rsidRDefault="005D3BAB" w:rsidP="00A37DA7">
            <w:pPr>
              <w:spacing w:line="360" w:lineRule="auto"/>
              <w:jc w:val="both"/>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Densité optique</w:t>
            </w:r>
          </w:p>
          <w:p w:rsidR="005D3BAB" w:rsidRPr="002B26D2" w:rsidRDefault="005D3BAB" w:rsidP="00A37DA7">
            <w:pPr>
              <w:spacing w:line="360" w:lineRule="auto"/>
              <w:jc w:val="both"/>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Concentration (U/min/mL)</w:t>
            </w:r>
          </w:p>
        </w:tc>
        <w:tc>
          <w:tcPr>
            <w:tcW w:w="1276" w:type="dxa"/>
          </w:tcPr>
          <w:p w:rsidR="005D3BAB" w:rsidRPr="002B26D2" w:rsidRDefault="005D3BAB" w:rsidP="00A37DA7">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0.37</w:t>
            </w:r>
          </w:p>
          <w:p w:rsidR="005D3BAB" w:rsidRPr="002B26D2" w:rsidRDefault="005D3BAB" w:rsidP="00A37DA7">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0.666</w:t>
            </w:r>
          </w:p>
        </w:tc>
        <w:tc>
          <w:tcPr>
            <w:tcW w:w="1134" w:type="dxa"/>
          </w:tcPr>
          <w:p w:rsidR="005D3BAB" w:rsidRPr="002B26D2" w:rsidRDefault="005D3BAB" w:rsidP="00A37DA7">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0.383</w:t>
            </w:r>
          </w:p>
          <w:p w:rsidR="005D3BAB" w:rsidRPr="002B26D2" w:rsidRDefault="005D3BAB" w:rsidP="00A37DA7">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0.657</w:t>
            </w:r>
          </w:p>
        </w:tc>
        <w:tc>
          <w:tcPr>
            <w:tcW w:w="1134" w:type="dxa"/>
          </w:tcPr>
          <w:p w:rsidR="005D3BAB" w:rsidRPr="002B26D2" w:rsidRDefault="005D3BAB" w:rsidP="00A37DA7">
            <w:pPr>
              <w:spacing w:line="360" w:lineRule="auto"/>
              <w:jc w:val="center"/>
              <w:cnfStyle w:val="000000100000"/>
              <w:rPr>
                <w:rStyle w:val="Titredulivre"/>
                <w:rFonts w:asciiTheme="majorBidi" w:hAnsiTheme="majorBidi" w:cstheme="majorBidi"/>
                <w:i w:val="0"/>
                <w:iCs w:val="0"/>
                <w:sz w:val="20"/>
                <w:szCs w:val="20"/>
              </w:rPr>
            </w:pPr>
            <w:r w:rsidRPr="002B26D2">
              <w:rPr>
                <w:rStyle w:val="Titredulivre"/>
                <w:rFonts w:asciiTheme="majorBidi" w:hAnsiTheme="majorBidi" w:cstheme="majorBidi"/>
                <w:i w:val="0"/>
                <w:iCs w:val="0"/>
                <w:sz w:val="20"/>
                <w:szCs w:val="20"/>
              </w:rPr>
              <w:t>0.252</w:t>
            </w:r>
          </w:p>
          <w:p w:rsidR="005D3BAB" w:rsidRPr="002B26D2" w:rsidRDefault="005D3BAB" w:rsidP="00A37DA7">
            <w:pPr>
              <w:spacing w:line="360" w:lineRule="auto"/>
              <w:jc w:val="center"/>
              <w:cnfStyle w:val="000000100000"/>
              <w:rPr>
                <w:rStyle w:val="Titredulivre"/>
                <w:rFonts w:asciiTheme="majorBidi" w:hAnsiTheme="majorBidi" w:cstheme="majorBidi"/>
                <w:b w:val="0"/>
                <w:bCs w:val="0"/>
                <w:i w:val="0"/>
                <w:iCs w:val="0"/>
                <w:sz w:val="20"/>
                <w:szCs w:val="20"/>
              </w:rPr>
            </w:pPr>
            <w:r w:rsidRPr="002B26D2">
              <w:rPr>
                <w:rStyle w:val="Titredulivre"/>
                <w:rFonts w:asciiTheme="majorBidi" w:hAnsiTheme="majorBidi" w:cstheme="majorBidi"/>
                <w:b w:val="0"/>
                <w:bCs w:val="0"/>
                <w:i w:val="0"/>
                <w:iCs w:val="0"/>
                <w:sz w:val="20"/>
                <w:szCs w:val="20"/>
              </w:rPr>
              <w:t>0.821</w:t>
            </w:r>
          </w:p>
        </w:tc>
      </w:tr>
    </w:tbl>
    <w:p w:rsidR="005D3BAB" w:rsidRPr="00774973" w:rsidRDefault="005D3BAB" w:rsidP="00A37DA7">
      <w:pPr>
        <w:spacing w:after="0" w:line="360" w:lineRule="auto"/>
        <w:jc w:val="both"/>
        <w:rPr>
          <w:rStyle w:val="Titredulivre"/>
          <w:rFonts w:asciiTheme="majorBidi" w:hAnsiTheme="majorBidi" w:cstheme="majorBidi"/>
          <w:bCs w:val="0"/>
          <w:i w:val="0"/>
          <w:iCs w:val="0"/>
          <w:sz w:val="24"/>
          <w:szCs w:val="24"/>
        </w:rPr>
      </w:pPr>
    </w:p>
    <w:p w:rsidR="005D3BAB" w:rsidRPr="00C93919" w:rsidRDefault="005D3BAB" w:rsidP="00A37DA7">
      <w:pPr>
        <w:pStyle w:val="Titre2"/>
        <w:rPr>
          <w:rStyle w:val="Titredulivre"/>
          <w:b/>
          <w:bCs w:val="0"/>
          <w:i w:val="0"/>
          <w:iCs w:val="0"/>
          <w:spacing w:val="0"/>
        </w:rPr>
      </w:pPr>
      <w:bookmarkStart w:id="203" w:name="_Toc135764363"/>
      <w:bookmarkStart w:id="204" w:name="_Toc135444529"/>
      <w:r w:rsidRPr="00C93919">
        <w:rPr>
          <w:rStyle w:val="Titredulivre"/>
          <w:b/>
          <w:bCs w:val="0"/>
          <w:i w:val="0"/>
          <w:iCs w:val="0"/>
          <w:spacing w:val="0"/>
        </w:rPr>
        <w:t>Evaluation de l’activité anti hémolytique</w:t>
      </w:r>
      <w:bookmarkEnd w:id="203"/>
      <w:bookmarkEnd w:id="204"/>
    </w:p>
    <w:p w:rsidR="005D3BAB" w:rsidRPr="003E798B" w:rsidRDefault="005D3BAB" w:rsidP="00C93919">
      <w:pPr>
        <w:pStyle w:val="Titre3"/>
        <w:rPr>
          <w:color w:val="374151"/>
          <w:shd w:val="clear" w:color="auto" w:fill="F7F7F8"/>
        </w:rPr>
      </w:pPr>
      <w:bookmarkStart w:id="205" w:name="_Toc135444530"/>
      <w:r w:rsidRPr="003E798B">
        <w:t>Déroulement de l’étude et recueil des données</w:t>
      </w:r>
      <w:bookmarkEnd w:id="205"/>
    </w:p>
    <w:p w:rsidR="005D3BAB" w:rsidRDefault="005D3BAB" w:rsidP="00A37DA7">
      <w:pPr>
        <w:spacing w:after="0" w:line="360" w:lineRule="auto"/>
        <w:ind w:firstLine="567"/>
        <w:jc w:val="both"/>
        <w:rPr>
          <w:rStyle w:val="Titredulivre"/>
          <w:rFonts w:asciiTheme="majorBidi" w:hAnsiTheme="majorBidi" w:cstheme="majorBidi"/>
          <w:b w:val="0"/>
          <w:bCs w:val="0"/>
          <w:i w:val="0"/>
          <w:iCs w:val="0"/>
          <w:sz w:val="24"/>
          <w:szCs w:val="24"/>
        </w:rPr>
      </w:pPr>
      <w:r w:rsidRPr="003E798B">
        <w:rPr>
          <w:rStyle w:val="Titredulivre"/>
          <w:rFonts w:asciiTheme="majorBidi" w:hAnsiTheme="majorBidi" w:cstheme="majorBidi"/>
          <w:b w:val="0"/>
          <w:bCs w:val="0"/>
          <w:i w:val="0"/>
          <w:iCs w:val="0"/>
          <w:sz w:val="24"/>
          <w:szCs w:val="24"/>
        </w:rPr>
        <w:t>L'étude menée dans le cadre de cette recherche est de nature expérimentale prospective et s'est déroulée au sein du service de biochimie du laboratoire central du Centre Hospitalo-universitaire Dr. TIDJANI DAMERDJI de Tlemcen.</w:t>
      </w:r>
    </w:p>
    <w:p w:rsidR="005D3BAB" w:rsidRPr="006E2236" w:rsidRDefault="005D3BAB" w:rsidP="00A37DA7">
      <w:pPr>
        <w:spacing w:after="0" w:line="360" w:lineRule="auto"/>
        <w:ind w:firstLine="567"/>
        <w:jc w:val="both"/>
        <w:rPr>
          <w:rFonts w:asciiTheme="majorBidi" w:hAnsiTheme="majorBidi" w:cstheme="majorBidi"/>
          <w:spacing w:val="5"/>
          <w:sz w:val="24"/>
          <w:szCs w:val="24"/>
        </w:rPr>
      </w:pPr>
      <w:r w:rsidRPr="006E2236">
        <w:rPr>
          <w:rFonts w:asciiTheme="majorBidi" w:hAnsiTheme="majorBidi" w:cstheme="majorBidi"/>
          <w:color w:val="000000" w:themeColor="text1"/>
          <w:sz w:val="24"/>
          <w:szCs w:val="24"/>
        </w:rPr>
        <w:t>Cette étude a pour objectif d'étudi</w:t>
      </w:r>
      <w:r>
        <w:rPr>
          <w:rFonts w:asciiTheme="majorBidi" w:hAnsiTheme="majorBidi" w:cstheme="majorBidi"/>
          <w:color w:val="000000" w:themeColor="text1"/>
          <w:sz w:val="24"/>
          <w:szCs w:val="24"/>
        </w:rPr>
        <w:t xml:space="preserve">er et évaluer </w:t>
      </w:r>
      <w:r w:rsidRPr="005E5A75">
        <w:rPr>
          <w:rFonts w:asciiTheme="majorBidi" w:hAnsiTheme="majorBidi" w:cstheme="majorBidi"/>
          <w:i/>
          <w:iCs/>
          <w:color w:val="000000" w:themeColor="text1"/>
          <w:sz w:val="24"/>
          <w:szCs w:val="24"/>
        </w:rPr>
        <w:t>in vitro</w:t>
      </w:r>
      <w:r>
        <w:rPr>
          <w:rFonts w:asciiTheme="majorBidi" w:hAnsiTheme="majorBidi" w:cstheme="majorBidi"/>
          <w:color w:val="000000" w:themeColor="text1"/>
          <w:sz w:val="24"/>
          <w:szCs w:val="24"/>
        </w:rPr>
        <w:t xml:space="preserve"> l'effet anti hémolytique des huiles essentielles </w:t>
      </w:r>
      <w:r>
        <w:rPr>
          <w:rFonts w:asciiTheme="majorBidi" w:hAnsiTheme="majorBidi" w:cstheme="majorBidi"/>
          <w:i/>
          <w:iCs/>
          <w:color w:val="000000" w:themeColor="text1"/>
          <w:sz w:val="24"/>
          <w:szCs w:val="24"/>
        </w:rPr>
        <w:t>R. officinalis</w:t>
      </w:r>
      <w:r>
        <w:rPr>
          <w:rFonts w:asciiTheme="majorBidi" w:hAnsiTheme="majorBidi" w:cstheme="majorBidi"/>
          <w:color w:val="000000" w:themeColor="text1"/>
          <w:sz w:val="24"/>
          <w:szCs w:val="24"/>
        </w:rPr>
        <w:t xml:space="preserve">et </w:t>
      </w:r>
      <w:r>
        <w:rPr>
          <w:rFonts w:asciiTheme="majorBidi" w:hAnsiTheme="majorBidi" w:cstheme="majorBidi"/>
          <w:i/>
          <w:iCs/>
          <w:color w:val="000000" w:themeColor="text1"/>
          <w:sz w:val="24"/>
          <w:szCs w:val="24"/>
        </w:rPr>
        <w:t>A. verticillata</w:t>
      </w:r>
      <w:r>
        <w:rPr>
          <w:rFonts w:asciiTheme="majorBidi" w:hAnsiTheme="majorBidi" w:cstheme="majorBidi"/>
          <w:color w:val="000000" w:themeColor="text1"/>
          <w:sz w:val="24"/>
          <w:szCs w:val="24"/>
        </w:rPr>
        <w:t>sur la toxicité d</w:t>
      </w:r>
      <w:r w:rsidR="005F228E">
        <w:rPr>
          <w:rFonts w:asciiTheme="majorBidi" w:hAnsiTheme="majorBidi" w:cstheme="majorBidi"/>
          <w:color w:val="000000" w:themeColor="text1"/>
          <w:sz w:val="24"/>
          <w:szCs w:val="24"/>
        </w:rPr>
        <w:t>u</w:t>
      </w:r>
      <w:r>
        <w:rPr>
          <w:rFonts w:asciiTheme="majorBidi" w:hAnsiTheme="majorBidi" w:cstheme="majorBidi"/>
          <w:color w:val="000000" w:themeColor="text1"/>
          <w:sz w:val="24"/>
          <w:szCs w:val="24"/>
        </w:rPr>
        <w:t xml:space="preserve">Glucantime®. </w:t>
      </w:r>
      <w:r>
        <w:rPr>
          <w:rStyle w:val="Titredulivre"/>
          <w:rFonts w:asciiTheme="majorBidi" w:hAnsiTheme="majorBidi" w:cstheme="majorBidi"/>
          <w:b w:val="0"/>
          <w:bCs w:val="0"/>
          <w:i w:val="0"/>
          <w:iCs w:val="0"/>
          <w:sz w:val="24"/>
          <w:szCs w:val="24"/>
        </w:rPr>
        <w:t>Elle</w:t>
      </w:r>
      <w:r w:rsidRPr="003E798B">
        <w:rPr>
          <w:rStyle w:val="Titredulivre"/>
          <w:rFonts w:asciiTheme="majorBidi" w:hAnsiTheme="majorBidi" w:cstheme="majorBidi"/>
          <w:b w:val="0"/>
          <w:bCs w:val="0"/>
          <w:i w:val="0"/>
          <w:iCs w:val="0"/>
          <w:sz w:val="24"/>
          <w:szCs w:val="24"/>
        </w:rPr>
        <w:t xml:space="preserve"> a été réalisée en utilisant des échantillons de sang prélevés sur un donneur sain qui n'avait pris aucun traitement. Les données ont été collectées de manière active après un processus impl</w:t>
      </w:r>
      <w:r>
        <w:rPr>
          <w:rStyle w:val="Titredulivre"/>
          <w:rFonts w:asciiTheme="majorBidi" w:hAnsiTheme="majorBidi" w:cstheme="majorBidi"/>
          <w:b w:val="0"/>
          <w:bCs w:val="0"/>
          <w:i w:val="0"/>
          <w:iCs w:val="0"/>
          <w:sz w:val="24"/>
          <w:szCs w:val="24"/>
        </w:rPr>
        <w:t>iquant plusieurs manipulations.</w:t>
      </w:r>
    </w:p>
    <w:p w:rsidR="005D3BAB" w:rsidRPr="00DF1E3F" w:rsidRDefault="005D3BAB" w:rsidP="00A37DA7">
      <w:pPr>
        <w:pStyle w:val="Paragraphedeliste"/>
        <w:numPr>
          <w:ilvl w:val="0"/>
          <w:numId w:val="7"/>
        </w:numPr>
        <w:spacing w:after="0" w:line="360" w:lineRule="auto"/>
        <w:ind w:left="714" w:hanging="357"/>
        <w:rPr>
          <w:rFonts w:asciiTheme="majorBidi" w:eastAsia="Times New Roman" w:hAnsiTheme="majorBidi" w:cstheme="majorBidi"/>
          <w:b/>
          <w:bCs/>
          <w:sz w:val="24"/>
          <w:szCs w:val="24"/>
          <w:bdr w:val="none" w:sz="0" w:space="0" w:color="auto" w:frame="1"/>
          <w:lang w:eastAsia="fr-FR"/>
        </w:rPr>
      </w:pPr>
      <w:r>
        <w:rPr>
          <w:rFonts w:asciiTheme="majorBidi" w:eastAsia="Times New Roman" w:hAnsiTheme="majorBidi" w:cstheme="majorBidi"/>
          <w:b/>
          <w:bCs/>
          <w:sz w:val="24"/>
          <w:szCs w:val="24"/>
          <w:bdr w:val="none" w:sz="0" w:space="0" w:color="auto" w:frame="1"/>
          <w:lang w:eastAsia="fr-FR"/>
        </w:rPr>
        <w:t xml:space="preserve">Mode opératoire </w:t>
      </w:r>
    </w:p>
    <w:p w:rsidR="005D3BAB" w:rsidRPr="00B16307" w:rsidRDefault="005D3BAB" w:rsidP="00A37DA7">
      <w:pPr>
        <w:pStyle w:val="Paragraphedeliste"/>
        <w:numPr>
          <w:ilvl w:val="0"/>
          <w:numId w:val="6"/>
        </w:numPr>
        <w:spacing w:after="0" w:line="360" w:lineRule="auto"/>
        <w:ind w:left="714" w:hanging="357"/>
        <w:rPr>
          <w:rFonts w:ascii="Segoe UI" w:eastAsia="Times New Roman" w:hAnsi="Segoe UI" w:cs="Segoe UI"/>
          <w:sz w:val="21"/>
          <w:szCs w:val="21"/>
          <w:bdr w:val="none" w:sz="0" w:space="0" w:color="auto" w:frame="1"/>
          <w:lang w:eastAsia="fr-FR"/>
        </w:rPr>
      </w:pPr>
      <w:r w:rsidRPr="00820DED">
        <w:rPr>
          <w:rFonts w:asciiTheme="majorBidi" w:eastAsia="Times New Roman" w:hAnsiTheme="majorBidi" w:cstheme="majorBidi"/>
          <w:b/>
          <w:bCs/>
          <w:sz w:val="24"/>
          <w:szCs w:val="24"/>
          <w:bdr w:val="none" w:sz="0" w:space="0" w:color="auto" w:frame="1"/>
          <w:lang w:eastAsia="fr-FR"/>
        </w:rPr>
        <w:t>Préparation de la solution d</w:t>
      </w:r>
      <w:r w:rsidRPr="00B16307">
        <w:rPr>
          <w:rFonts w:asciiTheme="majorBidi" w:eastAsia="Times New Roman" w:hAnsiTheme="majorBidi" w:cstheme="majorBidi"/>
          <w:b/>
          <w:bCs/>
          <w:sz w:val="24"/>
          <w:szCs w:val="24"/>
          <w:bdr w:val="none" w:sz="0" w:space="0" w:color="auto" w:frame="1"/>
          <w:lang w:eastAsia="fr-FR"/>
        </w:rPr>
        <w:t xml:space="preserve">e lavage glacée </w:t>
      </w:r>
    </w:p>
    <w:p w:rsidR="005D3BAB" w:rsidRPr="00820DED" w:rsidRDefault="005D3BAB" w:rsidP="00A37DA7">
      <w:pPr>
        <w:spacing w:after="0" w:line="360" w:lineRule="auto"/>
        <w:ind w:firstLine="567"/>
        <w:jc w:val="both"/>
        <w:rPr>
          <w:rFonts w:asciiTheme="majorBidi" w:eastAsia="Times New Roman" w:hAnsiTheme="majorBidi" w:cstheme="majorBidi"/>
          <w:sz w:val="24"/>
          <w:szCs w:val="24"/>
          <w:bdr w:val="none" w:sz="0" w:space="0" w:color="auto" w:frame="1"/>
          <w:lang w:eastAsia="fr-FR"/>
        </w:rPr>
      </w:pPr>
      <w:r w:rsidRPr="00820DED">
        <w:rPr>
          <w:rFonts w:asciiTheme="majorBidi" w:eastAsia="Times New Roman" w:hAnsiTheme="majorBidi" w:cstheme="majorBidi"/>
          <w:sz w:val="24"/>
          <w:szCs w:val="24"/>
          <w:bdr w:val="none" w:sz="0" w:space="0" w:color="auto" w:frame="1"/>
          <w:lang w:eastAsia="fr-FR"/>
        </w:rPr>
        <w:t>Pour préparer la solution de lavage glacé</w:t>
      </w:r>
      <w:r>
        <w:rPr>
          <w:rFonts w:asciiTheme="majorBidi" w:eastAsia="Times New Roman" w:hAnsiTheme="majorBidi" w:cstheme="majorBidi"/>
          <w:sz w:val="24"/>
          <w:szCs w:val="24"/>
          <w:bdr w:val="none" w:sz="0" w:space="0" w:color="auto" w:frame="1"/>
          <w:lang w:eastAsia="fr-FR"/>
        </w:rPr>
        <w:t>e, nous avons mélangé une solution mère</w:t>
      </w:r>
      <w:r w:rsidRPr="00820DED">
        <w:rPr>
          <w:rFonts w:asciiTheme="majorBidi" w:eastAsia="Times New Roman" w:hAnsiTheme="majorBidi" w:cstheme="majorBidi"/>
          <w:sz w:val="24"/>
          <w:szCs w:val="24"/>
          <w:bdr w:val="none" w:sz="0" w:space="0" w:color="auto" w:frame="1"/>
          <w:lang w:eastAsia="fr-FR"/>
        </w:rPr>
        <w:t xml:space="preserve"> de NaCl</w:t>
      </w:r>
      <w:r>
        <w:rPr>
          <w:rFonts w:asciiTheme="majorBidi" w:eastAsia="Times New Roman" w:hAnsiTheme="majorBidi" w:cstheme="majorBidi"/>
          <w:sz w:val="24"/>
          <w:szCs w:val="24"/>
          <w:bdr w:val="none" w:sz="0" w:space="0" w:color="auto" w:frame="1"/>
          <w:lang w:eastAsia="fr-FR"/>
        </w:rPr>
        <w:t>(1M) avec une solution mère</w:t>
      </w:r>
      <w:r w:rsidRPr="00820DED">
        <w:rPr>
          <w:rFonts w:asciiTheme="majorBidi" w:eastAsia="Times New Roman" w:hAnsiTheme="majorBidi" w:cstheme="majorBidi"/>
          <w:sz w:val="24"/>
          <w:szCs w:val="24"/>
          <w:bdr w:val="none" w:sz="0" w:space="0" w:color="auto" w:frame="1"/>
          <w:lang w:eastAsia="fr-FR"/>
        </w:rPr>
        <w:t xml:space="preserve"> de MgCl</w:t>
      </w:r>
      <w:r w:rsidRPr="00820DED">
        <w:rPr>
          <w:rFonts w:asciiTheme="majorBidi" w:eastAsia="Times New Roman" w:hAnsiTheme="majorBidi" w:cstheme="majorBidi"/>
          <w:sz w:val="24"/>
          <w:szCs w:val="24"/>
          <w:bdr w:val="none" w:sz="0" w:space="0" w:color="auto" w:frame="1"/>
          <w:vertAlign w:val="subscript"/>
          <w:lang w:eastAsia="fr-FR"/>
        </w:rPr>
        <w:t>2</w:t>
      </w:r>
      <w:r>
        <w:rPr>
          <w:rFonts w:asciiTheme="majorBidi" w:eastAsia="Times New Roman" w:hAnsiTheme="majorBidi" w:cstheme="majorBidi"/>
          <w:sz w:val="24"/>
          <w:szCs w:val="24"/>
          <w:bdr w:val="none" w:sz="0" w:space="0" w:color="auto" w:frame="1"/>
          <w:lang w:eastAsia="fr-FR"/>
        </w:rPr>
        <w:t>(2M)</w:t>
      </w:r>
      <w:r w:rsidRPr="00820DED">
        <w:rPr>
          <w:rFonts w:asciiTheme="majorBidi" w:eastAsia="Times New Roman" w:hAnsiTheme="majorBidi" w:cstheme="majorBidi"/>
          <w:sz w:val="24"/>
          <w:szCs w:val="24"/>
          <w:bdr w:val="none" w:sz="0" w:space="0" w:color="auto" w:frame="1"/>
          <w:lang w:eastAsia="fr-FR"/>
        </w:rPr>
        <w:t>. Cette solution doit être conservée au réfrigérateur à une température de 2-5°C.</w:t>
      </w:r>
    </w:p>
    <w:p w:rsidR="005D3BAB" w:rsidRPr="00FC0BF1" w:rsidRDefault="005D3BAB" w:rsidP="00A37DA7">
      <w:pPr>
        <w:pStyle w:val="Paragraphedeliste"/>
        <w:numPr>
          <w:ilvl w:val="0"/>
          <w:numId w:val="21"/>
        </w:numPr>
        <w:spacing w:after="0" w:line="360" w:lineRule="auto"/>
        <w:jc w:val="both"/>
        <w:rPr>
          <w:rFonts w:asciiTheme="majorBidi" w:eastAsia="Times New Roman" w:hAnsiTheme="majorBidi" w:cstheme="majorBidi"/>
          <w:sz w:val="24"/>
          <w:szCs w:val="24"/>
          <w:bdr w:val="none" w:sz="0" w:space="0" w:color="auto" w:frame="1"/>
          <w:lang w:eastAsia="fr-FR"/>
        </w:rPr>
      </w:pPr>
      <w:r w:rsidRPr="00FC0BF1">
        <w:rPr>
          <w:rFonts w:asciiTheme="majorBidi" w:eastAsia="Times New Roman" w:hAnsiTheme="majorBidi" w:cstheme="majorBidi"/>
          <w:sz w:val="24"/>
          <w:szCs w:val="24"/>
          <w:bdr w:val="none" w:sz="0" w:space="0" w:color="auto" w:frame="1"/>
          <w:lang w:eastAsia="fr-FR"/>
        </w:rPr>
        <w:t>Solution mère de NaCl (1 M) à 250 mL, en dissolvant 14.61 g de NaCl dans de l’eau distillée.</w:t>
      </w:r>
    </w:p>
    <w:p w:rsidR="005D3BAB" w:rsidRPr="00FC0BF1" w:rsidRDefault="005D3BAB" w:rsidP="0043077B">
      <w:pPr>
        <w:pStyle w:val="Paragraphedeliste"/>
        <w:numPr>
          <w:ilvl w:val="0"/>
          <w:numId w:val="21"/>
        </w:numPr>
        <w:spacing w:line="360" w:lineRule="auto"/>
        <w:jc w:val="both"/>
        <w:rPr>
          <w:rFonts w:asciiTheme="majorBidi" w:eastAsia="Times New Roman" w:hAnsiTheme="majorBidi" w:cstheme="majorBidi"/>
          <w:sz w:val="24"/>
          <w:szCs w:val="24"/>
          <w:bdr w:val="none" w:sz="0" w:space="0" w:color="auto" w:frame="1"/>
          <w:lang w:eastAsia="fr-FR"/>
        </w:rPr>
      </w:pPr>
      <w:r w:rsidRPr="00FC0BF1">
        <w:rPr>
          <w:rFonts w:asciiTheme="majorBidi" w:eastAsia="Times New Roman" w:hAnsiTheme="majorBidi" w:cstheme="majorBidi"/>
          <w:sz w:val="24"/>
          <w:szCs w:val="24"/>
          <w:bdr w:val="none" w:sz="0" w:space="0" w:color="auto" w:frame="1"/>
          <w:lang w:eastAsia="fr-FR"/>
        </w:rPr>
        <w:t>Solution mère de MgCl</w:t>
      </w:r>
      <w:r w:rsidRPr="00FC0BF1">
        <w:rPr>
          <w:rFonts w:asciiTheme="majorBidi" w:eastAsia="Times New Roman" w:hAnsiTheme="majorBidi" w:cstheme="majorBidi"/>
          <w:sz w:val="24"/>
          <w:szCs w:val="24"/>
          <w:bdr w:val="none" w:sz="0" w:space="0" w:color="auto" w:frame="1"/>
          <w:vertAlign w:val="subscript"/>
          <w:lang w:eastAsia="fr-FR"/>
        </w:rPr>
        <w:t>2</w:t>
      </w:r>
      <w:r w:rsidRPr="00FC0BF1">
        <w:rPr>
          <w:rFonts w:asciiTheme="majorBidi" w:eastAsia="Times New Roman" w:hAnsiTheme="majorBidi" w:cstheme="majorBidi"/>
          <w:sz w:val="24"/>
          <w:szCs w:val="24"/>
          <w:bdr w:val="none" w:sz="0" w:space="0" w:color="auto" w:frame="1"/>
          <w:lang w:eastAsia="fr-FR"/>
        </w:rPr>
        <w:t xml:space="preserve"> (2 M) à 100 mL, en dissolvant 40.6 g de MgCl</w:t>
      </w:r>
      <w:r w:rsidRPr="00FC0BF1">
        <w:rPr>
          <w:rFonts w:asciiTheme="majorBidi" w:eastAsia="Times New Roman" w:hAnsiTheme="majorBidi" w:cstheme="majorBidi"/>
          <w:sz w:val="24"/>
          <w:szCs w:val="24"/>
          <w:bdr w:val="none" w:sz="0" w:space="0" w:color="auto" w:frame="1"/>
          <w:vertAlign w:val="subscript"/>
          <w:lang w:eastAsia="fr-FR"/>
        </w:rPr>
        <w:t>2</w:t>
      </w:r>
      <w:r w:rsidRPr="00FC0BF1">
        <w:rPr>
          <w:rFonts w:asciiTheme="majorBidi" w:eastAsia="Times New Roman" w:hAnsiTheme="majorBidi" w:cstheme="majorBidi"/>
          <w:sz w:val="24"/>
          <w:szCs w:val="24"/>
          <w:bdr w:val="none" w:sz="0" w:space="0" w:color="auto" w:frame="1"/>
          <w:lang w:eastAsia="fr-FR"/>
        </w:rPr>
        <w:t xml:space="preserve"> dans de l’eau distillée.</w:t>
      </w:r>
    </w:p>
    <w:p w:rsidR="005D3BAB" w:rsidRDefault="005D3BAB" w:rsidP="001C6E01">
      <w:pPr>
        <w:spacing w:line="360" w:lineRule="auto"/>
        <w:jc w:val="center"/>
        <w:rPr>
          <w:rFonts w:asciiTheme="majorBidi" w:eastAsia="Times New Roman" w:hAnsiTheme="majorBidi" w:cstheme="majorBidi"/>
          <w:sz w:val="24"/>
          <w:szCs w:val="24"/>
          <w:bdr w:val="none" w:sz="0" w:space="0" w:color="auto" w:frame="1"/>
          <w:lang w:eastAsia="fr-FR"/>
        </w:rPr>
      </w:pPr>
      <w:r>
        <w:rPr>
          <w:rFonts w:asciiTheme="majorBidi" w:eastAsia="Times New Roman" w:hAnsiTheme="majorBidi" w:cstheme="majorBidi"/>
          <w:noProof/>
          <w:sz w:val="24"/>
          <w:szCs w:val="24"/>
          <w:bdr w:val="none" w:sz="0" w:space="0" w:color="auto" w:frame="1"/>
          <w:lang w:eastAsia="fr-FR"/>
        </w:rPr>
        <w:lastRenderedPageBreak/>
        <w:drawing>
          <wp:inline distT="0" distB="0" distL="0" distR="0">
            <wp:extent cx="2556000" cy="1980000"/>
            <wp:effectExtent l="114300" t="76200" r="73025" b="13462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46025924_1592445827905804_6254764589180123066_n.jpg"/>
                    <pic:cNvPicPr/>
                  </pic:nvPicPr>
                  <pic:blipFill rotWithShape="1">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4861"/>
                    <a:stretch/>
                  </pic:blipFill>
                  <pic:spPr bwMode="auto">
                    <a:xfrm>
                      <a:off x="0" y="0"/>
                      <a:ext cx="2556000" cy="198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3BAB" w:rsidRPr="000475ED" w:rsidRDefault="00FC0BF1" w:rsidP="00FC0BF1">
      <w:pPr>
        <w:pStyle w:val="Lgende"/>
        <w:rPr>
          <w:rFonts w:eastAsia="Times New Roman"/>
          <w:bdr w:val="none" w:sz="0" w:space="0" w:color="auto" w:frame="1"/>
          <w:lang w:eastAsia="fr-FR"/>
        </w:rPr>
      </w:pPr>
      <w:bookmarkStart w:id="206" w:name="_Toc135444167"/>
      <w:r>
        <w:t xml:space="preserve">Figure </w:t>
      </w:r>
      <w:fldSimple w:instr=" SEQ Figure \* ARABIC ">
        <w:r w:rsidR="0057379C">
          <w:rPr>
            <w:noProof/>
          </w:rPr>
          <w:t>31</w:t>
        </w:r>
      </w:fldSimple>
      <w:r w:rsidR="005D3BAB">
        <w:rPr>
          <w:rFonts w:eastAsia="Times New Roman"/>
          <w:b w:val="0"/>
          <w:bCs w:val="0"/>
          <w:bdr w:val="none" w:sz="0" w:space="0" w:color="auto" w:frame="1"/>
          <w:lang w:eastAsia="fr-FR"/>
        </w:rPr>
        <w:t xml:space="preserve"> : </w:t>
      </w:r>
      <w:r w:rsidR="005D3BAB" w:rsidRPr="00FC0BF1">
        <w:rPr>
          <w:rFonts w:eastAsia="Times New Roman"/>
          <w:b w:val="0"/>
          <w:bdr w:val="none" w:sz="0" w:space="0" w:color="auto" w:frame="1"/>
          <w:lang w:eastAsia="fr-FR"/>
        </w:rPr>
        <w:t>Les solutions mères de NaCl et MgCl</w:t>
      </w:r>
      <w:r w:rsidR="005D3BAB" w:rsidRPr="00FC0BF1">
        <w:rPr>
          <w:rFonts w:eastAsia="Times New Roman"/>
          <w:b w:val="0"/>
          <w:bdr w:val="none" w:sz="0" w:space="0" w:color="auto" w:frame="1"/>
          <w:vertAlign w:val="subscript"/>
          <w:lang w:eastAsia="fr-FR"/>
        </w:rPr>
        <w:t>2</w:t>
      </w:r>
      <w:bookmarkEnd w:id="206"/>
    </w:p>
    <w:p w:rsidR="005D3BAB" w:rsidRPr="00C9627F" w:rsidRDefault="005D3BAB" w:rsidP="00A37DA7">
      <w:pPr>
        <w:pStyle w:val="Paragraphedeliste"/>
        <w:numPr>
          <w:ilvl w:val="0"/>
          <w:numId w:val="6"/>
        </w:numPr>
        <w:spacing w:after="0" w:line="360" w:lineRule="auto"/>
        <w:rPr>
          <w:rFonts w:asciiTheme="majorBidi" w:hAnsiTheme="majorBidi" w:cstheme="majorBidi"/>
          <w:b/>
          <w:bCs/>
          <w:color w:val="374151"/>
          <w:sz w:val="24"/>
          <w:szCs w:val="24"/>
          <w:shd w:val="clear" w:color="auto" w:fill="F7F7F8"/>
        </w:rPr>
      </w:pPr>
      <w:r w:rsidRPr="00C9627F">
        <w:rPr>
          <w:rFonts w:asciiTheme="majorBidi" w:hAnsiTheme="majorBidi" w:cstheme="majorBidi"/>
          <w:b/>
          <w:bCs/>
          <w:sz w:val="24"/>
          <w:szCs w:val="24"/>
        </w:rPr>
        <w:t>Préparation de la solution tampon (TPBS)</w:t>
      </w:r>
    </w:p>
    <w:p w:rsidR="005D3BAB" w:rsidRDefault="005D3BAB" w:rsidP="00A37DA7">
      <w:pPr>
        <w:spacing w:after="0" w:line="360" w:lineRule="auto"/>
        <w:ind w:firstLine="567"/>
        <w:jc w:val="both"/>
        <w:rPr>
          <w:rStyle w:val="Titredulivre"/>
          <w:rFonts w:asciiTheme="majorBidi" w:hAnsiTheme="majorBidi" w:cstheme="majorBidi"/>
          <w:b w:val="0"/>
          <w:bCs w:val="0"/>
          <w:i w:val="0"/>
          <w:iCs w:val="0"/>
          <w:sz w:val="24"/>
          <w:szCs w:val="24"/>
        </w:rPr>
      </w:pPr>
      <w:r w:rsidRPr="00C9627F">
        <w:rPr>
          <w:rStyle w:val="Titredulivre"/>
          <w:rFonts w:asciiTheme="majorBidi" w:hAnsiTheme="majorBidi" w:cstheme="majorBidi"/>
          <w:b w:val="0"/>
          <w:bCs w:val="0"/>
          <w:i w:val="0"/>
          <w:iCs w:val="0"/>
          <w:sz w:val="24"/>
          <w:szCs w:val="24"/>
        </w:rPr>
        <w:t xml:space="preserve">Le tampon phosphate-saline équilibré, également connu sous le sigle PBS en anglais pour "phosphate buffered saline", possède un pH de 7,4. </w:t>
      </w:r>
      <w:r w:rsidRPr="003E2CD3">
        <w:rPr>
          <w:rStyle w:val="Titredulivre"/>
          <w:rFonts w:asciiTheme="majorBidi" w:hAnsiTheme="majorBidi" w:cstheme="majorBidi"/>
          <w:b w:val="0"/>
          <w:bCs w:val="0"/>
          <w:i w:val="0"/>
          <w:iCs w:val="0"/>
          <w:sz w:val="24"/>
          <w:szCs w:val="24"/>
        </w:rPr>
        <w:t>Pour préparer cette solution, on a mélangé les sels suivants : du phosphate de sodium, du NaCl</w:t>
      </w:r>
      <w:r>
        <w:rPr>
          <w:rStyle w:val="Titredulivre"/>
          <w:rFonts w:asciiTheme="majorBidi" w:hAnsiTheme="majorBidi" w:cstheme="majorBidi"/>
          <w:b w:val="0"/>
          <w:bCs w:val="0"/>
          <w:i w:val="0"/>
          <w:iCs w:val="0"/>
          <w:sz w:val="24"/>
          <w:szCs w:val="24"/>
        </w:rPr>
        <w:t xml:space="preserve"> et du MgCl</w:t>
      </w:r>
      <w:r>
        <w:rPr>
          <w:rStyle w:val="Titredulivre"/>
          <w:rFonts w:asciiTheme="majorBidi" w:hAnsiTheme="majorBidi" w:cstheme="majorBidi"/>
          <w:b w:val="0"/>
          <w:bCs w:val="0"/>
          <w:i w:val="0"/>
          <w:iCs w:val="0"/>
          <w:sz w:val="24"/>
          <w:szCs w:val="24"/>
          <w:vertAlign w:val="subscript"/>
        </w:rPr>
        <w:t>2</w:t>
      </w:r>
      <w:r w:rsidRPr="003E2CD3">
        <w:rPr>
          <w:rStyle w:val="Titredulivre"/>
          <w:rFonts w:asciiTheme="majorBidi" w:hAnsiTheme="majorBidi" w:cstheme="majorBidi"/>
          <w:b w:val="0"/>
          <w:bCs w:val="0"/>
          <w:i w:val="0"/>
          <w:iCs w:val="0"/>
          <w:sz w:val="24"/>
          <w:szCs w:val="24"/>
        </w:rPr>
        <w:t>.</w:t>
      </w:r>
    </w:p>
    <w:p w:rsidR="005D3BAB" w:rsidRDefault="005D3BAB" w:rsidP="001C6E01">
      <w:pPr>
        <w:spacing w:line="360" w:lineRule="auto"/>
        <w:jc w:val="center"/>
        <w:rPr>
          <w:rStyle w:val="Titredulivre"/>
          <w:rFonts w:asciiTheme="majorBidi" w:hAnsiTheme="majorBidi" w:cstheme="majorBidi"/>
          <w:b w:val="0"/>
          <w:bCs w:val="0"/>
          <w:i w:val="0"/>
          <w:iCs w:val="0"/>
          <w:sz w:val="24"/>
          <w:szCs w:val="24"/>
        </w:rPr>
      </w:pPr>
      <w:r>
        <w:rPr>
          <w:rFonts w:asciiTheme="majorBidi" w:hAnsiTheme="majorBidi" w:cstheme="majorBidi"/>
          <w:noProof/>
          <w:spacing w:val="5"/>
          <w:sz w:val="24"/>
          <w:szCs w:val="24"/>
          <w:lang w:eastAsia="fr-FR"/>
        </w:rPr>
        <w:drawing>
          <wp:inline distT="0" distB="0" distL="0" distR="0">
            <wp:extent cx="2552400" cy="1980000"/>
            <wp:effectExtent l="114300" t="76200" r="76835" b="13462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46025924_759207332373552_6274578439135685120_n.jpg"/>
                    <pic:cNvPicPr/>
                  </pic:nvPicPr>
                  <pic:blipFill rotWithShape="1">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3099" t="11905" b="5942"/>
                    <a:stretch/>
                  </pic:blipFill>
                  <pic:spPr bwMode="auto">
                    <a:xfrm>
                      <a:off x="0" y="0"/>
                      <a:ext cx="2552400" cy="198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3BAB" w:rsidRPr="001251A3" w:rsidRDefault="00C8499D" w:rsidP="00C8499D">
      <w:pPr>
        <w:pStyle w:val="Lgende"/>
        <w:rPr>
          <w:rStyle w:val="Titredulivre"/>
          <w:rFonts w:eastAsia="Times New Roman"/>
          <w:b/>
          <w:bCs/>
          <w:i w:val="0"/>
          <w:iCs w:val="0"/>
          <w:bdr w:val="none" w:sz="0" w:space="0" w:color="auto" w:frame="1"/>
          <w:lang w:eastAsia="fr-FR"/>
        </w:rPr>
      </w:pPr>
      <w:bookmarkStart w:id="207" w:name="_Toc135444168"/>
      <w:r>
        <w:t xml:space="preserve">Figure </w:t>
      </w:r>
      <w:fldSimple w:instr=" SEQ Figure \* ARABIC ">
        <w:r w:rsidR="0057379C">
          <w:rPr>
            <w:noProof/>
          </w:rPr>
          <w:t>32</w:t>
        </w:r>
      </w:fldSimple>
      <w:r w:rsidR="005D3BAB">
        <w:rPr>
          <w:rFonts w:eastAsia="Times New Roman"/>
          <w:b w:val="0"/>
          <w:bCs w:val="0"/>
          <w:bdr w:val="none" w:sz="0" w:space="0" w:color="auto" w:frame="1"/>
          <w:lang w:eastAsia="fr-FR"/>
        </w:rPr>
        <w:t xml:space="preserve"> : </w:t>
      </w:r>
      <w:r w:rsidR="005D3BAB" w:rsidRPr="00C8499D">
        <w:rPr>
          <w:rFonts w:eastAsia="Times New Roman"/>
          <w:b w:val="0"/>
          <w:bdr w:val="none" w:sz="0" w:space="0" w:color="auto" w:frame="1"/>
          <w:lang w:eastAsia="fr-FR"/>
        </w:rPr>
        <w:t>Les solutions mères de Na</w:t>
      </w:r>
      <w:r w:rsidR="005D3BAB" w:rsidRPr="00C8499D">
        <w:rPr>
          <w:rFonts w:eastAsia="Times New Roman"/>
          <w:b w:val="0"/>
          <w:bdr w:val="none" w:sz="0" w:space="0" w:color="auto" w:frame="1"/>
          <w:vertAlign w:val="subscript"/>
          <w:lang w:eastAsia="fr-FR"/>
        </w:rPr>
        <w:t>2</w:t>
      </w:r>
      <w:r w:rsidR="005D3BAB" w:rsidRPr="00C8499D">
        <w:rPr>
          <w:rFonts w:eastAsia="Times New Roman"/>
          <w:b w:val="0"/>
          <w:bdr w:val="none" w:sz="0" w:space="0" w:color="auto" w:frame="1"/>
          <w:lang w:eastAsia="fr-FR"/>
        </w:rPr>
        <w:t>HPO</w:t>
      </w:r>
      <w:r w:rsidR="005D3BAB" w:rsidRPr="00C8499D">
        <w:rPr>
          <w:rFonts w:eastAsia="Times New Roman"/>
          <w:b w:val="0"/>
          <w:bdr w:val="none" w:sz="0" w:space="0" w:color="auto" w:frame="1"/>
          <w:vertAlign w:val="subscript"/>
          <w:lang w:eastAsia="fr-FR"/>
        </w:rPr>
        <w:t>4</w:t>
      </w:r>
      <w:r w:rsidR="005D3BAB" w:rsidRPr="00C8499D">
        <w:rPr>
          <w:rFonts w:eastAsia="Times New Roman"/>
          <w:b w:val="0"/>
          <w:bdr w:val="none" w:sz="0" w:space="0" w:color="auto" w:frame="1"/>
          <w:lang w:eastAsia="fr-FR"/>
        </w:rPr>
        <w:t xml:space="preserve"> et NaH</w:t>
      </w:r>
      <w:r w:rsidR="005D3BAB" w:rsidRPr="00C8499D">
        <w:rPr>
          <w:rFonts w:eastAsia="Times New Roman"/>
          <w:b w:val="0"/>
          <w:bdr w:val="none" w:sz="0" w:space="0" w:color="auto" w:frame="1"/>
          <w:vertAlign w:val="subscript"/>
          <w:lang w:eastAsia="fr-FR"/>
        </w:rPr>
        <w:t>2</w:t>
      </w:r>
      <w:r w:rsidR="005D3BAB" w:rsidRPr="00C8499D">
        <w:rPr>
          <w:rFonts w:eastAsia="Times New Roman"/>
          <w:b w:val="0"/>
          <w:bdr w:val="none" w:sz="0" w:space="0" w:color="auto" w:frame="1"/>
          <w:lang w:eastAsia="fr-FR"/>
        </w:rPr>
        <w:t>PO</w:t>
      </w:r>
      <w:r w:rsidR="005D3BAB" w:rsidRPr="00C8499D">
        <w:rPr>
          <w:rFonts w:eastAsia="Times New Roman"/>
          <w:b w:val="0"/>
          <w:bdr w:val="none" w:sz="0" w:space="0" w:color="auto" w:frame="1"/>
          <w:vertAlign w:val="subscript"/>
          <w:lang w:eastAsia="fr-FR"/>
        </w:rPr>
        <w:t>4</w:t>
      </w:r>
      <w:bookmarkEnd w:id="207"/>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E2CD3">
        <w:rPr>
          <w:rStyle w:val="Titredulivre"/>
          <w:rFonts w:asciiTheme="majorBidi" w:hAnsiTheme="majorBidi" w:cstheme="majorBidi"/>
          <w:b w:val="0"/>
          <w:bCs w:val="0"/>
          <w:i w:val="0"/>
          <w:iCs w:val="0"/>
          <w:sz w:val="24"/>
          <w:szCs w:val="24"/>
        </w:rPr>
        <w:t>Pour préparer une solution tampon mè</w:t>
      </w:r>
      <w:r>
        <w:rPr>
          <w:rStyle w:val="Titredulivre"/>
          <w:rFonts w:asciiTheme="majorBidi" w:hAnsiTheme="majorBidi" w:cstheme="majorBidi"/>
          <w:b w:val="0"/>
          <w:bCs w:val="0"/>
          <w:i w:val="0"/>
          <w:iCs w:val="0"/>
          <w:sz w:val="24"/>
          <w:szCs w:val="24"/>
        </w:rPr>
        <w:t>re de pH 7,4, un volume de Na</w:t>
      </w:r>
      <w:r w:rsidRPr="005E750C">
        <w:rPr>
          <w:rStyle w:val="Titredulivre"/>
          <w:rFonts w:asciiTheme="majorBidi" w:hAnsiTheme="majorBidi" w:cstheme="majorBidi"/>
          <w:b w:val="0"/>
          <w:bCs w:val="0"/>
          <w:i w:val="0"/>
          <w:iCs w:val="0"/>
          <w:sz w:val="24"/>
          <w:szCs w:val="24"/>
          <w:vertAlign w:val="subscript"/>
        </w:rPr>
        <w:t>2</w:t>
      </w:r>
      <w:r>
        <w:rPr>
          <w:rStyle w:val="Titredulivre"/>
          <w:rFonts w:asciiTheme="majorBidi" w:hAnsiTheme="majorBidi" w:cstheme="majorBidi"/>
          <w:b w:val="0"/>
          <w:bCs w:val="0"/>
          <w:i w:val="0"/>
          <w:iCs w:val="0"/>
          <w:sz w:val="24"/>
          <w:szCs w:val="24"/>
        </w:rPr>
        <w:t>HPO</w:t>
      </w:r>
      <w:r w:rsidRPr="005E750C">
        <w:rPr>
          <w:rStyle w:val="Titredulivre"/>
          <w:rFonts w:asciiTheme="majorBidi" w:hAnsiTheme="majorBidi" w:cstheme="majorBidi"/>
          <w:b w:val="0"/>
          <w:bCs w:val="0"/>
          <w:i w:val="0"/>
          <w:iCs w:val="0"/>
          <w:sz w:val="24"/>
          <w:szCs w:val="24"/>
          <w:vertAlign w:val="subscript"/>
        </w:rPr>
        <w:t>4</w:t>
      </w:r>
      <w:r>
        <w:rPr>
          <w:rStyle w:val="Titredulivre"/>
          <w:rFonts w:asciiTheme="majorBidi" w:hAnsiTheme="majorBidi" w:cstheme="majorBidi"/>
          <w:b w:val="0"/>
          <w:bCs w:val="0"/>
          <w:i w:val="0"/>
          <w:iCs w:val="0"/>
          <w:sz w:val="24"/>
          <w:szCs w:val="24"/>
        </w:rPr>
        <w:t xml:space="preserve"> avec</w:t>
      </w:r>
      <w:r w:rsidRPr="003E2CD3">
        <w:rPr>
          <w:rStyle w:val="Titredulivre"/>
          <w:rFonts w:asciiTheme="majorBidi" w:hAnsiTheme="majorBidi" w:cstheme="majorBidi"/>
          <w:b w:val="0"/>
          <w:bCs w:val="0"/>
          <w:i w:val="0"/>
          <w:iCs w:val="0"/>
          <w:sz w:val="24"/>
          <w:szCs w:val="24"/>
        </w:rPr>
        <w:t xml:space="preserve"> de NaH</w:t>
      </w:r>
      <w:r w:rsidRPr="003E247A">
        <w:rPr>
          <w:rStyle w:val="Titredulivre"/>
          <w:rFonts w:asciiTheme="majorBidi" w:hAnsiTheme="majorBidi" w:cstheme="majorBidi"/>
          <w:b w:val="0"/>
          <w:bCs w:val="0"/>
          <w:i w:val="0"/>
          <w:iCs w:val="0"/>
          <w:sz w:val="24"/>
          <w:szCs w:val="24"/>
          <w:vertAlign w:val="subscript"/>
        </w:rPr>
        <w:t>2</w:t>
      </w:r>
      <w:r w:rsidRPr="003E2CD3">
        <w:rPr>
          <w:rStyle w:val="Titredulivre"/>
          <w:rFonts w:asciiTheme="majorBidi" w:hAnsiTheme="majorBidi" w:cstheme="majorBidi"/>
          <w:b w:val="0"/>
          <w:bCs w:val="0"/>
          <w:i w:val="0"/>
          <w:iCs w:val="0"/>
          <w:sz w:val="24"/>
          <w:szCs w:val="24"/>
        </w:rPr>
        <w:t>PO</w:t>
      </w:r>
      <w:r w:rsidRPr="003E247A">
        <w:rPr>
          <w:rStyle w:val="Titredulivre"/>
          <w:rFonts w:asciiTheme="majorBidi" w:hAnsiTheme="majorBidi" w:cstheme="majorBidi"/>
          <w:b w:val="0"/>
          <w:bCs w:val="0"/>
          <w:i w:val="0"/>
          <w:iCs w:val="0"/>
          <w:sz w:val="24"/>
          <w:szCs w:val="24"/>
          <w:vertAlign w:val="subscript"/>
        </w:rPr>
        <w:t>4</w:t>
      </w:r>
      <w:r w:rsidRPr="003E2CD3">
        <w:rPr>
          <w:rStyle w:val="Titredulivre"/>
          <w:rFonts w:asciiTheme="majorBidi" w:hAnsiTheme="majorBidi" w:cstheme="majorBidi"/>
          <w:b w:val="0"/>
          <w:bCs w:val="0"/>
          <w:i w:val="0"/>
          <w:iCs w:val="0"/>
          <w:sz w:val="24"/>
          <w:szCs w:val="24"/>
        </w:rPr>
        <w:t>, puis on ajoute 100 mL d'eau distillée pour obtenir un volume total de 200 mL. La concentration de cette solution mère est de 0,1 M.</w:t>
      </w:r>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p>
    <w:p w:rsidR="005D3BAB" w:rsidRDefault="00875988" w:rsidP="00C8499D">
      <w:pPr>
        <w:tabs>
          <w:tab w:val="left" w:pos="3947"/>
        </w:tabs>
        <w:spacing w:line="360" w:lineRule="auto"/>
        <w:jc w:val="both"/>
        <w:rPr>
          <w:rStyle w:val="Titredulivre"/>
          <w:rFonts w:asciiTheme="majorBidi" w:hAnsiTheme="majorBidi" w:cstheme="majorBidi"/>
          <w:b w:val="0"/>
          <w:bCs w:val="0"/>
          <w:i w:val="0"/>
          <w:iCs w:val="0"/>
          <w:sz w:val="24"/>
          <w:szCs w:val="24"/>
        </w:rPr>
      </w:pPr>
      <w:r>
        <w:rPr>
          <w:rFonts w:asciiTheme="majorBidi" w:hAnsiTheme="majorBidi" w:cstheme="majorBidi"/>
          <w:noProof/>
          <w:spacing w:val="5"/>
          <w:sz w:val="24"/>
          <w:szCs w:val="24"/>
          <w:lang w:eastAsia="fr-FR"/>
        </w:rPr>
        <w:lastRenderedPageBreak/>
        <w:pict>
          <v:group id="Groupe 54" o:spid="_x0000_s1028" style="position:absolute;left:0;text-align:left;margin-left:134.2pt;margin-top:8.65pt;width:186.35pt;height:127.9pt;z-index:251670528" coordsize="23666,16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">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Organigramme : Disque magnétique 10" o:spid="_x0000_s1029" type="#_x0000_t132" style="position:absolute;width:23666;height:162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UkfrwA&#10;AADbAAAADwAAAGRycy9kb3ducmV2LnhtbERPSwrCMBDdC94hjOBOU0VFq1FEUFwJfg4wNGNb20xK&#10;E229vREEd/N431ltWlOKF9Uut6xgNIxAECdW55wquF33gzkI55E1lpZJwZscbNbdzgpjbRs+0+vi&#10;UxFC2MWoIPO+iqV0SUYG3dBWxIG729qgD7BOpa6xCeGmlOMomkmDOYeGDCvaZZQUl6dRcLidHrSY&#10;Ls7FaPzYl0XloybRSvV77XYJwlPr/+Kf+6jD/Al8fwkHyP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9VSR+vAAAANsAAAAPAAAAAAAAAAAAAAAAAJgCAABkcnMvZG93bnJldi54&#10;bWxQSwUGAAAAAAQABAD1AAAAgQMAAAAA&#10;" fillcolor="white [3201]" strokecolor="#002060" strokeweight="2.25pt">
              <v:stroke joinstyle="miter"/>
              <v:textbox>
                <w:txbxContent>
                  <w:p w:rsidR="00CA2D7B" w:rsidRDefault="00CA2D7B" w:rsidP="005D3BAB"/>
                  <w:p w:rsidR="00CA2D7B" w:rsidRDefault="00CA2D7B" w:rsidP="005D3BAB"/>
                  <w:p w:rsidR="00CA2D7B" w:rsidRDefault="00CA2D7B" w:rsidP="005D3BAB"/>
                </w:txbxContent>
              </v:textbox>
            </v:shape>
            <v:oval id="Ellipse 38" o:spid="_x0000_s1030" style="position:absolute;left:425;top:7336;width:11188;height:79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la0cUA&#10;AADbAAAADwAAAGRycy9kb3ducmV2LnhtbESPwU7CQBCG7ya+w2ZIvBjZCgkxlYUgCUHxREXPY3fs&#10;NnZna3elhad3DiQeJ//833wzXw6+UUfqYh3YwP04A0VcBltzZeDwtrl7ABUTssUmMBk4UYTl4vpq&#10;jrkNPe/pWKRKCYRjjgZcSm2udSwdeYzj0BJL9hU6j0nGrtK2w17gvtGTLJtpjzXLBYctrR2V38Wv&#10;F43Z+vPjpTjT9qk9uH2//bl9f90ZczMaVo+gEg3pf/nSfrYGpiIrvwgA9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qVrRxQAAANsAAAAPAAAAAAAAAAAAAAAAAJgCAABkcnMv&#10;ZG93bnJldi54bWxQSwUGAAAAAAQABAD1AAAAigMAAAAA&#10;" fillcolor="#f3a875 [2165]" strokecolor="#002060" strokeweight=".5pt">
              <v:fill color2="#f09558 [2613]" rotate="t" colors="0 #f7bda4;.5 #f5b195;1 #f8a581" focus="100%" type="gradient">
                <o:fill v:ext="view" type="gradientUnscaled"/>
              </v:fill>
              <v:stroke joinstyle="miter"/>
              <v:textbox>
                <w:txbxContent>
                  <w:p w:rsidR="00CA2D7B" w:rsidRPr="00381495" w:rsidRDefault="00CA2D7B" w:rsidP="005D3BAB">
                    <w:pPr>
                      <w:jc w:val="center"/>
                      <w:rPr>
                        <w:rFonts w:asciiTheme="majorBidi" w:hAnsiTheme="majorBidi" w:cstheme="majorBidi"/>
                        <w:sz w:val="24"/>
                        <w:szCs w:val="24"/>
                      </w:rPr>
                    </w:pPr>
                    <w:r w:rsidRPr="00381495">
                      <w:rPr>
                        <w:rFonts w:asciiTheme="majorBidi" w:hAnsiTheme="majorBidi" w:cstheme="majorBidi"/>
                        <w:sz w:val="24"/>
                        <w:szCs w:val="24"/>
                      </w:rPr>
                      <w:t>Solution Na</w:t>
                    </w:r>
                    <w:r w:rsidRPr="00381495">
                      <w:rPr>
                        <w:rFonts w:asciiTheme="majorBidi" w:hAnsiTheme="majorBidi" w:cstheme="majorBidi"/>
                        <w:sz w:val="24"/>
                        <w:szCs w:val="24"/>
                        <w:vertAlign w:val="subscript"/>
                      </w:rPr>
                      <w:t>2</w:t>
                    </w:r>
                    <w:r w:rsidRPr="00381495">
                      <w:rPr>
                        <w:rFonts w:asciiTheme="majorBidi" w:hAnsiTheme="majorBidi" w:cstheme="majorBidi"/>
                        <w:sz w:val="24"/>
                        <w:szCs w:val="24"/>
                      </w:rPr>
                      <w:t>HPO</w:t>
                    </w:r>
                    <w:r w:rsidRPr="00381495">
                      <w:rPr>
                        <w:rFonts w:asciiTheme="majorBidi" w:hAnsiTheme="majorBidi" w:cstheme="majorBidi"/>
                        <w:sz w:val="24"/>
                        <w:szCs w:val="24"/>
                        <w:vertAlign w:val="subscript"/>
                      </w:rPr>
                      <w:t>4</w:t>
                    </w:r>
                  </w:p>
                </w:txbxContent>
              </v:textbox>
            </v:oval>
            <v:oval id="Ellipse 37" o:spid="_x0000_s1031" style="position:absolute;left:12121;top:7336;width:10972;height:78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LHaMMA&#10;AADbAAAADwAAAGRycy9kb3ducmV2LnhtbESPQWvCQBSE70L/w/IKvemmVkxJs5EiFdpbjeL5kX1m&#10;g7tvQ3bVtL++KxQ8DjPzDVOuRmfFhYbQeVbwPMtAEDded9wq2O8201cQISJrtJ5JwQ8FWFUPkxIL&#10;7a+8pUsdW5EgHApUYGLsCylDY8hhmPmeOHlHPziMSQ6t1ANeE9xZOc+ypXTYcVow2NPaUHOqz05B&#10;d0Dz/bW0ph9tvvn43TvOF3Olnh7H9zcQkcZ4D/+3P7WClxxuX9IPk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LHaMMAAADbAAAADwAAAAAAAAAAAAAAAACYAgAAZHJzL2Rv&#10;d25yZXYueG1sUEsFBgAAAAAEAAQA9QAAAIgDAAAAAA==&#10;" fillcolor="#9ecb81 [2169]" strokecolor="#002060" strokeweight=".5pt">
              <v:fill color2="#8ac066 [2617]" rotate="t" colors="0 #b5d5a7;.5 #aace99;1 #9cca86" focus="100%" type="gradient">
                <o:fill v:ext="view" type="gradientUnscaled"/>
              </v:fill>
              <v:stroke joinstyle="miter"/>
              <v:textbox>
                <w:txbxContent>
                  <w:p w:rsidR="00CA2D7B" w:rsidRPr="00DF1E3F" w:rsidRDefault="00CA2D7B" w:rsidP="005D3BAB">
                    <w:pPr>
                      <w:jc w:val="center"/>
                      <w:rPr>
                        <w:rFonts w:asciiTheme="majorBidi" w:hAnsiTheme="majorBidi" w:cstheme="majorBidi"/>
                        <w:sz w:val="24"/>
                        <w:szCs w:val="24"/>
                      </w:rPr>
                    </w:pPr>
                    <w:r w:rsidRPr="00DF1E3F">
                      <w:rPr>
                        <w:rFonts w:asciiTheme="majorBidi" w:hAnsiTheme="majorBidi" w:cstheme="majorBidi"/>
                        <w:sz w:val="24"/>
                        <w:szCs w:val="24"/>
                      </w:rPr>
                      <w:t>Solution NaH</w:t>
                    </w:r>
                    <w:r w:rsidRPr="00DF1E3F">
                      <w:rPr>
                        <w:rFonts w:asciiTheme="majorBidi" w:hAnsiTheme="majorBidi" w:cstheme="majorBidi"/>
                        <w:sz w:val="24"/>
                        <w:szCs w:val="24"/>
                        <w:vertAlign w:val="subscript"/>
                      </w:rPr>
                      <w:t>2</w:t>
                    </w:r>
                    <w:r w:rsidRPr="00DF1E3F">
                      <w:rPr>
                        <w:rFonts w:asciiTheme="majorBidi" w:hAnsiTheme="majorBidi" w:cstheme="majorBidi"/>
                        <w:sz w:val="24"/>
                        <w:szCs w:val="24"/>
                      </w:rPr>
                      <w:t>PO</w:t>
                    </w:r>
                    <w:r w:rsidRPr="00DF1E3F">
                      <w:rPr>
                        <w:rFonts w:asciiTheme="majorBidi" w:hAnsiTheme="majorBidi" w:cstheme="majorBidi"/>
                        <w:sz w:val="24"/>
                        <w:szCs w:val="24"/>
                        <w:vertAlign w:val="subscript"/>
                      </w:rPr>
                      <w:t>4</w:t>
                    </w:r>
                  </w:p>
                </w:txbxContent>
              </v:textbox>
            </v:oval>
            <v:oval id="Ellipse 14" o:spid="_x0000_s1032" style="position:absolute;left:425;top:212;width:22580;height:473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tPcEA&#10;AADbAAAADwAAAGRycy9kb3ducmV2LnhtbERPyWrDMBC9F/IPYgK5JXJWghslZKHBkByy9AMGa2qb&#10;WiMjyYn791Uh0Ns83jqrTWdq8SDnK8sKxqMEBHFudcWFgs/7x3AJwgdkjbVlUvBDHjbr3tsKU22f&#10;fKXHLRQihrBPUUEZQpNK6fOSDPqRbYgj92WdwRChK6R2+IzhppaTJFlIgxXHhhIb2peUf99aoyAL&#10;5LjYtdP7YZa10/HifDmelkoN+t32HUSgLvyLX+5Mx/lz+PslHi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hrT3BAAAA2wAAAA8AAAAAAAAAAAAAAAAAmAIAAGRycy9kb3du&#10;cmV2LnhtbFBLBQYAAAAABAAEAPUAAACGAwAAAAA=&#10;" fillcolor="#deeaf6 [660]" strokecolor="#5b9bd5 [3204]" strokeweight=".5pt">
              <v:stroke joinstyle="miter"/>
              <v:textbox>
                <w:txbxContent>
                  <w:p w:rsidR="00CA2D7B" w:rsidRPr="00DF1E3F" w:rsidRDefault="00CA2D7B" w:rsidP="005D3BAB">
                    <w:pPr>
                      <w:jc w:val="center"/>
                      <w:rPr>
                        <w:sz w:val="23"/>
                        <w:szCs w:val="23"/>
                      </w:rPr>
                    </w:pPr>
                    <w:r w:rsidRPr="00DF1E3F">
                      <w:rPr>
                        <w:rFonts w:asciiTheme="majorBidi" w:hAnsiTheme="majorBidi" w:cstheme="majorBidi"/>
                        <w:b/>
                        <w:bCs/>
                        <w:sz w:val="23"/>
                        <w:szCs w:val="23"/>
                      </w:rPr>
                      <w:t>+</w:t>
                    </w:r>
                    <w:r w:rsidRPr="00DF1E3F">
                      <w:rPr>
                        <w:rFonts w:asciiTheme="majorBidi" w:hAnsiTheme="majorBidi" w:cstheme="majorBidi"/>
                        <w:sz w:val="23"/>
                        <w:szCs w:val="23"/>
                      </w:rPr>
                      <w:t xml:space="preserve"> 100 mL H</w:t>
                    </w:r>
                    <w:r w:rsidRPr="00DF1E3F">
                      <w:rPr>
                        <w:rFonts w:asciiTheme="majorBidi" w:hAnsiTheme="majorBidi" w:cstheme="majorBidi"/>
                        <w:sz w:val="23"/>
                        <w:szCs w:val="23"/>
                        <w:vertAlign w:val="subscript"/>
                      </w:rPr>
                      <w:t>2</w:t>
                    </w:r>
                    <w:r w:rsidRPr="00DF1E3F">
                      <w:rPr>
                        <w:rFonts w:asciiTheme="majorBidi" w:hAnsiTheme="majorBidi" w:cstheme="majorBidi"/>
                        <w:sz w:val="23"/>
                        <w:szCs w:val="23"/>
                      </w:rPr>
                      <w:t>O distillée</w:t>
                    </w:r>
                  </w:p>
                </w:txbxContent>
              </v:textbox>
            </v:oval>
          </v:group>
        </w:pict>
      </w:r>
    </w:p>
    <w:p w:rsidR="005D3BAB" w:rsidRDefault="005D3BAB" w:rsidP="001C6E01">
      <w:pPr>
        <w:tabs>
          <w:tab w:val="left" w:pos="3947"/>
        </w:tabs>
        <w:spacing w:line="360" w:lineRule="auto"/>
        <w:jc w:val="both"/>
        <w:rPr>
          <w:rStyle w:val="Titredulivre"/>
          <w:rFonts w:asciiTheme="majorBidi" w:hAnsiTheme="majorBidi" w:cstheme="majorBidi"/>
          <w:b w:val="0"/>
          <w:bCs w:val="0"/>
          <w:i w:val="0"/>
          <w:iCs w:val="0"/>
          <w:sz w:val="24"/>
          <w:szCs w:val="24"/>
        </w:rPr>
      </w:pPr>
    </w:p>
    <w:p w:rsidR="005D3BAB" w:rsidRDefault="005D3BAB" w:rsidP="001C6E01">
      <w:pPr>
        <w:tabs>
          <w:tab w:val="left" w:pos="3947"/>
        </w:tabs>
        <w:spacing w:line="360" w:lineRule="auto"/>
        <w:jc w:val="both"/>
        <w:rPr>
          <w:rStyle w:val="Titredulivre"/>
          <w:rFonts w:asciiTheme="majorBidi" w:hAnsiTheme="majorBidi" w:cstheme="majorBidi"/>
          <w:b w:val="0"/>
          <w:bCs w:val="0"/>
          <w:i w:val="0"/>
          <w:iCs w:val="0"/>
          <w:sz w:val="24"/>
          <w:szCs w:val="24"/>
        </w:rPr>
      </w:pPr>
    </w:p>
    <w:p w:rsidR="005D3BAB" w:rsidRPr="003E2CD3" w:rsidRDefault="005D3BAB" w:rsidP="001C6E01">
      <w:pPr>
        <w:tabs>
          <w:tab w:val="left" w:pos="3947"/>
        </w:tabs>
        <w:spacing w:line="360" w:lineRule="auto"/>
        <w:jc w:val="both"/>
        <w:rPr>
          <w:rStyle w:val="Titredulivre"/>
          <w:rFonts w:asciiTheme="majorBidi" w:hAnsiTheme="majorBidi" w:cstheme="majorBidi"/>
          <w:b w:val="0"/>
          <w:bCs w:val="0"/>
          <w:i w:val="0"/>
          <w:iCs w:val="0"/>
          <w:sz w:val="24"/>
          <w:szCs w:val="24"/>
        </w:rPr>
      </w:pPr>
    </w:p>
    <w:p w:rsidR="005D3BAB" w:rsidRDefault="005D3BAB" w:rsidP="001C6E01">
      <w:pPr>
        <w:spacing w:line="360" w:lineRule="auto"/>
        <w:jc w:val="both"/>
        <w:rPr>
          <w:rStyle w:val="Titredulivre"/>
          <w:rFonts w:asciiTheme="majorBidi" w:hAnsiTheme="majorBidi" w:cstheme="majorBidi"/>
          <w:b w:val="0"/>
          <w:bCs w:val="0"/>
          <w:i w:val="0"/>
          <w:iCs w:val="0"/>
          <w:sz w:val="24"/>
          <w:szCs w:val="24"/>
        </w:rPr>
      </w:pPr>
    </w:p>
    <w:p w:rsidR="005D3BAB" w:rsidRPr="00DF1E3F" w:rsidRDefault="00C8499D" w:rsidP="00C8499D">
      <w:pPr>
        <w:pStyle w:val="Lgende"/>
        <w:rPr>
          <w:rStyle w:val="Titredulivre"/>
          <w:b/>
          <w:bCs/>
          <w:i w:val="0"/>
          <w:iCs w:val="0"/>
        </w:rPr>
      </w:pPr>
      <w:bookmarkStart w:id="208" w:name="_Toc135444169"/>
      <w:r>
        <w:t xml:space="preserve">Figure </w:t>
      </w:r>
      <w:fldSimple w:instr=" SEQ Figure \* ARABIC ">
        <w:r w:rsidR="0057379C">
          <w:rPr>
            <w:noProof/>
          </w:rPr>
          <w:t>33</w:t>
        </w:r>
      </w:fldSimple>
      <w:r w:rsidR="005D3BAB">
        <w:rPr>
          <w:rStyle w:val="Titredulivre"/>
          <w:i w:val="0"/>
          <w:iCs w:val="0"/>
        </w:rPr>
        <w:t> :</w:t>
      </w:r>
      <w:r w:rsidR="005D3BAB" w:rsidRPr="00C8499D">
        <w:rPr>
          <w:rStyle w:val="Titredulivre"/>
          <w:bCs/>
          <w:i w:val="0"/>
          <w:iCs w:val="0"/>
        </w:rPr>
        <w:t>Préparation de la solution mère</w:t>
      </w:r>
      <w:r w:rsidR="001251A3" w:rsidRPr="00C8499D">
        <w:rPr>
          <w:rStyle w:val="Titredulivre"/>
          <w:bCs/>
          <w:i w:val="0"/>
          <w:iCs w:val="0"/>
        </w:rPr>
        <w:t>.</w:t>
      </w:r>
      <w:bookmarkEnd w:id="208"/>
    </w:p>
    <w:p w:rsidR="005D3BAB" w:rsidRDefault="005D3BAB" w:rsidP="001C6E01">
      <w:pPr>
        <w:spacing w:line="360" w:lineRule="auto"/>
        <w:ind w:firstLine="708"/>
        <w:jc w:val="both"/>
        <w:rPr>
          <w:rStyle w:val="Titredulivre"/>
          <w:rFonts w:asciiTheme="majorBidi" w:hAnsiTheme="majorBidi" w:cstheme="majorBidi"/>
          <w:b w:val="0"/>
          <w:bCs w:val="0"/>
          <w:i w:val="0"/>
          <w:iCs w:val="0"/>
          <w:sz w:val="24"/>
          <w:szCs w:val="24"/>
        </w:rPr>
      </w:pPr>
      <w:r w:rsidRPr="003E2CD3">
        <w:rPr>
          <w:rStyle w:val="Titredulivre"/>
          <w:rFonts w:asciiTheme="majorBidi" w:hAnsiTheme="majorBidi" w:cstheme="majorBidi"/>
          <w:b w:val="0"/>
          <w:bCs w:val="0"/>
          <w:i w:val="0"/>
          <w:iCs w:val="0"/>
          <w:sz w:val="24"/>
          <w:szCs w:val="24"/>
        </w:rPr>
        <w:t>La préparation de la solution fille s'est faite en mélangeant 10 m</w:t>
      </w:r>
      <w:r>
        <w:rPr>
          <w:rStyle w:val="Titredulivre"/>
          <w:rFonts w:asciiTheme="majorBidi" w:hAnsiTheme="majorBidi" w:cstheme="majorBidi"/>
          <w:b w:val="0"/>
          <w:bCs w:val="0"/>
          <w:i w:val="0"/>
          <w:iCs w:val="0"/>
          <w:sz w:val="24"/>
          <w:szCs w:val="24"/>
        </w:rPr>
        <w:t>L de la solution mère (S.M.) avec de NaCl et de MgCl</w:t>
      </w:r>
      <w:r>
        <w:rPr>
          <w:rStyle w:val="Titredulivre"/>
          <w:rFonts w:asciiTheme="majorBidi" w:hAnsiTheme="majorBidi" w:cstheme="majorBidi"/>
          <w:b w:val="0"/>
          <w:bCs w:val="0"/>
          <w:i w:val="0"/>
          <w:iCs w:val="0"/>
          <w:sz w:val="24"/>
          <w:szCs w:val="24"/>
          <w:vertAlign w:val="subscript"/>
        </w:rPr>
        <w:t>2</w:t>
      </w:r>
      <w:r w:rsidRPr="003E2CD3">
        <w:rPr>
          <w:rStyle w:val="Titredulivre"/>
          <w:rFonts w:asciiTheme="majorBidi" w:hAnsiTheme="majorBidi" w:cstheme="majorBidi"/>
          <w:b w:val="0"/>
          <w:bCs w:val="0"/>
          <w:i w:val="0"/>
          <w:iCs w:val="0"/>
          <w:sz w:val="24"/>
          <w:szCs w:val="24"/>
        </w:rPr>
        <w:t>, puis en ajoutant de l'eau distillée jusqu'à att</w:t>
      </w:r>
      <w:r>
        <w:rPr>
          <w:rStyle w:val="Titredulivre"/>
          <w:rFonts w:asciiTheme="majorBidi" w:hAnsiTheme="majorBidi" w:cstheme="majorBidi"/>
          <w:b w:val="0"/>
          <w:bCs w:val="0"/>
          <w:i w:val="0"/>
          <w:iCs w:val="0"/>
          <w:sz w:val="24"/>
          <w:szCs w:val="24"/>
        </w:rPr>
        <w:t>eindre un volume total de 100 mL</w:t>
      </w:r>
      <w:r w:rsidRPr="003E2CD3">
        <w:rPr>
          <w:rStyle w:val="Titredulivre"/>
          <w:rFonts w:asciiTheme="majorBidi" w:hAnsiTheme="majorBidi" w:cstheme="majorBidi"/>
          <w:b w:val="0"/>
          <w:bCs w:val="0"/>
          <w:i w:val="0"/>
          <w:iCs w:val="0"/>
          <w:sz w:val="24"/>
          <w:szCs w:val="24"/>
        </w:rPr>
        <w:t>.</w:t>
      </w:r>
    </w:p>
    <w:p w:rsidR="005D3BAB" w:rsidRDefault="00875988" w:rsidP="00C8499D">
      <w:pPr>
        <w:spacing w:line="360" w:lineRule="auto"/>
        <w:ind w:firstLine="708"/>
        <w:jc w:val="both"/>
        <w:rPr>
          <w:rStyle w:val="Titredulivre"/>
          <w:rFonts w:asciiTheme="majorBidi" w:hAnsiTheme="majorBidi" w:cstheme="majorBidi"/>
          <w:b w:val="0"/>
          <w:bCs w:val="0"/>
          <w:i w:val="0"/>
          <w:iCs w:val="0"/>
          <w:sz w:val="24"/>
          <w:szCs w:val="24"/>
        </w:rPr>
      </w:pPr>
      <w:r>
        <w:rPr>
          <w:rFonts w:asciiTheme="majorBidi" w:hAnsiTheme="majorBidi" w:cstheme="majorBidi"/>
          <w:noProof/>
          <w:spacing w:val="5"/>
          <w:sz w:val="24"/>
          <w:szCs w:val="24"/>
          <w:lang w:eastAsia="fr-FR"/>
        </w:rPr>
        <w:pict>
          <v:group id="Groupe 55" o:spid="_x0000_s1033" style="position:absolute;left:0;text-align:left;margin-left:137.55pt;margin-top:.65pt;width:314.45pt;height:175.4pt;z-index:251676672" coordsize="39935,22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">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Légende sans bordure 1 39" o:spid="_x0000_s1034" type="#_x0000_t41" style="position:absolute;left:25305;width:14630;height:66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RyJcUA&#10;AADbAAAADwAAAGRycy9kb3ducmV2LnhtbESPT4vCMBTE78J+h/CEvYimq+CfahQRhMXFg9091Nuz&#10;ebbF5qU0Ueu3NwuCx2FmfsMsVq2pxI0aV1pW8DWIQBBnVpecK/j73fanIJxH1lhZJgUPcrBafnQW&#10;GGt75wPdEp+LAGEXo4LC+zqW0mUFGXQDWxMH72wbgz7IJpe6wXuAm0oOo2gsDZYcFgqsaVNQdkmu&#10;RkGaXFN3STe9/SQ6Vcfdz+zcW++V+uy26zkIT61/h1/tb61gNIP/L+EH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hHIlxQAAANsAAAAPAAAAAAAAAAAAAAAAAJgCAABkcnMv&#10;ZG93bnJldi54bWxQSwUGAAAAAAQABAD1AAAAigMAAAAA&#10;" fillcolor="#deeaf6 [660]" strokecolor="#5b9bd5 [3204]" strokeweight=".5pt">
              <v:textbox>
                <w:txbxContent>
                  <w:p w:rsidR="00CA2D7B" w:rsidRPr="00AB2E0A" w:rsidRDefault="00CA2D7B" w:rsidP="005D3BAB">
                    <w:pPr>
                      <w:jc w:val="center"/>
                      <w:rPr>
                        <w:rFonts w:asciiTheme="majorBidi" w:hAnsiTheme="majorBidi" w:cstheme="majorBidi"/>
                        <w:sz w:val="24"/>
                        <w:szCs w:val="24"/>
                      </w:rPr>
                    </w:pPr>
                    <w:r w:rsidRPr="00AB2E0A">
                      <w:rPr>
                        <w:rFonts w:asciiTheme="majorBidi" w:hAnsiTheme="majorBidi" w:cstheme="majorBidi"/>
                        <w:sz w:val="24"/>
                        <w:szCs w:val="24"/>
                      </w:rPr>
                      <w:t>On ajuste avec l’eau distillée jusqu’au 100 mL</w:t>
                    </w:r>
                  </w:p>
                </w:txbxContent>
              </v:textbox>
              <o:callout v:ext="edit" minusy="t"/>
            </v:shape>
            <v:oval id="Ellipse 31" o:spid="_x0000_s1035" style="position:absolute;left:2870;top:7442;width:8499;height:65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pmK8QA&#10;AADbAAAADwAAAGRycy9kb3ducmV2LnhtbESPQWvCQBSE7wX/w/IEb83GKiLRVYy1Ugo9GPX+zD6T&#10;YPZtyG41+uu7BaHHYWa+YebLztTiSq2rLCsYRjEI4tzqigsFh/3H6xSE88gaa8uk4E4OloveyxwT&#10;bW+8o2vmCxEg7BJUUHrfJFK6vCSDLrINcfDOtjXog2wLqVu8Bbip5VscT6TBisNCiQ2tS8ov2Y9R&#10;8J1+HR/j0fY9u+R+g03q9ulpqtSg361mIDx1/j/8bH9qBaMh/H0JP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KZivEAAAA2wAAAA8AAAAAAAAAAAAAAAAAmAIAAGRycy9k&#10;b3ducmV2LnhtbFBLBQYAAAAABAAEAPUAAACJAwAAAAA=&#10;" fillcolor="#bfbfbf [2412]" strokecolor="#002060" strokeweight=".5pt">
              <v:stroke joinstyle="miter"/>
              <v:textbox>
                <w:txbxContent>
                  <w:p w:rsidR="00CA2D7B" w:rsidRPr="00553CF0" w:rsidRDefault="00CA2D7B" w:rsidP="005D3BAB">
                    <w:pPr>
                      <w:jc w:val="center"/>
                      <w:rPr>
                        <w:rFonts w:asciiTheme="majorBidi" w:hAnsiTheme="majorBidi" w:cstheme="majorBidi"/>
                        <w:sz w:val="24"/>
                        <w:szCs w:val="24"/>
                        <w:vertAlign w:val="subscript"/>
                      </w:rPr>
                    </w:pPr>
                    <w:r>
                      <w:rPr>
                        <w:rFonts w:asciiTheme="majorBidi" w:hAnsiTheme="majorBidi" w:cstheme="majorBidi"/>
                        <w:sz w:val="24"/>
                        <w:szCs w:val="24"/>
                      </w:rPr>
                      <w:t>MgCl</w:t>
                    </w:r>
                    <w:r>
                      <w:rPr>
                        <w:rFonts w:asciiTheme="majorBidi" w:hAnsiTheme="majorBidi" w:cstheme="majorBidi"/>
                        <w:sz w:val="24"/>
                        <w:szCs w:val="24"/>
                        <w:vertAlign w:val="subscript"/>
                      </w:rPr>
                      <w:t>2</w:t>
                    </w:r>
                  </w:p>
                </w:txbxContent>
              </v:textbox>
            </v:oval>
            <v:oval id="Ellipse 41" o:spid="_x0000_s1036" style="position:absolute;left:12227;top:7868;width:7530;height:656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7v8QA&#10;AADbAAAADwAAAGRycy9kb3ducmV2LnhtbESPQWsCMRSE7wX/Q3iFXopmLbbI1iiiCCJU0Irn181z&#10;s3TzEpOo23/fFAoeh5n5hpnMOtuKK4XYOFYwHBQgiCunG64VHD5X/TGImJA1to5JwQ9FmE17DxMs&#10;tbvxjq77VIsM4ViiApOSL6WMlSGLceA8cfZOLlhMWYZa6oC3DLetfCmKN2mx4bxg0NPCUPW9v1gF&#10;p2X74Z53568NLcNxe9765tV4pZ4eu/k7iERduof/22utYDSEvy/5B8j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dO7/EAAAA2wAAAA8AAAAAAAAAAAAAAAAAmAIAAGRycy9k&#10;b3ducmV2LnhtbFBLBQYAAAAABAAEAPUAAACJAwAAAAA=&#10;" fillcolor="#a8d08d [1945]" strokecolor="#002060" strokeweight=".5pt">
              <v:stroke joinstyle="miter"/>
              <v:textbox>
                <w:txbxContent>
                  <w:p w:rsidR="00CA2D7B" w:rsidRPr="00381495" w:rsidRDefault="00CA2D7B" w:rsidP="005D3BAB">
                    <w:pPr>
                      <w:jc w:val="center"/>
                      <w:rPr>
                        <w:rFonts w:asciiTheme="majorBidi" w:hAnsiTheme="majorBidi" w:cstheme="majorBidi"/>
                        <w:sz w:val="24"/>
                        <w:szCs w:val="24"/>
                      </w:rPr>
                    </w:pPr>
                    <w:r>
                      <w:rPr>
                        <w:rFonts w:asciiTheme="majorBidi" w:hAnsiTheme="majorBidi" w:cstheme="majorBidi"/>
                        <w:sz w:val="24"/>
                        <w:szCs w:val="24"/>
                      </w:rPr>
                      <w:t>NaCl</w:t>
                    </w:r>
                  </w:p>
                </w:txbxContent>
              </v:textbox>
            </v:oval>
            <v:shape id="Forme 40" o:spid="_x0000_s1037" style="position:absolute;top:3827;width:23061;height:18450;visibility:visible" coordsize="2306171,184493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GelsAA&#10;AADbAAAADwAAAGRycy9kb3ducmV2LnhtbERPz2vCMBS+C/4P4Qm7aerQMappGUrByw46N3Z8NM+m&#10;LHkpSdT63y+HwY4f3+9tPTorbhRi71nBclGAIG697rlTcP5o5q8gYkLWaD2TggdFqKvpZIul9nc+&#10;0u2UOpFDOJaowKQ0lFLG1pDDuPADceYuPjhMGYZO6oD3HO6sfC6KF+mw59xgcKCdofbndHUKbPC7&#10;T2vw+vj+em8acz70+/VKqafZ+LYBkWhM/+I/90ErWOX1+Uv+AbL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PGelsAAAADbAAAADwAAAAAAAAAAAAAAAACYAgAAZHJzL2Rvd25y&#10;ZXYueG1sUEsFBgAAAAAEAAQA9QAAAIUDAAAAAA==&#10;" adj="0,,0" path="m11222,525425c-71394,290286,305795,68481,882892,12841v177587,-17122,362802,-17122,540389,c2000378,68481,2377567,290286,2294951,525425l1438551,1745675v-20000,56924,-141759,99261,-285466,99261c1009378,1844936,887619,1802598,867619,1745675l11222,525425xm92247,461234v,203786,474954,368987,1060839,368987c1738971,830221,2213925,665020,2213925,461234v,-203786,-474954,-368987,-1060839,-368987c567201,92247,92247,257448,92247,461234xe" fillcolor="white [3201]" strokecolor="#002060" strokeweight="2.25pt">
              <v:fill opacity="26214f"/>
              <v:stroke joinstyle="miter"/>
              <v:formulas/>
              <v:path arrowok="t" o:connecttype="custom" o:connectlocs="11222,525425;882892,12841;1423281,12841;2294951,525425;1438551,1745675;1153085,1844936;867619,1745675;11222,525425;92247,461234;1153086,830221;2213925,461234;1153086,92247;92247,461234" o:connectangles="0,0,0,0,0,0,0,0,0,0,0,0,0"/>
            </v:shape>
          </v:group>
        </w:pict>
      </w:r>
    </w:p>
    <w:p w:rsidR="005D3BAB" w:rsidRPr="008D19E5" w:rsidRDefault="00875988" w:rsidP="00C8499D">
      <w:pPr>
        <w:spacing w:line="360" w:lineRule="auto"/>
        <w:ind w:firstLine="708"/>
        <w:jc w:val="both"/>
        <w:rPr>
          <w:rFonts w:asciiTheme="majorBidi" w:hAnsiTheme="majorBidi" w:cstheme="majorBidi"/>
          <w:spacing w:val="5"/>
          <w:sz w:val="24"/>
          <w:szCs w:val="24"/>
        </w:rPr>
      </w:pPr>
      <w:r>
        <w:rPr>
          <w:rFonts w:asciiTheme="majorBidi" w:hAnsiTheme="majorBidi" w:cstheme="majorBidi"/>
          <w:noProof/>
          <w:spacing w:val="5"/>
          <w:sz w:val="24"/>
          <w:szCs w:val="24"/>
          <w:lang w:eastAsia="fr-FR"/>
        </w:rPr>
        <w:pict>
          <v:oval id="Ellipse 33" o:spid="_x0000_s1038" style="position:absolute;left:0;text-align:left;margin-left:148.55pt;margin-top:12.45pt;width:159.25pt;height:50.8pt;z-index:25166540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" fillcolor="#deeaf6 [660]" strokecolor="#5b9bd5 [3204]" strokeweight=".5pt">
            <v:stroke joinstyle="miter"/>
            <v:textbox>
              <w:txbxContent>
                <w:p w:rsidR="00CA2D7B" w:rsidRPr="00DF1E3F" w:rsidRDefault="00CA2D7B" w:rsidP="005D3BAB">
                  <w:pPr>
                    <w:rPr>
                      <w:sz w:val="23"/>
                      <w:szCs w:val="23"/>
                    </w:rPr>
                  </w:pPr>
                </w:p>
              </w:txbxContent>
            </v:textbox>
            <w10:wrap anchorx="margin"/>
          </v:oval>
        </w:pict>
      </w:r>
    </w:p>
    <w:p w:rsidR="005D3BAB" w:rsidRDefault="005D3BAB" w:rsidP="001C6E01">
      <w:pPr>
        <w:spacing w:line="360" w:lineRule="auto"/>
        <w:jc w:val="center"/>
        <w:rPr>
          <w:rStyle w:val="Titredulivre"/>
          <w:rFonts w:asciiTheme="majorBidi" w:hAnsiTheme="majorBidi" w:cstheme="majorBidi"/>
          <w:i w:val="0"/>
          <w:iCs w:val="0"/>
          <w:sz w:val="24"/>
          <w:szCs w:val="24"/>
        </w:rPr>
      </w:pPr>
    </w:p>
    <w:p w:rsidR="005D3BAB" w:rsidRDefault="005D3BAB" w:rsidP="001C6E01">
      <w:pPr>
        <w:spacing w:line="360" w:lineRule="auto"/>
        <w:jc w:val="center"/>
        <w:rPr>
          <w:rStyle w:val="Titredulivre"/>
          <w:rFonts w:asciiTheme="majorBidi" w:hAnsiTheme="majorBidi" w:cstheme="majorBidi"/>
          <w:i w:val="0"/>
          <w:iCs w:val="0"/>
          <w:sz w:val="24"/>
          <w:szCs w:val="24"/>
        </w:rPr>
      </w:pPr>
    </w:p>
    <w:p w:rsidR="005D3BAB" w:rsidRDefault="00875988" w:rsidP="00C8499D">
      <w:pPr>
        <w:spacing w:line="360" w:lineRule="auto"/>
        <w:rPr>
          <w:rStyle w:val="Titredulivre"/>
          <w:rFonts w:asciiTheme="majorBidi" w:hAnsiTheme="majorBidi" w:cstheme="majorBidi"/>
          <w:i w:val="0"/>
          <w:iCs w:val="0"/>
          <w:sz w:val="24"/>
          <w:szCs w:val="24"/>
        </w:rPr>
      </w:pPr>
      <w:r w:rsidRPr="00875988">
        <w:rPr>
          <w:rFonts w:asciiTheme="majorBidi" w:hAnsiTheme="majorBidi" w:cstheme="majorBidi"/>
          <w:noProof/>
          <w:spacing w:val="5"/>
          <w:sz w:val="24"/>
          <w:szCs w:val="24"/>
          <w:lang w:eastAsia="fr-FR"/>
        </w:rPr>
        <w:pict>
          <v:oval id="Ellipse 30" o:spid="_x0000_s1039" style="position:absolute;margin-left:0;margin-top:10.8pt;width:55pt;height:51.65pt;z-index:251672576;visibility:visible;mso-position-horizontal:center;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" fillcolor="#f4b083 [1941]" strokecolor="#002060" strokeweight=".5pt">
            <v:stroke joinstyle="miter"/>
            <v:textbox>
              <w:txbxContent>
                <w:p w:rsidR="00CA2D7B" w:rsidRPr="00381495" w:rsidRDefault="00CA2D7B" w:rsidP="005D3BAB">
                  <w:pPr>
                    <w:jc w:val="center"/>
                    <w:rPr>
                      <w:rFonts w:asciiTheme="majorBidi" w:hAnsiTheme="majorBidi" w:cstheme="majorBidi"/>
                      <w:sz w:val="24"/>
                      <w:szCs w:val="24"/>
                    </w:rPr>
                  </w:pPr>
                  <w:r>
                    <w:rPr>
                      <w:rFonts w:asciiTheme="majorBidi" w:hAnsiTheme="majorBidi" w:cstheme="majorBidi"/>
                      <w:sz w:val="24"/>
                      <w:szCs w:val="24"/>
                    </w:rPr>
                    <w:t>S.M.</w:t>
                  </w:r>
                </w:p>
              </w:txbxContent>
            </v:textbox>
            <w10:wrap anchorx="margin"/>
          </v:oval>
        </w:pict>
      </w:r>
    </w:p>
    <w:p w:rsidR="005D3BAB" w:rsidRDefault="005D3BAB" w:rsidP="001C6E01">
      <w:pPr>
        <w:spacing w:line="360" w:lineRule="auto"/>
        <w:jc w:val="center"/>
        <w:rPr>
          <w:rStyle w:val="Titredulivre"/>
          <w:rFonts w:asciiTheme="majorBidi" w:hAnsiTheme="majorBidi" w:cstheme="majorBidi"/>
          <w:i w:val="0"/>
          <w:iCs w:val="0"/>
          <w:sz w:val="24"/>
          <w:szCs w:val="24"/>
        </w:rPr>
      </w:pPr>
    </w:p>
    <w:p w:rsidR="005D3BAB" w:rsidRDefault="005D3BAB" w:rsidP="001C6E01">
      <w:pPr>
        <w:spacing w:line="360" w:lineRule="auto"/>
        <w:jc w:val="center"/>
        <w:rPr>
          <w:rStyle w:val="Titredulivre"/>
          <w:rFonts w:asciiTheme="majorBidi" w:hAnsiTheme="majorBidi" w:cstheme="majorBidi"/>
          <w:i w:val="0"/>
          <w:iCs w:val="0"/>
          <w:sz w:val="24"/>
          <w:szCs w:val="24"/>
        </w:rPr>
      </w:pPr>
    </w:p>
    <w:p w:rsidR="005D3BAB" w:rsidRPr="008D19E5" w:rsidRDefault="00C8499D" w:rsidP="00C8499D">
      <w:pPr>
        <w:pStyle w:val="Lgende"/>
        <w:rPr>
          <w:rStyle w:val="Titredulivre"/>
          <w:b/>
          <w:bCs/>
          <w:i w:val="0"/>
          <w:iCs w:val="0"/>
        </w:rPr>
      </w:pPr>
      <w:bookmarkStart w:id="209" w:name="_Toc135444170"/>
      <w:r>
        <w:t xml:space="preserve">Figure </w:t>
      </w:r>
      <w:fldSimple w:instr=" SEQ Figure \* ARABIC ">
        <w:r w:rsidR="0057379C">
          <w:rPr>
            <w:noProof/>
          </w:rPr>
          <w:t>34</w:t>
        </w:r>
      </w:fldSimple>
      <w:r w:rsidR="005D3BAB">
        <w:rPr>
          <w:rStyle w:val="Titredulivre"/>
          <w:i w:val="0"/>
          <w:iCs w:val="0"/>
        </w:rPr>
        <w:t xml:space="preserve"> : </w:t>
      </w:r>
      <w:r w:rsidR="005D3BAB" w:rsidRPr="00C8499D">
        <w:rPr>
          <w:rStyle w:val="Titredulivre"/>
          <w:bCs/>
          <w:i w:val="0"/>
          <w:iCs w:val="0"/>
        </w:rPr>
        <w:t>Préparation de la solution fille</w:t>
      </w:r>
      <w:bookmarkEnd w:id="209"/>
      <w:r w:rsidR="00767D27">
        <w:rPr>
          <w:rStyle w:val="Titredulivre"/>
          <w:bCs/>
          <w:i w:val="0"/>
          <w:iCs w:val="0"/>
        </w:rPr>
        <w:t>.</w:t>
      </w:r>
    </w:p>
    <w:p w:rsidR="005D3BAB" w:rsidRDefault="005D3BAB" w:rsidP="0043077B">
      <w:pPr>
        <w:pStyle w:val="Paragraphedeliste"/>
        <w:numPr>
          <w:ilvl w:val="0"/>
          <w:numId w:val="6"/>
        </w:numPr>
        <w:spacing w:line="360" w:lineRule="auto"/>
        <w:jc w:val="both"/>
        <w:rPr>
          <w:rFonts w:asciiTheme="majorBidi" w:hAnsiTheme="majorBidi" w:cstheme="majorBidi"/>
          <w:b/>
          <w:bCs/>
          <w:spacing w:val="5"/>
          <w:sz w:val="24"/>
          <w:szCs w:val="24"/>
        </w:rPr>
      </w:pPr>
      <w:r w:rsidRPr="003349FB">
        <w:rPr>
          <w:rFonts w:asciiTheme="majorBidi" w:hAnsiTheme="majorBidi" w:cstheme="majorBidi"/>
          <w:b/>
          <w:bCs/>
          <w:spacing w:val="5"/>
          <w:sz w:val="24"/>
          <w:szCs w:val="24"/>
        </w:rPr>
        <w:t xml:space="preserve">Préparation de l’échantillon </w:t>
      </w:r>
    </w:p>
    <w:p w:rsidR="005D3BAB" w:rsidRPr="00052650" w:rsidRDefault="005D3BAB" w:rsidP="00767D27">
      <w:pPr>
        <w:pStyle w:val="Paragraphedeliste"/>
        <w:numPr>
          <w:ilvl w:val="0"/>
          <w:numId w:val="9"/>
        </w:numPr>
        <w:spacing w:after="0" w:line="360" w:lineRule="auto"/>
        <w:jc w:val="both"/>
        <w:rPr>
          <w:rFonts w:asciiTheme="majorBidi" w:hAnsiTheme="majorBidi" w:cstheme="majorBidi"/>
          <w:b/>
          <w:bCs/>
          <w:spacing w:val="5"/>
          <w:sz w:val="24"/>
          <w:szCs w:val="24"/>
        </w:rPr>
      </w:pPr>
      <w:r>
        <w:rPr>
          <w:rFonts w:asciiTheme="majorBidi" w:hAnsiTheme="majorBidi" w:cstheme="majorBidi"/>
          <w:b/>
          <w:bCs/>
          <w:spacing w:val="5"/>
          <w:sz w:val="24"/>
          <w:szCs w:val="24"/>
        </w:rPr>
        <w:t>Prélèvement</w:t>
      </w:r>
    </w:p>
    <w:p w:rsidR="005D3BAB" w:rsidRDefault="005D3BAB" w:rsidP="00767D27">
      <w:pPr>
        <w:spacing w:after="0" w:line="360" w:lineRule="auto"/>
        <w:ind w:firstLine="567"/>
        <w:jc w:val="both"/>
        <w:rPr>
          <w:rFonts w:asciiTheme="majorBidi" w:hAnsiTheme="majorBidi" w:cstheme="majorBidi"/>
          <w:spacing w:val="5"/>
          <w:sz w:val="24"/>
          <w:szCs w:val="24"/>
        </w:rPr>
      </w:pPr>
      <w:r>
        <w:rPr>
          <w:rFonts w:asciiTheme="majorBidi" w:hAnsiTheme="majorBidi" w:cstheme="majorBidi"/>
          <w:spacing w:val="5"/>
          <w:sz w:val="24"/>
          <w:szCs w:val="24"/>
        </w:rPr>
        <w:t xml:space="preserve">Un prélèvement de sang est effectué sur un sujet sain à jeun. </w:t>
      </w:r>
    </w:p>
    <w:p w:rsidR="005D3BAB" w:rsidRPr="003349FB" w:rsidRDefault="005D3BAB" w:rsidP="00767D27">
      <w:pPr>
        <w:spacing w:after="0" w:line="360" w:lineRule="auto"/>
        <w:ind w:firstLine="567"/>
        <w:jc w:val="both"/>
        <w:rPr>
          <w:rFonts w:asciiTheme="majorBidi" w:hAnsiTheme="majorBidi" w:cstheme="majorBidi"/>
          <w:spacing w:val="5"/>
          <w:sz w:val="24"/>
          <w:szCs w:val="24"/>
        </w:rPr>
      </w:pPr>
      <w:r>
        <w:rPr>
          <w:rFonts w:asciiTheme="majorBidi" w:hAnsiTheme="majorBidi" w:cstheme="majorBidi"/>
          <w:spacing w:val="5"/>
          <w:sz w:val="24"/>
          <w:szCs w:val="24"/>
        </w:rPr>
        <w:t>Il est important de ne pas provoquer l’hémolyse de l’échantillon pour éviter toute altération des résultats. Ainsi toute manipulation inappropriée doit être évitée, notamment une agitation excessive des tubes ou une aspiration trop rapide du sang lors de la prise de sang.</w:t>
      </w:r>
    </w:p>
    <w:p w:rsidR="005D3BAB" w:rsidRPr="009F164E" w:rsidRDefault="005D3BAB" w:rsidP="00C8499D">
      <w:pPr>
        <w:spacing w:after="0" w:line="360" w:lineRule="auto"/>
        <w:ind w:firstLine="567"/>
        <w:jc w:val="both"/>
        <w:rPr>
          <w:rFonts w:asciiTheme="majorBidi" w:hAnsiTheme="majorBidi" w:cstheme="majorBidi"/>
          <w:b/>
          <w:bCs/>
          <w:sz w:val="24"/>
          <w:szCs w:val="24"/>
        </w:rPr>
      </w:pPr>
      <w:r w:rsidRPr="009F164E">
        <w:rPr>
          <w:rFonts w:asciiTheme="majorBidi" w:hAnsiTheme="majorBidi" w:cstheme="majorBidi"/>
          <w:sz w:val="24"/>
          <w:szCs w:val="24"/>
        </w:rPr>
        <w:t xml:space="preserve">Le volume de sang prélevé est divisé en deux parties égales. </w:t>
      </w:r>
    </w:p>
    <w:p w:rsidR="005D3BAB" w:rsidRPr="009F164E" w:rsidRDefault="005D3BAB" w:rsidP="0043077B">
      <w:pPr>
        <w:pStyle w:val="Paragraphedeliste"/>
        <w:numPr>
          <w:ilvl w:val="0"/>
          <w:numId w:val="8"/>
        </w:numPr>
        <w:spacing w:line="360" w:lineRule="auto"/>
        <w:jc w:val="both"/>
        <w:rPr>
          <w:rFonts w:asciiTheme="majorBidi" w:hAnsiTheme="majorBidi" w:cstheme="majorBidi"/>
          <w:b/>
          <w:bCs/>
          <w:sz w:val="24"/>
          <w:szCs w:val="24"/>
        </w:rPr>
      </w:pPr>
      <w:r>
        <w:rPr>
          <w:rFonts w:asciiTheme="majorBidi" w:hAnsiTheme="majorBidi" w:cstheme="majorBidi"/>
          <w:sz w:val="24"/>
          <w:szCs w:val="24"/>
        </w:rPr>
        <w:t>Un tube contenant de l’EDTA pour vérifier qu’il n y a pas d’anémie.</w:t>
      </w:r>
    </w:p>
    <w:p w:rsidR="005D3BAB" w:rsidRPr="00C45219" w:rsidRDefault="005D3BAB" w:rsidP="0043077B">
      <w:pPr>
        <w:pStyle w:val="Paragraphedeliste"/>
        <w:numPr>
          <w:ilvl w:val="0"/>
          <w:numId w:val="8"/>
        </w:numPr>
        <w:spacing w:line="360" w:lineRule="auto"/>
        <w:jc w:val="both"/>
        <w:rPr>
          <w:rFonts w:asciiTheme="majorBidi" w:hAnsiTheme="majorBidi" w:cstheme="majorBidi"/>
          <w:b/>
          <w:bCs/>
          <w:sz w:val="24"/>
          <w:szCs w:val="24"/>
        </w:rPr>
      </w:pPr>
      <w:r>
        <w:rPr>
          <w:rFonts w:asciiTheme="majorBidi" w:hAnsiTheme="majorBidi" w:cstheme="majorBidi"/>
          <w:sz w:val="24"/>
          <w:szCs w:val="24"/>
        </w:rPr>
        <w:t>Un tube contenant de l’héparinate de sodium pour effectuer les tests.</w:t>
      </w:r>
    </w:p>
    <w:p w:rsidR="00C45219" w:rsidRPr="00C45219" w:rsidRDefault="00C45219" w:rsidP="00C45219">
      <w:pPr>
        <w:spacing w:line="360" w:lineRule="auto"/>
        <w:ind w:left="360"/>
        <w:jc w:val="both"/>
        <w:rPr>
          <w:rFonts w:asciiTheme="majorBidi" w:hAnsiTheme="majorBidi" w:cstheme="majorBidi"/>
          <w:b/>
          <w:bCs/>
          <w:sz w:val="24"/>
          <w:szCs w:val="24"/>
        </w:rPr>
      </w:pPr>
    </w:p>
    <w:p w:rsidR="005D3BAB" w:rsidRPr="00824F98" w:rsidRDefault="005D3BAB" w:rsidP="00767D27">
      <w:pPr>
        <w:pStyle w:val="Paragraphedeliste"/>
        <w:numPr>
          <w:ilvl w:val="0"/>
          <w:numId w:val="9"/>
        </w:numPr>
        <w:spacing w:after="0" w:line="360" w:lineRule="auto"/>
        <w:jc w:val="both"/>
        <w:rPr>
          <w:rFonts w:asciiTheme="majorBidi" w:hAnsiTheme="majorBidi" w:cstheme="majorBidi"/>
          <w:b/>
          <w:bCs/>
          <w:sz w:val="24"/>
          <w:szCs w:val="24"/>
        </w:rPr>
      </w:pPr>
      <w:r w:rsidRPr="00824F98">
        <w:rPr>
          <w:rFonts w:asciiTheme="majorBidi" w:hAnsiTheme="majorBidi" w:cstheme="majorBidi"/>
          <w:b/>
          <w:bCs/>
          <w:sz w:val="24"/>
          <w:szCs w:val="24"/>
        </w:rPr>
        <w:lastRenderedPageBreak/>
        <w:t>Préparation de suspension du travail</w:t>
      </w:r>
    </w:p>
    <w:p w:rsidR="005D3BAB" w:rsidRPr="00A12231" w:rsidRDefault="005D3BAB" w:rsidP="00767D27">
      <w:pPr>
        <w:spacing w:after="0" w:line="360" w:lineRule="auto"/>
        <w:ind w:firstLine="567"/>
        <w:jc w:val="both"/>
        <w:rPr>
          <w:rStyle w:val="Titredulivre"/>
          <w:rFonts w:asciiTheme="majorBidi" w:hAnsiTheme="majorBidi" w:cstheme="majorBidi"/>
          <w:b w:val="0"/>
          <w:bCs w:val="0"/>
          <w:i w:val="0"/>
          <w:iCs w:val="0"/>
          <w:sz w:val="24"/>
          <w:szCs w:val="24"/>
        </w:rPr>
      </w:pPr>
      <w:r>
        <w:rPr>
          <w:rFonts w:asciiTheme="majorBidi" w:hAnsiTheme="majorBidi" w:cstheme="majorBidi"/>
          <w:sz w:val="24"/>
          <w:szCs w:val="24"/>
        </w:rPr>
        <w:t xml:space="preserve">Pour préparer notre échantillon, nous avons centrifugé un tube hépariné contenant du sang prélevé pendant 5 minutes à 4000 tr/min. </w:t>
      </w:r>
      <w:r w:rsidRPr="00A12231">
        <w:rPr>
          <w:rStyle w:val="Titredulivre"/>
          <w:rFonts w:asciiTheme="majorBidi" w:hAnsiTheme="majorBidi" w:cstheme="majorBidi"/>
          <w:b w:val="0"/>
          <w:bCs w:val="0"/>
          <w:i w:val="0"/>
          <w:iCs w:val="0"/>
          <w:sz w:val="24"/>
          <w:szCs w:val="24"/>
        </w:rPr>
        <w:t>Ensuite, nous avons marqué le niveau du plasma et procédé à l'élimination de celui-ci en le remplaçant par une solution de lavage glacée, que nous avons mélangée doucement pour éviter l'hémolyse mécanique, puis centrifugé à nouveau et éliminé le surnageant avant de remplacer par la TPBS.</w:t>
      </w:r>
    </w:p>
    <w:p w:rsidR="005D3BAB" w:rsidRDefault="005D3BAB" w:rsidP="001C6E01">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2880000" cy="2030400"/>
            <wp:effectExtent l="133350" t="76200" r="73025" b="141605"/>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46085854_765848288357925_8032239663292617370_n.jpg"/>
                    <pic:cNvPicPr/>
                  </pic:nvPicPr>
                  <pic:blipFill rotWithShape="1">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1618" b="7837"/>
                    <a:stretch/>
                  </pic:blipFill>
                  <pic:spPr bwMode="auto">
                    <a:xfrm>
                      <a:off x="0" y="0"/>
                      <a:ext cx="2880000" cy="20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3BAB" w:rsidRDefault="00C8499D" w:rsidP="00C8499D">
      <w:pPr>
        <w:pStyle w:val="Lgende"/>
      </w:pPr>
      <w:bookmarkStart w:id="210" w:name="_Toc135444171"/>
      <w:r>
        <w:t xml:space="preserve">Figure </w:t>
      </w:r>
      <w:fldSimple w:instr=" SEQ Figure \* ARABIC ">
        <w:r w:rsidR="0057379C">
          <w:rPr>
            <w:noProof/>
          </w:rPr>
          <w:t>35</w:t>
        </w:r>
      </w:fldSimple>
      <w:r w:rsidR="005D3BAB" w:rsidRPr="00A12231">
        <w:rPr>
          <w:b w:val="0"/>
          <w:bCs w:val="0"/>
        </w:rPr>
        <w:t> :</w:t>
      </w:r>
      <w:r w:rsidR="005D3BAB" w:rsidRPr="00C8499D">
        <w:rPr>
          <w:b w:val="0"/>
        </w:rPr>
        <w:t>La centrifugeuse</w:t>
      </w:r>
      <w:bookmarkEnd w:id="210"/>
      <w:r w:rsidR="00767D27">
        <w:rPr>
          <w:b w:val="0"/>
        </w:rPr>
        <w:t>.</w:t>
      </w:r>
    </w:p>
    <w:p w:rsidR="005D3BAB" w:rsidRDefault="005D3BAB" w:rsidP="00767D27">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Après avoir légèrement mélangé c’est notre échantillon étudié. </w:t>
      </w:r>
    </w:p>
    <w:p w:rsidR="005D3BAB" w:rsidRPr="002A50D9" w:rsidRDefault="005D3BAB" w:rsidP="00767D27">
      <w:pPr>
        <w:pStyle w:val="Paragraphedeliste"/>
        <w:numPr>
          <w:ilvl w:val="0"/>
          <w:numId w:val="9"/>
        </w:numPr>
        <w:spacing w:after="0" w:line="360" w:lineRule="auto"/>
        <w:rPr>
          <w:rFonts w:asciiTheme="majorBidi" w:hAnsiTheme="majorBidi" w:cstheme="majorBidi"/>
          <w:sz w:val="24"/>
          <w:szCs w:val="24"/>
        </w:rPr>
      </w:pPr>
      <w:r>
        <w:rPr>
          <w:rFonts w:asciiTheme="majorBidi" w:hAnsiTheme="majorBidi" w:cstheme="majorBidi"/>
          <w:b/>
          <w:bCs/>
          <w:sz w:val="24"/>
          <w:szCs w:val="24"/>
        </w:rPr>
        <w:t xml:space="preserve">Préparation des suspensions cellulaires </w:t>
      </w:r>
    </w:p>
    <w:p w:rsidR="005D3BAB" w:rsidRDefault="005D3BAB" w:rsidP="00767D27">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Nous avons préparé une solution fille de travail en ajoutant la suspension mère de TPBS dans un bécher à l’aide d’une pipette. Cette solution fille de travail a un volume total de 66 mL. Après, on a divisé la solution fille dans quatre pots stériles contenant : </w:t>
      </w:r>
    </w:p>
    <w:p w:rsidR="005D3BAB" w:rsidRPr="00752B1D" w:rsidRDefault="005D3BAB" w:rsidP="0043077B">
      <w:pPr>
        <w:pStyle w:val="Paragraphedeliste"/>
        <w:numPr>
          <w:ilvl w:val="0"/>
          <w:numId w:val="10"/>
        </w:numPr>
        <w:spacing w:line="360" w:lineRule="auto"/>
        <w:rPr>
          <w:rFonts w:asciiTheme="majorBidi" w:hAnsiTheme="majorBidi" w:cstheme="majorBidi"/>
          <w:i/>
          <w:iCs/>
          <w:sz w:val="24"/>
          <w:szCs w:val="24"/>
        </w:rPr>
      </w:pPr>
      <w:r>
        <w:rPr>
          <w:rFonts w:asciiTheme="majorBidi" w:hAnsiTheme="majorBidi" w:cstheme="majorBidi"/>
          <w:sz w:val="24"/>
          <w:szCs w:val="24"/>
        </w:rPr>
        <w:t>L</w:t>
      </w:r>
      <w:r w:rsidRPr="00752B1D">
        <w:rPr>
          <w:rFonts w:asciiTheme="majorBidi" w:hAnsiTheme="majorBidi" w:cstheme="majorBidi"/>
          <w:sz w:val="24"/>
          <w:szCs w:val="24"/>
        </w:rPr>
        <w:t xml:space="preserve">e témoin </w:t>
      </w:r>
      <w:r>
        <w:rPr>
          <w:rFonts w:asciiTheme="majorBidi" w:hAnsiTheme="majorBidi" w:cstheme="majorBidi"/>
          <w:sz w:val="24"/>
          <w:szCs w:val="24"/>
        </w:rPr>
        <w:t>(uniquement de la suspension cellulaire mère) ;</w:t>
      </w:r>
    </w:p>
    <w:p w:rsidR="005D3BAB" w:rsidRPr="00C65131" w:rsidRDefault="005D3BAB" w:rsidP="0043077B">
      <w:pPr>
        <w:pStyle w:val="Paragraphedeliste"/>
        <w:numPr>
          <w:ilvl w:val="0"/>
          <w:numId w:val="10"/>
        </w:numPr>
        <w:spacing w:line="360" w:lineRule="auto"/>
        <w:rPr>
          <w:rFonts w:asciiTheme="majorBidi" w:hAnsiTheme="majorBidi" w:cstheme="majorBidi"/>
          <w:i/>
          <w:iCs/>
          <w:sz w:val="24"/>
          <w:szCs w:val="24"/>
        </w:rPr>
      </w:pPr>
      <w:r>
        <w:rPr>
          <w:rFonts w:asciiTheme="majorBidi" w:hAnsiTheme="majorBidi" w:cstheme="majorBidi"/>
          <w:sz w:val="24"/>
          <w:szCs w:val="24"/>
        </w:rPr>
        <w:t>L</w:t>
      </w:r>
      <w:r w:rsidR="001251A3">
        <w:rPr>
          <w:rFonts w:asciiTheme="majorBidi" w:hAnsiTheme="majorBidi" w:cstheme="majorBidi"/>
          <w:sz w:val="24"/>
          <w:szCs w:val="24"/>
        </w:rPr>
        <w:t>a suspension cellulaire mère + G</w:t>
      </w:r>
      <w:r>
        <w:rPr>
          <w:rFonts w:asciiTheme="majorBidi" w:hAnsiTheme="majorBidi" w:cstheme="majorBidi"/>
          <w:sz w:val="24"/>
          <w:szCs w:val="24"/>
        </w:rPr>
        <w:t>lucantime</w:t>
      </w:r>
      <w:r w:rsidR="001251A3">
        <w:rPr>
          <w:rFonts w:asciiTheme="majorBidi" w:hAnsiTheme="majorBidi" w:cstheme="majorBidi"/>
          <w:sz w:val="24"/>
          <w:szCs w:val="24"/>
        </w:rPr>
        <w:t>®</w:t>
      </w:r>
      <w:r>
        <w:rPr>
          <w:rFonts w:asciiTheme="majorBidi" w:hAnsiTheme="majorBidi" w:cstheme="majorBidi"/>
          <w:sz w:val="24"/>
          <w:szCs w:val="24"/>
        </w:rPr>
        <w:t> ;</w:t>
      </w:r>
    </w:p>
    <w:p w:rsidR="005D3BAB" w:rsidRPr="00C65131" w:rsidRDefault="005D3BAB" w:rsidP="0043077B">
      <w:pPr>
        <w:pStyle w:val="Paragraphedeliste"/>
        <w:numPr>
          <w:ilvl w:val="0"/>
          <w:numId w:val="10"/>
        </w:numPr>
        <w:spacing w:line="360" w:lineRule="auto"/>
        <w:rPr>
          <w:rFonts w:asciiTheme="majorBidi" w:hAnsiTheme="majorBidi" w:cstheme="majorBidi"/>
          <w:i/>
          <w:iCs/>
          <w:sz w:val="24"/>
          <w:szCs w:val="24"/>
        </w:rPr>
      </w:pPr>
      <w:r>
        <w:rPr>
          <w:rFonts w:asciiTheme="majorBidi" w:hAnsiTheme="majorBidi" w:cstheme="majorBidi"/>
          <w:sz w:val="24"/>
          <w:szCs w:val="24"/>
        </w:rPr>
        <w:t>La suspension cellulaire mère</w:t>
      </w:r>
      <w:r w:rsidR="001251A3">
        <w:rPr>
          <w:rFonts w:asciiTheme="majorBidi" w:hAnsiTheme="majorBidi" w:cstheme="majorBidi"/>
          <w:sz w:val="24"/>
          <w:szCs w:val="24"/>
        </w:rPr>
        <w:t xml:space="preserve"> + G</w:t>
      </w:r>
      <w:r w:rsidRPr="00752B1D">
        <w:rPr>
          <w:rFonts w:asciiTheme="majorBidi" w:hAnsiTheme="majorBidi" w:cstheme="majorBidi"/>
          <w:sz w:val="24"/>
          <w:szCs w:val="24"/>
        </w:rPr>
        <w:t>lucantime</w:t>
      </w:r>
      <w:r w:rsidR="001251A3">
        <w:rPr>
          <w:rFonts w:asciiTheme="majorBidi" w:hAnsiTheme="majorBidi" w:cstheme="majorBidi"/>
          <w:sz w:val="24"/>
          <w:szCs w:val="24"/>
        </w:rPr>
        <w:t>®</w:t>
      </w:r>
      <w:r w:rsidRPr="00752B1D">
        <w:rPr>
          <w:rFonts w:asciiTheme="majorBidi" w:hAnsiTheme="majorBidi" w:cstheme="majorBidi"/>
          <w:sz w:val="24"/>
          <w:szCs w:val="24"/>
        </w:rPr>
        <w:t xml:space="preserve"> + huile essentielle de </w:t>
      </w:r>
      <w:r>
        <w:rPr>
          <w:rFonts w:asciiTheme="majorBidi" w:hAnsiTheme="majorBidi" w:cstheme="majorBidi"/>
          <w:i/>
          <w:iCs/>
          <w:sz w:val="24"/>
          <w:szCs w:val="24"/>
        </w:rPr>
        <w:t>R. officinalis ;</w:t>
      </w:r>
    </w:p>
    <w:p w:rsidR="005D3BAB" w:rsidRDefault="005D3BAB" w:rsidP="0043077B">
      <w:pPr>
        <w:pStyle w:val="Paragraphedeliste"/>
        <w:numPr>
          <w:ilvl w:val="0"/>
          <w:numId w:val="10"/>
        </w:numPr>
        <w:spacing w:line="360" w:lineRule="auto"/>
        <w:rPr>
          <w:rFonts w:asciiTheme="majorBidi" w:hAnsiTheme="majorBidi" w:cstheme="majorBidi"/>
          <w:i/>
          <w:iCs/>
          <w:sz w:val="24"/>
          <w:szCs w:val="24"/>
        </w:rPr>
      </w:pPr>
      <w:r>
        <w:rPr>
          <w:rFonts w:asciiTheme="majorBidi" w:hAnsiTheme="majorBidi" w:cstheme="majorBidi"/>
          <w:sz w:val="24"/>
          <w:szCs w:val="24"/>
        </w:rPr>
        <w:t xml:space="preserve">La suspension cellulaire mère </w:t>
      </w:r>
      <w:r w:rsidR="001251A3">
        <w:rPr>
          <w:rFonts w:asciiTheme="majorBidi" w:hAnsiTheme="majorBidi" w:cstheme="majorBidi"/>
          <w:sz w:val="24"/>
          <w:szCs w:val="24"/>
        </w:rPr>
        <w:t xml:space="preserve"> + G</w:t>
      </w:r>
      <w:r w:rsidRPr="00752B1D">
        <w:rPr>
          <w:rFonts w:asciiTheme="majorBidi" w:hAnsiTheme="majorBidi" w:cstheme="majorBidi"/>
          <w:sz w:val="24"/>
          <w:szCs w:val="24"/>
        </w:rPr>
        <w:t>lucantime</w:t>
      </w:r>
      <w:r w:rsidR="001251A3">
        <w:rPr>
          <w:rFonts w:asciiTheme="majorBidi" w:hAnsiTheme="majorBidi" w:cstheme="majorBidi"/>
          <w:sz w:val="24"/>
          <w:szCs w:val="24"/>
        </w:rPr>
        <w:t>®</w:t>
      </w:r>
      <w:r w:rsidRPr="00752B1D">
        <w:rPr>
          <w:rFonts w:asciiTheme="majorBidi" w:hAnsiTheme="majorBidi" w:cstheme="majorBidi"/>
          <w:sz w:val="24"/>
          <w:szCs w:val="24"/>
        </w:rPr>
        <w:t xml:space="preserve"> + huile essentielle d’</w:t>
      </w:r>
      <w:r>
        <w:rPr>
          <w:rFonts w:asciiTheme="majorBidi" w:hAnsiTheme="majorBidi" w:cstheme="majorBidi"/>
          <w:i/>
          <w:iCs/>
          <w:sz w:val="24"/>
          <w:szCs w:val="24"/>
        </w:rPr>
        <w:t>A. verticillata.</w:t>
      </w:r>
    </w:p>
    <w:p w:rsidR="00C45219" w:rsidRPr="00C45219" w:rsidRDefault="00C45219" w:rsidP="00C45219">
      <w:pPr>
        <w:spacing w:line="360" w:lineRule="auto"/>
        <w:rPr>
          <w:rFonts w:asciiTheme="majorBidi" w:hAnsiTheme="majorBidi" w:cstheme="majorBidi"/>
          <w:i/>
          <w:iCs/>
          <w:sz w:val="24"/>
          <w:szCs w:val="24"/>
        </w:rPr>
      </w:pPr>
    </w:p>
    <w:p w:rsidR="005D3BAB" w:rsidRPr="00752B1D" w:rsidRDefault="005D3BAB" w:rsidP="001C6E01">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2160000" cy="1515600"/>
            <wp:effectExtent l="133350" t="76200" r="88265" b="14224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346096749_184049117475266_4462628421317050662_n.jpg"/>
                    <pic:cNvPicPr/>
                  </pic:nvPicPr>
                  <pic:blipFill rotWithShape="1">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3521" r="10582" b="12099"/>
                    <a:stretch/>
                  </pic:blipFill>
                  <pic:spPr bwMode="auto">
                    <a:xfrm>
                      <a:off x="0" y="0"/>
                      <a:ext cx="2160000" cy="15156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rFonts w:asciiTheme="majorBidi" w:hAnsiTheme="majorBidi" w:cstheme="majorBidi"/>
          <w:i/>
          <w:iCs/>
          <w:noProof/>
          <w:sz w:val="24"/>
          <w:szCs w:val="24"/>
          <w:lang w:eastAsia="fr-FR"/>
        </w:rPr>
        <w:drawing>
          <wp:inline distT="0" distB="0" distL="0" distR="0">
            <wp:extent cx="2160000" cy="1512000"/>
            <wp:effectExtent l="133350" t="76200" r="88265" b="126365"/>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345238246_899580091343467_5702796457444533367_n.jpg"/>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0000" cy="1512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5D3BAB" w:rsidRDefault="00C8499D" w:rsidP="00C8499D">
      <w:pPr>
        <w:pStyle w:val="Lgende"/>
      </w:pPr>
      <w:bookmarkStart w:id="211" w:name="_Toc135444172"/>
      <w:r>
        <w:t xml:space="preserve">Figure </w:t>
      </w:r>
      <w:fldSimple w:instr=" SEQ Figure \* ARABIC ">
        <w:r w:rsidR="0057379C">
          <w:rPr>
            <w:noProof/>
          </w:rPr>
          <w:t>36</w:t>
        </w:r>
      </w:fldSimple>
      <w:r w:rsidR="005D3BAB" w:rsidRPr="00752B1D">
        <w:rPr>
          <w:b w:val="0"/>
          <w:bCs w:val="0"/>
        </w:rPr>
        <w:t> :</w:t>
      </w:r>
      <w:r w:rsidR="005D3BAB" w:rsidRPr="00C8499D">
        <w:rPr>
          <w:b w:val="0"/>
        </w:rPr>
        <w:t>Préparation de la suspension</w:t>
      </w:r>
      <w:bookmarkEnd w:id="211"/>
      <w:r w:rsidR="00767D27">
        <w:rPr>
          <w:b w:val="0"/>
        </w:rPr>
        <w:t>.</w:t>
      </w:r>
    </w:p>
    <w:p w:rsidR="005D3BAB" w:rsidRPr="00752B1D" w:rsidRDefault="005D3BAB" w:rsidP="00767D27">
      <w:pPr>
        <w:spacing w:after="0" w:line="360" w:lineRule="auto"/>
        <w:ind w:firstLine="567"/>
        <w:jc w:val="both"/>
        <w:rPr>
          <w:rStyle w:val="Titredulivre"/>
          <w:rFonts w:asciiTheme="majorBidi" w:hAnsiTheme="majorBidi" w:cstheme="majorBidi"/>
          <w:b w:val="0"/>
          <w:bCs w:val="0"/>
          <w:i w:val="0"/>
          <w:iCs w:val="0"/>
          <w:sz w:val="24"/>
          <w:szCs w:val="24"/>
        </w:rPr>
      </w:pPr>
      <w:r w:rsidRPr="00752B1D">
        <w:rPr>
          <w:rStyle w:val="Titredulivre"/>
          <w:rFonts w:asciiTheme="majorBidi" w:hAnsiTheme="majorBidi" w:cstheme="majorBidi"/>
          <w:b w:val="0"/>
          <w:bCs w:val="0"/>
          <w:i w:val="0"/>
          <w:iCs w:val="0"/>
          <w:sz w:val="24"/>
          <w:szCs w:val="24"/>
        </w:rPr>
        <w:t>Ensuite, nous avons préparé 9 tubes correspondant à 3 temps de dosa</w:t>
      </w:r>
      <w:r>
        <w:rPr>
          <w:rStyle w:val="Titredulivre"/>
          <w:rFonts w:asciiTheme="majorBidi" w:hAnsiTheme="majorBidi" w:cstheme="majorBidi"/>
          <w:b w:val="0"/>
          <w:bCs w:val="0"/>
          <w:i w:val="0"/>
          <w:iCs w:val="0"/>
          <w:sz w:val="24"/>
          <w:szCs w:val="24"/>
        </w:rPr>
        <w:t>ge différents (T</w:t>
      </w:r>
      <w:r>
        <w:rPr>
          <w:rStyle w:val="Titredulivre"/>
          <w:rFonts w:asciiTheme="majorBidi" w:hAnsiTheme="majorBidi" w:cstheme="majorBidi"/>
          <w:b w:val="0"/>
          <w:bCs w:val="0"/>
          <w:i w:val="0"/>
          <w:iCs w:val="0"/>
          <w:sz w:val="24"/>
          <w:szCs w:val="24"/>
          <w:vertAlign w:val="subscript"/>
        </w:rPr>
        <w:t>0</w:t>
      </w:r>
      <w:r>
        <w:rPr>
          <w:rStyle w:val="Titredulivre"/>
          <w:rFonts w:asciiTheme="majorBidi" w:hAnsiTheme="majorBidi" w:cstheme="majorBidi"/>
          <w:b w:val="0"/>
          <w:bCs w:val="0"/>
          <w:i w:val="0"/>
          <w:iCs w:val="0"/>
          <w:sz w:val="24"/>
          <w:szCs w:val="24"/>
        </w:rPr>
        <w:t>, T</w:t>
      </w:r>
      <w:r>
        <w:rPr>
          <w:rStyle w:val="Titredulivre"/>
          <w:rFonts w:asciiTheme="majorBidi" w:hAnsiTheme="majorBidi" w:cstheme="majorBidi"/>
          <w:b w:val="0"/>
          <w:bCs w:val="0"/>
          <w:i w:val="0"/>
          <w:iCs w:val="0"/>
          <w:sz w:val="24"/>
          <w:szCs w:val="24"/>
          <w:vertAlign w:val="subscript"/>
        </w:rPr>
        <w:t>45</w:t>
      </w:r>
      <w:r>
        <w:rPr>
          <w:rStyle w:val="Titredulivre"/>
          <w:rFonts w:asciiTheme="majorBidi" w:hAnsiTheme="majorBidi" w:cstheme="majorBidi"/>
          <w:b w:val="0"/>
          <w:bCs w:val="0"/>
          <w:i w:val="0"/>
          <w:iCs w:val="0"/>
          <w:sz w:val="24"/>
          <w:szCs w:val="24"/>
        </w:rPr>
        <w:t>, T</w:t>
      </w:r>
      <w:r>
        <w:rPr>
          <w:rStyle w:val="Titredulivre"/>
          <w:rFonts w:asciiTheme="majorBidi" w:hAnsiTheme="majorBidi" w:cstheme="majorBidi"/>
          <w:b w:val="0"/>
          <w:bCs w:val="0"/>
          <w:i w:val="0"/>
          <w:iCs w:val="0"/>
          <w:sz w:val="24"/>
          <w:szCs w:val="24"/>
          <w:vertAlign w:val="subscript"/>
        </w:rPr>
        <w:t>90</w:t>
      </w:r>
      <w:r w:rsidRPr="00752B1D">
        <w:rPr>
          <w:rStyle w:val="Titredulivre"/>
          <w:rFonts w:asciiTheme="majorBidi" w:hAnsiTheme="majorBidi" w:cstheme="majorBidi"/>
          <w:b w:val="0"/>
          <w:bCs w:val="0"/>
          <w:i w:val="0"/>
          <w:iCs w:val="0"/>
          <w:sz w:val="24"/>
          <w:szCs w:val="24"/>
        </w:rPr>
        <w:t xml:space="preserve">) pour les lectures ultérieures. </w:t>
      </w:r>
    </w:p>
    <w:p w:rsidR="005D3BAB" w:rsidRPr="00C65131" w:rsidRDefault="005D3BAB" w:rsidP="00767D27">
      <w:pPr>
        <w:pStyle w:val="Paragraphedeliste"/>
        <w:numPr>
          <w:ilvl w:val="0"/>
          <w:numId w:val="9"/>
        </w:numPr>
        <w:spacing w:after="0" w:line="360" w:lineRule="auto"/>
        <w:rPr>
          <w:rFonts w:asciiTheme="majorBidi" w:hAnsiTheme="majorBidi" w:cstheme="majorBidi"/>
          <w:b/>
          <w:bCs/>
          <w:sz w:val="24"/>
          <w:szCs w:val="24"/>
        </w:rPr>
      </w:pPr>
      <w:r w:rsidRPr="00C65131">
        <w:rPr>
          <w:rFonts w:asciiTheme="majorBidi" w:hAnsiTheme="majorBidi" w:cstheme="majorBidi"/>
          <w:b/>
          <w:bCs/>
          <w:sz w:val="24"/>
          <w:szCs w:val="24"/>
        </w:rPr>
        <w:t>Les tubes à tester</w:t>
      </w:r>
    </w:p>
    <w:p w:rsidR="005D3BAB" w:rsidRDefault="005D3BAB" w:rsidP="00C8499D">
      <w:pPr>
        <w:spacing w:after="0" w:line="360" w:lineRule="auto"/>
        <w:ind w:firstLine="709"/>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A chaque instant T (T</w:t>
      </w:r>
      <w:r>
        <w:rPr>
          <w:rStyle w:val="Titredulivre"/>
          <w:rFonts w:asciiTheme="majorBidi" w:hAnsiTheme="majorBidi" w:cstheme="majorBidi"/>
          <w:b w:val="0"/>
          <w:bCs w:val="0"/>
          <w:i w:val="0"/>
          <w:iCs w:val="0"/>
          <w:sz w:val="24"/>
          <w:szCs w:val="24"/>
          <w:vertAlign w:val="subscript"/>
        </w:rPr>
        <w:t>0</w:t>
      </w:r>
      <w:r>
        <w:rPr>
          <w:rStyle w:val="Titredulivre"/>
          <w:rFonts w:asciiTheme="majorBidi" w:hAnsiTheme="majorBidi" w:cstheme="majorBidi"/>
          <w:b w:val="0"/>
          <w:bCs w:val="0"/>
          <w:i w:val="0"/>
          <w:iCs w:val="0"/>
          <w:sz w:val="24"/>
          <w:szCs w:val="24"/>
        </w:rPr>
        <w:t>, T</w:t>
      </w:r>
      <w:r>
        <w:rPr>
          <w:rStyle w:val="Titredulivre"/>
          <w:rFonts w:asciiTheme="majorBidi" w:hAnsiTheme="majorBidi" w:cstheme="majorBidi"/>
          <w:b w:val="0"/>
          <w:bCs w:val="0"/>
          <w:i w:val="0"/>
          <w:iCs w:val="0"/>
          <w:sz w:val="24"/>
          <w:szCs w:val="24"/>
          <w:vertAlign w:val="subscript"/>
        </w:rPr>
        <w:t>45</w:t>
      </w:r>
      <w:r>
        <w:rPr>
          <w:rStyle w:val="Titredulivre"/>
          <w:rFonts w:asciiTheme="majorBidi" w:hAnsiTheme="majorBidi" w:cstheme="majorBidi"/>
          <w:b w:val="0"/>
          <w:bCs w:val="0"/>
          <w:i w:val="0"/>
          <w:iCs w:val="0"/>
          <w:sz w:val="24"/>
          <w:szCs w:val="24"/>
        </w:rPr>
        <w:t>, T</w:t>
      </w:r>
      <w:r>
        <w:rPr>
          <w:rStyle w:val="Titredulivre"/>
          <w:rFonts w:asciiTheme="majorBidi" w:hAnsiTheme="majorBidi" w:cstheme="majorBidi"/>
          <w:b w:val="0"/>
          <w:bCs w:val="0"/>
          <w:i w:val="0"/>
          <w:iCs w:val="0"/>
          <w:sz w:val="24"/>
          <w:szCs w:val="24"/>
          <w:vertAlign w:val="subscript"/>
        </w:rPr>
        <w:t>90</w:t>
      </w:r>
      <w:r>
        <w:rPr>
          <w:rStyle w:val="Titredulivre"/>
          <w:rFonts w:asciiTheme="majorBidi" w:hAnsiTheme="majorBidi" w:cstheme="majorBidi"/>
          <w:b w:val="0"/>
          <w:bCs w:val="0"/>
          <w:i w:val="0"/>
          <w:iCs w:val="0"/>
          <w:sz w:val="24"/>
          <w:szCs w:val="24"/>
        </w:rPr>
        <w:t xml:space="preserve">) : </w:t>
      </w:r>
    </w:p>
    <w:p w:rsidR="005D3BAB"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sidRPr="000A0547">
        <w:rPr>
          <w:rStyle w:val="Titredulivre"/>
          <w:rFonts w:asciiTheme="majorBidi" w:hAnsiTheme="majorBidi" w:cstheme="majorBidi"/>
          <w:b w:val="0"/>
          <w:bCs w:val="0"/>
          <w:i w:val="0"/>
          <w:iCs w:val="0"/>
          <w:sz w:val="24"/>
          <w:szCs w:val="24"/>
        </w:rPr>
        <w:t xml:space="preserve">Nous préparons 3 tubes pour le point test. </w:t>
      </w:r>
    </w:p>
    <w:p w:rsidR="005D3BAB"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N</w:t>
      </w:r>
      <w:r w:rsidRPr="000A0547">
        <w:rPr>
          <w:rStyle w:val="Titredulivre"/>
          <w:rFonts w:asciiTheme="majorBidi" w:hAnsiTheme="majorBidi" w:cstheme="majorBidi"/>
          <w:b w:val="0"/>
          <w:bCs w:val="0"/>
          <w:i w:val="0"/>
          <w:iCs w:val="0"/>
          <w:sz w:val="24"/>
          <w:szCs w:val="24"/>
        </w:rPr>
        <w:t xml:space="preserve">ous mettons de la solution de lavage glacée. </w:t>
      </w:r>
    </w:p>
    <w:p w:rsidR="005D3BAB"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N</w:t>
      </w:r>
      <w:r w:rsidRPr="00A93D23">
        <w:rPr>
          <w:rStyle w:val="Titredulivre"/>
          <w:rFonts w:asciiTheme="majorBidi" w:hAnsiTheme="majorBidi" w:cstheme="majorBidi"/>
          <w:b w:val="0"/>
          <w:bCs w:val="0"/>
          <w:i w:val="0"/>
          <w:iCs w:val="0"/>
          <w:sz w:val="24"/>
          <w:szCs w:val="24"/>
        </w:rPr>
        <w:t>ous introduisons 2 mL de suspension cellulair</w:t>
      </w:r>
      <w:r>
        <w:rPr>
          <w:rStyle w:val="Titredulivre"/>
          <w:rFonts w:asciiTheme="majorBidi" w:hAnsiTheme="majorBidi" w:cstheme="majorBidi"/>
          <w:b w:val="0"/>
          <w:bCs w:val="0"/>
          <w:i w:val="0"/>
          <w:iCs w:val="0"/>
          <w:sz w:val="24"/>
          <w:szCs w:val="24"/>
        </w:rPr>
        <w:t>e fille dans chaque point test.</w:t>
      </w:r>
    </w:p>
    <w:p w:rsidR="005D3BAB"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sidRPr="00A93D23">
        <w:rPr>
          <w:rStyle w:val="Titredulivre"/>
          <w:rFonts w:asciiTheme="majorBidi" w:hAnsiTheme="majorBidi" w:cstheme="majorBidi"/>
          <w:b w:val="0"/>
          <w:bCs w:val="0"/>
          <w:i w:val="0"/>
          <w:iCs w:val="0"/>
          <w:sz w:val="24"/>
          <w:szCs w:val="24"/>
        </w:rPr>
        <w:t>Centrifug</w:t>
      </w:r>
      <w:r>
        <w:rPr>
          <w:rStyle w:val="Titredulivre"/>
          <w:rFonts w:asciiTheme="majorBidi" w:hAnsiTheme="majorBidi" w:cstheme="majorBidi"/>
          <w:b w:val="0"/>
          <w:bCs w:val="0"/>
          <w:i w:val="0"/>
          <w:iCs w:val="0"/>
          <w:sz w:val="24"/>
          <w:szCs w:val="24"/>
        </w:rPr>
        <w:t>er</w:t>
      </w:r>
      <w:r w:rsidRPr="00A93D23">
        <w:rPr>
          <w:rStyle w:val="Titredulivre"/>
          <w:rFonts w:asciiTheme="majorBidi" w:hAnsiTheme="majorBidi" w:cstheme="majorBidi"/>
          <w:b w:val="0"/>
          <w:bCs w:val="0"/>
          <w:i w:val="0"/>
          <w:iCs w:val="0"/>
          <w:sz w:val="24"/>
          <w:szCs w:val="24"/>
        </w:rPr>
        <w:t xml:space="preserve"> à un temps précis (4000 tr/min pendant 5 min). </w:t>
      </w:r>
    </w:p>
    <w:p w:rsidR="005D3BAB"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 xml:space="preserve">Nous </w:t>
      </w:r>
      <w:r w:rsidRPr="00A93D23">
        <w:rPr>
          <w:rStyle w:val="Titredulivre"/>
          <w:rFonts w:asciiTheme="majorBidi" w:hAnsiTheme="majorBidi" w:cstheme="majorBidi"/>
          <w:b w:val="0"/>
          <w:bCs w:val="0"/>
          <w:i w:val="0"/>
          <w:iCs w:val="0"/>
          <w:sz w:val="24"/>
          <w:szCs w:val="24"/>
        </w:rPr>
        <w:t xml:space="preserve">séparons le surnageant du culot. </w:t>
      </w:r>
    </w:p>
    <w:p w:rsidR="005E750C"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sidRPr="00A93D23">
        <w:rPr>
          <w:rStyle w:val="Titredulivre"/>
          <w:rFonts w:asciiTheme="majorBidi" w:hAnsiTheme="majorBidi" w:cstheme="majorBidi"/>
          <w:b w:val="0"/>
          <w:bCs w:val="0"/>
          <w:i w:val="0"/>
          <w:iCs w:val="0"/>
          <w:sz w:val="24"/>
          <w:szCs w:val="24"/>
        </w:rPr>
        <w:t xml:space="preserve">Quant au culot, nous le récupérons dans 1 mL d'eau distillée et le vortexons. </w:t>
      </w:r>
    </w:p>
    <w:p w:rsidR="005D3BAB" w:rsidRPr="00A93D23" w:rsidRDefault="005D3BAB" w:rsidP="0043077B">
      <w:pPr>
        <w:pStyle w:val="Paragraphedeliste"/>
        <w:numPr>
          <w:ilvl w:val="0"/>
          <w:numId w:val="10"/>
        </w:numPr>
        <w:spacing w:line="360" w:lineRule="auto"/>
        <w:jc w:val="both"/>
        <w:rPr>
          <w:rStyle w:val="Titredulivre"/>
          <w:rFonts w:asciiTheme="majorBidi" w:hAnsiTheme="majorBidi" w:cstheme="majorBidi"/>
          <w:b w:val="0"/>
          <w:bCs w:val="0"/>
          <w:i w:val="0"/>
          <w:iCs w:val="0"/>
          <w:sz w:val="24"/>
          <w:szCs w:val="24"/>
        </w:rPr>
      </w:pPr>
      <w:r w:rsidRPr="00A93D23">
        <w:rPr>
          <w:rStyle w:val="Titredulivre"/>
          <w:rFonts w:asciiTheme="majorBidi" w:hAnsiTheme="majorBidi" w:cstheme="majorBidi"/>
          <w:b w:val="0"/>
          <w:bCs w:val="0"/>
          <w:i w:val="0"/>
          <w:iCs w:val="0"/>
          <w:sz w:val="24"/>
          <w:szCs w:val="24"/>
        </w:rPr>
        <w:t>Nous dosons la LDH à l’aide d’une automate.</w:t>
      </w:r>
    </w:p>
    <w:p w:rsidR="005D3BAB" w:rsidRPr="002F7326" w:rsidRDefault="005D3BAB" w:rsidP="00767D27">
      <w:pPr>
        <w:pStyle w:val="Paragraphedeliste"/>
        <w:numPr>
          <w:ilvl w:val="0"/>
          <w:numId w:val="9"/>
        </w:numPr>
        <w:spacing w:after="0" w:line="360" w:lineRule="auto"/>
        <w:rPr>
          <w:rFonts w:asciiTheme="majorBidi" w:hAnsiTheme="majorBidi" w:cstheme="majorBidi"/>
          <w:b/>
          <w:bCs/>
          <w:sz w:val="24"/>
          <w:szCs w:val="24"/>
        </w:rPr>
      </w:pPr>
      <w:r w:rsidRPr="002F7326">
        <w:rPr>
          <w:rFonts w:asciiTheme="majorBidi" w:hAnsiTheme="majorBidi" w:cstheme="majorBidi"/>
          <w:b/>
          <w:bCs/>
          <w:sz w:val="24"/>
          <w:szCs w:val="24"/>
        </w:rPr>
        <w:t>Dosage de LDH</w:t>
      </w:r>
    </w:p>
    <w:p w:rsidR="005D3BAB" w:rsidRDefault="005D3BAB" w:rsidP="00767D27">
      <w:pPr>
        <w:spacing w:after="0"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t>La LDH catalyse la conversion du L-lactate en pyruvate, en présence de nicotinamide adénine dinucléotide (NAD). L’activité enzymatique de la LD est proportionnelle à la vitesse de formation du NADH (forme réduite du NAD). La quantité de NADH produite est mesurée par l’augmentation de l’absorbance à 340/410 nm.</w:t>
      </w:r>
    </w:p>
    <w:p w:rsidR="005D3BAB" w:rsidRDefault="005D3BAB" w:rsidP="001C6E01">
      <w:pPr>
        <w:spacing w:line="360" w:lineRule="auto"/>
        <w:jc w:val="both"/>
        <w:rPr>
          <w:rStyle w:val="Titredulivre"/>
          <w:rFonts w:asciiTheme="majorBidi" w:hAnsiTheme="majorBidi" w:cstheme="majorBidi"/>
          <w:i w:val="0"/>
          <w:iCs w:val="0"/>
          <w:sz w:val="24"/>
          <w:szCs w:val="24"/>
        </w:rPr>
      </w:pPr>
      <w:r>
        <w:rPr>
          <w:rStyle w:val="Titredulivre"/>
          <w:rFonts w:asciiTheme="majorBidi" w:hAnsiTheme="majorBidi" w:cstheme="majorBidi"/>
          <w:i w:val="0"/>
          <w:iCs w:val="0"/>
          <w:sz w:val="24"/>
          <w:szCs w:val="24"/>
        </w:rPr>
        <w:t>Equation de la réaction</w:t>
      </w:r>
    </w:p>
    <w:p w:rsidR="005D3BAB" w:rsidRDefault="00875988" w:rsidP="001C6E01">
      <w:pPr>
        <w:spacing w:line="360" w:lineRule="auto"/>
        <w:jc w:val="center"/>
        <w:rPr>
          <w:rStyle w:val="Titredulivre"/>
          <w:rFonts w:asciiTheme="majorBidi" w:hAnsiTheme="majorBidi" w:cstheme="majorBidi"/>
          <w:b w:val="0"/>
          <w:bCs w:val="0"/>
          <w:i w:val="0"/>
          <w:iCs w:val="0"/>
          <w:sz w:val="24"/>
          <w:szCs w:val="24"/>
          <w:vertAlign w:val="superscript"/>
        </w:rPr>
      </w:pPr>
      <w:r w:rsidRPr="00875988">
        <w:rPr>
          <w:rFonts w:asciiTheme="majorBidi" w:hAnsiTheme="majorBidi" w:cstheme="majorBidi"/>
          <w:noProof/>
          <w:spacing w:val="5"/>
          <w:sz w:val="24"/>
          <w:szCs w:val="24"/>
          <w:lang w:eastAsia="fr-FR"/>
        </w:rPr>
        <w:pict>
          <v:shape id="Connecteur droit avec flèche 34" o:spid="_x0000_s1040" type="#_x0000_t32" style="position:absolute;left:0;text-align:left;margin-left:197.65pt;margin-top:8.05pt;width:74.55pt;height:0;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" strokecolor="black [3200]" strokeweight="1.5pt">
            <v:stroke endarrow="block" joinstyle="miter"/>
          </v:shape>
        </w:pict>
      </w:r>
      <w:r w:rsidR="005D3BAB">
        <w:rPr>
          <w:rStyle w:val="Titredulivre"/>
          <w:rFonts w:asciiTheme="majorBidi" w:hAnsiTheme="majorBidi" w:cstheme="majorBidi"/>
          <w:b w:val="0"/>
          <w:bCs w:val="0"/>
          <w:i w:val="0"/>
          <w:iCs w:val="0"/>
          <w:sz w:val="24"/>
          <w:szCs w:val="24"/>
        </w:rPr>
        <w:t>L-Lactate + NAD + H</w:t>
      </w:r>
      <w:r w:rsidR="005D3BAB">
        <w:rPr>
          <w:rStyle w:val="Titredulivre"/>
          <w:rFonts w:asciiTheme="majorBidi" w:hAnsiTheme="majorBidi" w:cstheme="majorBidi"/>
          <w:b w:val="0"/>
          <w:bCs w:val="0"/>
          <w:i w:val="0"/>
          <w:iCs w:val="0"/>
          <w:sz w:val="24"/>
          <w:szCs w:val="24"/>
          <w:vertAlign w:val="superscript"/>
        </w:rPr>
        <w:t xml:space="preserve">+                                        </w:t>
      </w:r>
      <w:r w:rsidR="005D3BAB">
        <w:rPr>
          <w:rStyle w:val="Titredulivre"/>
          <w:rFonts w:asciiTheme="majorBidi" w:hAnsiTheme="majorBidi" w:cstheme="majorBidi"/>
          <w:b w:val="0"/>
          <w:bCs w:val="0"/>
          <w:i w:val="0"/>
          <w:iCs w:val="0"/>
          <w:sz w:val="24"/>
          <w:szCs w:val="24"/>
        </w:rPr>
        <w:t>Pyruvate + NADH</w:t>
      </w:r>
      <w:r w:rsidR="005D3BAB">
        <w:rPr>
          <w:rStyle w:val="Titredulivre"/>
          <w:rFonts w:asciiTheme="majorBidi" w:hAnsiTheme="majorBidi" w:cstheme="majorBidi"/>
          <w:b w:val="0"/>
          <w:bCs w:val="0"/>
          <w:i w:val="0"/>
          <w:iCs w:val="0"/>
          <w:sz w:val="24"/>
          <w:szCs w:val="24"/>
          <w:vertAlign w:val="superscript"/>
        </w:rPr>
        <w:t xml:space="preserve">+   </w:t>
      </w:r>
    </w:p>
    <w:p w:rsidR="00C8499D" w:rsidRDefault="00C8499D" w:rsidP="001C6E01">
      <w:pPr>
        <w:spacing w:line="360" w:lineRule="auto"/>
        <w:rPr>
          <w:rStyle w:val="Titredulivre"/>
          <w:rFonts w:asciiTheme="majorBidi" w:hAnsiTheme="majorBidi" w:cstheme="majorBidi"/>
          <w:b w:val="0"/>
          <w:bCs w:val="0"/>
          <w:i w:val="0"/>
          <w:iCs w:val="0"/>
          <w:sz w:val="24"/>
          <w:szCs w:val="24"/>
        </w:rPr>
        <w:sectPr w:rsidR="00C8499D" w:rsidSect="00C8499D">
          <w:headerReference w:type="default" r:id="rId86"/>
          <w:pgSz w:w="11906" w:h="16838"/>
          <w:pgMar w:top="1418" w:right="1418" w:bottom="1418" w:left="1418" w:header="709" w:footer="709" w:gutter="0"/>
          <w:cols w:space="708"/>
          <w:titlePg/>
          <w:docGrid w:linePitch="360"/>
        </w:sectPr>
      </w:pPr>
    </w:p>
    <w:p w:rsidR="005D3BAB" w:rsidRDefault="005D3BAB" w:rsidP="001C6E01">
      <w:pPr>
        <w:spacing w:line="360" w:lineRule="auto"/>
        <w:rPr>
          <w:rStyle w:val="Titredulivre"/>
          <w:rFonts w:asciiTheme="majorBidi" w:hAnsiTheme="majorBidi" w:cstheme="majorBidi"/>
          <w:b w:val="0"/>
          <w:bCs w:val="0"/>
          <w:i w:val="0"/>
          <w:iCs w:val="0"/>
          <w:sz w:val="24"/>
          <w:szCs w:val="24"/>
        </w:rPr>
      </w:pPr>
    </w:p>
    <w:p w:rsidR="005D3BAB" w:rsidRDefault="005D3BAB"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Default="00C8499D" w:rsidP="001C6E01">
      <w:pPr>
        <w:spacing w:line="360" w:lineRule="auto"/>
        <w:rPr>
          <w:rFonts w:asciiTheme="majorBidi" w:eastAsiaTheme="majorEastAsia" w:hAnsiTheme="majorBidi" w:cstheme="majorBidi"/>
          <w:b/>
          <w:color w:val="000000" w:themeColor="text1"/>
          <w:sz w:val="32"/>
          <w:szCs w:val="32"/>
        </w:rPr>
      </w:pPr>
    </w:p>
    <w:p w:rsidR="00C8499D" w:rsidRPr="00C8499D" w:rsidRDefault="005D3BAB" w:rsidP="00C8499D">
      <w:pPr>
        <w:pStyle w:val="Titre1"/>
      </w:pPr>
      <w:bookmarkStart w:id="212" w:name="_Toc135764364"/>
      <w:bookmarkStart w:id="213" w:name="_Toc135444531"/>
      <w:r w:rsidRPr="00C8499D">
        <w:t>Conclusion générale</w:t>
      </w:r>
      <w:bookmarkEnd w:id="212"/>
      <w:bookmarkEnd w:id="213"/>
    </w:p>
    <w:p w:rsidR="00C8499D" w:rsidRDefault="00C8499D" w:rsidP="00C8499D">
      <w:pPr>
        <w:rPr>
          <w:rFonts w:asciiTheme="majorBidi" w:eastAsiaTheme="majorEastAsia" w:hAnsiTheme="majorBidi" w:cstheme="majorBidi"/>
          <w:color w:val="000000" w:themeColor="text1"/>
          <w:sz w:val="44"/>
          <w:szCs w:val="44"/>
        </w:rPr>
      </w:pPr>
      <w:r>
        <w:br w:type="page"/>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9589F">
        <w:rPr>
          <w:rStyle w:val="Titredulivre"/>
          <w:rFonts w:asciiTheme="majorBidi" w:hAnsiTheme="majorBidi" w:cstheme="majorBidi"/>
          <w:b w:val="0"/>
          <w:bCs w:val="0"/>
          <w:i w:val="0"/>
          <w:iCs w:val="0"/>
          <w:sz w:val="24"/>
          <w:szCs w:val="24"/>
        </w:rPr>
        <w:lastRenderedPageBreak/>
        <w:t>La flore Algérienne est reconnue pour sa richesse indéniable. Comme dans d'autres régions, l'Ouest de l'Algérie, et plus particulièrement la région de Tlemcen, se distingue par une abondante flore comprenant de nombreuses plantes médicinales.</w:t>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9589F">
        <w:rPr>
          <w:rStyle w:val="Titredulivre"/>
          <w:rFonts w:asciiTheme="majorBidi" w:hAnsiTheme="majorBidi" w:cstheme="majorBidi"/>
          <w:b w:val="0"/>
          <w:bCs w:val="0"/>
          <w:i w:val="0"/>
          <w:iCs w:val="0"/>
          <w:sz w:val="24"/>
          <w:szCs w:val="24"/>
        </w:rPr>
        <w:t>Dans ce contexte, deux plantes ont été sélectionnées pour une étude approfondie en vue d'exploiter leurs dérivés, notamment sous forme d'huiles essentielles. Il convient de noter que le domaine de l'utilisation des huiles essentielles est encore peu développé et largement inexploité en Algérie. Notre travail avait pour objectif principal de générer des connaissances scientifiques sur ces deux plantes, dans le but de découvrir des moyens de valorisation de leurs propriétés.</w:t>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9589F">
        <w:rPr>
          <w:rStyle w:val="Titredulivre"/>
          <w:rFonts w:asciiTheme="majorBidi" w:hAnsiTheme="majorBidi" w:cstheme="majorBidi"/>
          <w:b w:val="0"/>
          <w:bCs w:val="0"/>
          <w:i w:val="0"/>
          <w:iCs w:val="0"/>
          <w:sz w:val="24"/>
          <w:szCs w:val="24"/>
        </w:rPr>
        <w:t xml:space="preserve">Notre étude s'est donc concentrée sur la caractérisation chimique et biologique des huiles essentielles de deux plantes de la région d'Ain Fetouh, à savoir </w:t>
      </w:r>
      <w:r w:rsidRPr="000259C1">
        <w:rPr>
          <w:rStyle w:val="Titredulivre"/>
          <w:rFonts w:asciiTheme="majorBidi" w:hAnsiTheme="majorBidi" w:cstheme="majorBidi"/>
          <w:b w:val="0"/>
          <w:bCs w:val="0"/>
          <w:sz w:val="24"/>
          <w:szCs w:val="24"/>
        </w:rPr>
        <w:t>A</w:t>
      </w:r>
      <w:r>
        <w:rPr>
          <w:rStyle w:val="Titredulivre"/>
          <w:rFonts w:asciiTheme="majorBidi" w:hAnsiTheme="majorBidi" w:cstheme="majorBidi"/>
          <w:b w:val="0"/>
          <w:bCs w:val="0"/>
          <w:sz w:val="24"/>
          <w:szCs w:val="24"/>
        </w:rPr>
        <w:t>.</w:t>
      </w:r>
      <w:r w:rsidRPr="000259C1">
        <w:rPr>
          <w:rStyle w:val="Titredulivre"/>
          <w:rFonts w:asciiTheme="majorBidi" w:hAnsiTheme="majorBidi" w:cstheme="majorBidi"/>
          <w:b w:val="0"/>
          <w:bCs w:val="0"/>
          <w:sz w:val="24"/>
          <w:szCs w:val="24"/>
        </w:rPr>
        <w:t>verticillata</w:t>
      </w:r>
      <w:r w:rsidRPr="0039589F">
        <w:rPr>
          <w:rStyle w:val="Titredulivre"/>
          <w:rFonts w:asciiTheme="majorBidi" w:hAnsiTheme="majorBidi" w:cstheme="majorBidi"/>
          <w:b w:val="0"/>
          <w:bCs w:val="0"/>
          <w:i w:val="0"/>
          <w:iCs w:val="0"/>
          <w:sz w:val="24"/>
          <w:szCs w:val="24"/>
        </w:rPr>
        <w:t xml:space="preserve"> et </w:t>
      </w:r>
      <w:r w:rsidRPr="000259C1">
        <w:rPr>
          <w:rStyle w:val="Titredulivre"/>
          <w:rFonts w:asciiTheme="majorBidi" w:hAnsiTheme="majorBidi" w:cstheme="majorBidi"/>
          <w:b w:val="0"/>
          <w:bCs w:val="0"/>
          <w:sz w:val="24"/>
          <w:szCs w:val="24"/>
        </w:rPr>
        <w:t>R</w:t>
      </w:r>
      <w:r>
        <w:rPr>
          <w:rStyle w:val="Titredulivre"/>
          <w:rFonts w:asciiTheme="majorBidi" w:hAnsiTheme="majorBidi" w:cstheme="majorBidi"/>
          <w:b w:val="0"/>
          <w:bCs w:val="0"/>
          <w:sz w:val="24"/>
          <w:szCs w:val="24"/>
        </w:rPr>
        <w:t>.</w:t>
      </w:r>
      <w:r w:rsidRPr="000259C1">
        <w:rPr>
          <w:rStyle w:val="Titredulivre"/>
          <w:rFonts w:asciiTheme="majorBidi" w:hAnsiTheme="majorBidi" w:cstheme="majorBidi"/>
          <w:b w:val="0"/>
          <w:bCs w:val="0"/>
          <w:sz w:val="24"/>
          <w:szCs w:val="24"/>
        </w:rPr>
        <w:t>officinalis</w:t>
      </w:r>
      <w:r w:rsidRPr="0039589F">
        <w:rPr>
          <w:rStyle w:val="Titredulivre"/>
          <w:rFonts w:asciiTheme="majorBidi" w:hAnsiTheme="majorBidi" w:cstheme="majorBidi"/>
          <w:b w:val="0"/>
          <w:bCs w:val="0"/>
          <w:i w:val="0"/>
          <w:iCs w:val="0"/>
          <w:sz w:val="24"/>
          <w:szCs w:val="24"/>
        </w:rPr>
        <w:t>. Dans le cadre de notre travail, nous avons découvert que les huiles essentielles extraites de ces plantes renferment des molécules particulièrement intéressantes, qui suscitent un vif intérêt dans des secteurs stratégiques tels que la pharmacie et la parfumerie. Ces molécules sont hautement convoitées en raison de leurs propriétés et de leur potentiel d'application dans ces domaines.</w:t>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91543F">
        <w:rPr>
          <w:rStyle w:val="Titredulivre"/>
          <w:rFonts w:asciiTheme="majorBidi" w:hAnsiTheme="majorBidi" w:cstheme="majorBidi"/>
          <w:b w:val="0"/>
          <w:bCs w:val="0"/>
          <w:i w:val="0"/>
          <w:iCs w:val="0"/>
          <w:sz w:val="24"/>
          <w:szCs w:val="24"/>
        </w:rPr>
        <w:t>L'huile essentielle d'</w:t>
      </w:r>
      <w:r w:rsidRPr="000259C1">
        <w:rPr>
          <w:rStyle w:val="Titredulivre"/>
          <w:rFonts w:asciiTheme="majorBidi" w:hAnsiTheme="majorBidi" w:cstheme="majorBidi"/>
          <w:b w:val="0"/>
          <w:bCs w:val="0"/>
          <w:sz w:val="24"/>
          <w:szCs w:val="24"/>
        </w:rPr>
        <w:t>A</w:t>
      </w:r>
      <w:r>
        <w:rPr>
          <w:rStyle w:val="Titredulivre"/>
          <w:rFonts w:asciiTheme="majorBidi" w:hAnsiTheme="majorBidi" w:cstheme="majorBidi"/>
          <w:b w:val="0"/>
          <w:bCs w:val="0"/>
          <w:sz w:val="24"/>
          <w:szCs w:val="24"/>
        </w:rPr>
        <w:t>.</w:t>
      </w:r>
      <w:r w:rsidRPr="0091543F">
        <w:rPr>
          <w:rStyle w:val="Titredulivre"/>
          <w:rFonts w:asciiTheme="majorBidi" w:hAnsiTheme="majorBidi" w:cstheme="majorBidi"/>
          <w:b w:val="0"/>
          <w:bCs w:val="0"/>
          <w:i w:val="0"/>
          <w:iCs w:val="0"/>
          <w:sz w:val="24"/>
          <w:szCs w:val="24"/>
        </w:rPr>
        <w:t>verticillata se distingue par sa richesse en thymol, p-c</w:t>
      </w:r>
      <w:r>
        <w:rPr>
          <w:rStyle w:val="Titredulivre"/>
          <w:rFonts w:asciiTheme="majorBidi" w:hAnsiTheme="majorBidi" w:cstheme="majorBidi"/>
          <w:b w:val="0"/>
          <w:bCs w:val="0"/>
          <w:i w:val="0"/>
          <w:iCs w:val="0"/>
          <w:sz w:val="24"/>
          <w:szCs w:val="24"/>
        </w:rPr>
        <w:t>ymène et carvacrol. Quant à</w:t>
      </w:r>
      <w:r w:rsidRPr="0091543F">
        <w:rPr>
          <w:rStyle w:val="Titredulivre"/>
          <w:rFonts w:asciiTheme="majorBidi" w:hAnsiTheme="majorBidi" w:cstheme="majorBidi"/>
          <w:b w:val="0"/>
          <w:bCs w:val="0"/>
          <w:i w:val="0"/>
          <w:iCs w:val="0"/>
          <w:sz w:val="24"/>
          <w:szCs w:val="24"/>
        </w:rPr>
        <w:t xml:space="preserve"> l'huile essentielle de </w:t>
      </w:r>
      <w:r w:rsidRPr="000259C1">
        <w:rPr>
          <w:rStyle w:val="Titredulivre"/>
          <w:rFonts w:asciiTheme="majorBidi" w:hAnsiTheme="majorBidi" w:cstheme="majorBidi"/>
          <w:b w:val="0"/>
          <w:bCs w:val="0"/>
          <w:sz w:val="24"/>
          <w:szCs w:val="24"/>
        </w:rPr>
        <w:t>R</w:t>
      </w:r>
      <w:r>
        <w:rPr>
          <w:rStyle w:val="Titredulivre"/>
          <w:rFonts w:asciiTheme="majorBidi" w:hAnsiTheme="majorBidi" w:cstheme="majorBidi"/>
          <w:b w:val="0"/>
          <w:bCs w:val="0"/>
          <w:sz w:val="24"/>
          <w:szCs w:val="24"/>
        </w:rPr>
        <w:t>.</w:t>
      </w:r>
      <w:r w:rsidRPr="000259C1">
        <w:rPr>
          <w:rStyle w:val="Titredulivre"/>
          <w:rFonts w:asciiTheme="majorBidi" w:hAnsiTheme="majorBidi" w:cstheme="majorBidi"/>
          <w:b w:val="0"/>
          <w:bCs w:val="0"/>
          <w:sz w:val="24"/>
          <w:szCs w:val="24"/>
        </w:rPr>
        <w:t>officinalis</w:t>
      </w:r>
      <w:r w:rsidRPr="0091543F">
        <w:rPr>
          <w:rStyle w:val="Titredulivre"/>
          <w:rFonts w:asciiTheme="majorBidi" w:hAnsiTheme="majorBidi" w:cstheme="majorBidi"/>
          <w:b w:val="0"/>
          <w:bCs w:val="0"/>
          <w:i w:val="0"/>
          <w:iCs w:val="0"/>
          <w:sz w:val="24"/>
          <w:szCs w:val="24"/>
        </w:rPr>
        <w:t>a été caractérisée par sa teneur élevée en 1,8-cinéole, camphre et bornéol.</w:t>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77F4C">
        <w:rPr>
          <w:rStyle w:val="Titredulivre"/>
          <w:rFonts w:asciiTheme="majorBidi" w:hAnsiTheme="majorBidi" w:cstheme="majorBidi"/>
          <w:b w:val="0"/>
          <w:bCs w:val="0"/>
          <w:i w:val="0"/>
          <w:iCs w:val="0"/>
          <w:sz w:val="24"/>
          <w:szCs w:val="24"/>
        </w:rPr>
        <w:t>L'activité antioxydante des huiles essentielles a été évaluée à l'aide de deux méthodes : le test DPPH et le test FRAP. Les résultats obtenus avec le test DPPH ont révélé que l'huile essentielle d'</w:t>
      </w:r>
      <w:r w:rsidRPr="000259C1">
        <w:rPr>
          <w:rStyle w:val="Titredulivre"/>
          <w:rFonts w:asciiTheme="majorBidi" w:hAnsiTheme="majorBidi" w:cstheme="majorBidi"/>
          <w:b w:val="0"/>
          <w:bCs w:val="0"/>
          <w:sz w:val="24"/>
          <w:szCs w:val="24"/>
        </w:rPr>
        <w:t>A</w:t>
      </w:r>
      <w:r>
        <w:rPr>
          <w:rStyle w:val="Titredulivre"/>
          <w:rFonts w:asciiTheme="majorBidi" w:hAnsiTheme="majorBidi" w:cstheme="majorBidi"/>
          <w:b w:val="0"/>
          <w:bCs w:val="0"/>
          <w:sz w:val="24"/>
          <w:szCs w:val="24"/>
        </w:rPr>
        <w:t>.</w:t>
      </w:r>
      <w:r w:rsidRPr="000259C1">
        <w:rPr>
          <w:rStyle w:val="Titredulivre"/>
          <w:rFonts w:asciiTheme="majorBidi" w:hAnsiTheme="majorBidi" w:cstheme="majorBidi"/>
          <w:b w:val="0"/>
          <w:bCs w:val="0"/>
          <w:sz w:val="24"/>
          <w:szCs w:val="24"/>
        </w:rPr>
        <w:t>verticillata</w:t>
      </w:r>
      <w:r w:rsidRPr="00377F4C">
        <w:rPr>
          <w:rStyle w:val="Titredulivre"/>
          <w:rFonts w:asciiTheme="majorBidi" w:hAnsiTheme="majorBidi" w:cstheme="majorBidi"/>
          <w:b w:val="0"/>
          <w:bCs w:val="0"/>
          <w:i w:val="0"/>
          <w:iCs w:val="0"/>
          <w:sz w:val="24"/>
          <w:szCs w:val="24"/>
        </w:rPr>
        <w:t xml:space="preserve">présente un pouvoir antioxydant considérable, bien qu’inférieur à celui de l'acide ascorbique (vitamine C). En revanche, l'huile essentielle de </w:t>
      </w:r>
      <w:r w:rsidRPr="000259C1">
        <w:rPr>
          <w:rStyle w:val="Titredulivre"/>
          <w:rFonts w:asciiTheme="majorBidi" w:hAnsiTheme="majorBidi" w:cstheme="majorBidi"/>
          <w:b w:val="0"/>
          <w:bCs w:val="0"/>
          <w:sz w:val="24"/>
          <w:szCs w:val="24"/>
        </w:rPr>
        <w:t>R</w:t>
      </w:r>
      <w:r>
        <w:rPr>
          <w:rStyle w:val="Titredulivre"/>
          <w:rFonts w:asciiTheme="majorBidi" w:hAnsiTheme="majorBidi" w:cstheme="majorBidi"/>
          <w:b w:val="0"/>
          <w:bCs w:val="0"/>
          <w:sz w:val="24"/>
          <w:szCs w:val="24"/>
        </w:rPr>
        <w:t>.</w:t>
      </w:r>
      <w:r w:rsidRPr="000259C1">
        <w:rPr>
          <w:rStyle w:val="Titredulivre"/>
          <w:rFonts w:asciiTheme="majorBidi" w:hAnsiTheme="majorBidi" w:cstheme="majorBidi"/>
          <w:b w:val="0"/>
          <w:bCs w:val="0"/>
          <w:sz w:val="24"/>
          <w:szCs w:val="24"/>
        </w:rPr>
        <w:t>officinalis</w:t>
      </w:r>
      <w:r w:rsidRPr="00377F4C">
        <w:rPr>
          <w:rStyle w:val="Titredulivre"/>
          <w:rFonts w:asciiTheme="majorBidi" w:hAnsiTheme="majorBidi" w:cstheme="majorBidi"/>
          <w:b w:val="0"/>
          <w:bCs w:val="0"/>
          <w:i w:val="0"/>
          <w:iCs w:val="0"/>
          <w:sz w:val="24"/>
          <w:szCs w:val="24"/>
        </w:rPr>
        <w:t xml:space="preserve"> a démontré une activité antioxydante moins marquée par rapport à celle de l'huile essentielle d'</w:t>
      </w:r>
      <w:r w:rsidRPr="0099414F">
        <w:rPr>
          <w:rStyle w:val="Titredulivre"/>
          <w:rFonts w:asciiTheme="majorBidi" w:hAnsiTheme="majorBidi" w:cstheme="majorBidi"/>
          <w:b w:val="0"/>
          <w:bCs w:val="0"/>
          <w:sz w:val="24"/>
          <w:szCs w:val="24"/>
        </w:rPr>
        <w:t>A</w:t>
      </w:r>
      <w:r>
        <w:rPr>
          <w:rStyle w:val="Titredulivre"/>
          <w:rFonts w:asciiTheme="majorBidi" w:hAnsiTheme="majorBidi" w:cstheme="majorBidi"/>
          <w:b w:val="0"/>
          <w:bCs w:val="0"/>
          <w:sz w:val="24"/>
          <w:szCs w:val="24"/>
        </w:rPr>
        <w:t>.</w:t>
      </w:r>
      <w:r w:rsidRPr="0099414F">
        <w:rPr>
          <w:rStyle w:val="Titredulivre"/>
          <w:rFonts w:asciiTheme="majorBidi" w:hAnsiTheme="majorBidi" w:cstheme="majorBidi"/>
          <w:b w:val="0"/>
          <w:bCs w:val="0"/>
          <w:sz w:val="24"/>
          <w:szCs w:val="24"/>
        </w:rPr>
        <w:t>verticillata</w:t>
      </w:r>
      <w:r w:rsidRPr="00377F4C">
        <w:rPr>
          <w:rStyle w:val="Titredulivre"/>
          <w:rFonts w:asciiTheme="majorBidi" w:hAnsiTheme="majorBidi" w:cstheme="majorBidi"/>
          <w:b w:val="0"/>
          <w:bCs w:val="0"/>
          <w:i w:val="0"/>
          <w:iCs w:val="0"/>
          <w:sz w:val="24"/>
          <w:szCs w:val="24"/>
        </w:rPr>
        <w:t>.</w:t>
      </w:r>
    </w:p>
    <w:p w:rsidR="005D3BAB"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377F4C">
        <w:rPr>
          <w:rStyle w:val="Titredulivre"/>
          <w:rFonts w:asciiTheme="majorBidi" w:hAnsiTheme="majorBidi" w:cstheme="majorBidi"/>
          <w:b w:val="0"/>
          <w:bCs w:val="0"/>
          <w:i w:val="0"/>
          <w:iCs w:val="0"/>
          <w:sz w:val="24"/>
          <w:szCs w:val="24"/>
        </w:rPr>
        <w:t>En outre, dans le cadre de cette étude, nous avons évalué l'effet des deux huiles essentielles sur le stress oxydatif. Les résultats obtenus ont révélé des effets différents des deux huiles essentielles sur les différents marqueurs de stress oxydatif. Cette observation met en évidence la capacité des huiles essentielles à influencer de manière variable les processus associés au stress oxydatif, soulignant ainsi leur potentiel en tant qu'agents modulateurs dans le contexte du stress oxydatif.</w:t>
      </w:r>
    </w:p>
    <w:p w:rsidR="005D3BAB" w:rsidRPr="009C6064"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Pr>
          <w:rStyle w:val="Titredulivre"/>
          <w:rFonts w:asciiTheme="majorBidi" w:hAnsiTheme="majorBidi" w:cstheme="majorBidi"/>
          <w:b w:val="0"/>
          <w:bCs w:val="0"/>
          <w:i w:val="0"/>
          <w:iCs w:val="0"/>
          <w:sz w:val="24"/>
          <w:szCs w:val="24"/>
        </w:rPr>
        <w:lastRenderedPageBreak/>
        <w:t>De même, malgré que les huiles essentielles d’</w:t>
      </w:r>
      <w:r>
        <w:rPr>
          <w:rStyle w:val="Titredulivre"/>
          <w:rFonts w:asciiTheme="majorBidi" w:hAnsiTheme="majorBidi" w:cstheme="majorBidi"/>
          <w:b w:val="0"/>
          <w:bCs w:val="0"/>
          <w:sz w:val="24"/>
          <w:szCs w:val="24"/>
        </w:rPr>
        <w:t>A. verticillata</w:t>
      </w:r>
      <w:r>
        <w:rPr>
          <w:rStyle w:val="Titredulivre"/>
          <w:rFonts w:asciiTheme="majorBidi" w:hAnsiTheme="majorBidi" w:cstheme="majorBidi"/>
          <w:b w:val="0"/>
          <w:bCs w:val="0"/>
          <w:i w:val="0"/>
          <w:iCs w:val="0"/>
          <w:sz w:val="24"/>
          <w:szCs w:val="24"/>
        </w:rPr>
        <w:t xml:space="preserve">et </w:t>
      </w:r>
      <w:r>
        <w:rPr>
          <w:rStyle w:val="Titredulivre"/>
          <w:rFonts w:asciiTheme="majorBidi" w:hAnsiTheme="majorBidi" w:cstheme="majorBidi"/>
          <w:b w:val="0"/>
          <w:bCs w:val="0"/>
          <w:sz w:val="24"/>
          <w:szCs w:val="24"/>
        </w:rPr>
        <w:t>R. officinalis</w:t>
      </w:r>
      <w:r>
        <w:rPr>
          <w:rStyle w:val="Titredulivre"/>
          <w:rFonts w:asciiTheme="majorBidi" w:hAnsiTheme="majorBidi" w:cstheme="majorBidi"/>
          <w:b w:val="0"/>
          <w:bCs w:val="0"/>
          <w:i w:val="0"/>
          <w:iCs w:val="0"/>
          <w:sz w:val="24"/>
          <w:szCs w:val="24"/>
        </w:rPr>
        <w:t xml:space="preserve">ont un pouvoir antioxydant, elles n’ont pas d’effet protecteur contre la toxicité du Glucantime®, </w:t>
      </w:r>
    </w:p>
    <w:p w:rsidR="005D3BAB" w:rsidRPr="0099414F" w:rsidRDefault="005D3BAB" w:rsidP="00C8499D">
      <w:pPr>
        <w:spacing w:line="360" w:lineRule="auto"/>
        <w:ind w:firstLine="567"/>
        <w:jc w:val="both"/>
        <w:rPr>
          <w:rStyle w:val="Titredulivre"/>
          <w:rFonts w:asciiTheme="majorBidi" w:hAnsiTheme="majorBidi" w:cstheme="majorBidi"/>
          <w:b w:val="0"/>
          <w:bCs w:val="0"/>
          <w:i w:val="0"/>
          <w:iCs w:val="0"/>
          <w:sz w:val="24"/>
          <w:szCs w:val="24"/>
        </w:rPr>
      </w:pPr>
      <w:r w:rsidRPr="0099414F">
        <w:rPr>
          <w:rStyle w:val="Titredulivre"/>
          <w:rFonts w:asciiTheme="majorBidi" w:hAnsiTheme="majorBidi" w:cstheme="majorBidi"/>
          <w:b w:val="0"/>
          <w:bCs w:val="0"/>
          <w:i w:val="0"/>
          <w:iCs w:val="0"/>
          <w:sz w:val="24"/>
          <w:szCs w:val="24"/>
        </w:rPr>
        <w:t>Les résultats prometteurs obtenus ainsi que les propriétés intéressantes des molécules présentes dans ces plantes soulignent la nécessité de poursuivre l'exploration de leur potentiel. Dans cette optique, nous proposons les perspectives suivantes :</w:t>
      </w:r>
    </w:p>
    <w:p w:rsidR="00875988" w:rsidRPr="00B72C8D" w:rsidRDefault="00F6426E" w:rsidP="000B5EBC">
      <w:pPr>
        <w:numPr>
          <w:ilvl w:val="0"/>
          <w:numId w:val="22"/>
        </w:numPr>
        <w:tabs>
          <w:tab w:val="num" w:pos="720"/>
        </w:tabs>
        <w:spacing w:line="360" w:lineRule="auto"/>
        <w:jc w:val="both"/>
        <w:rPr>
          <w:rFonts w:asciiTheme="majorBidi" w:hAnsiTheme="majorBidi" w:cstheme="majorBidi"/>
          <w:spacing w:val="5"/>
          <w:sz w:val="24"/>
          <w:szCs w:val="24"/>
        </w:rPr>
      </w:pPr>
      <w:r w:rsidRPr="00B72C8D">
        <w:rPr>
          <w:rFonts w:asciiTheme="majorBidi" w:hAnsiTheme="majorBidi" w:cstheme="majorBidi"/>
          <w:spacing w:val="5"/>
          <w:sz w:val="24"/>
          <w:szCs w:val="24"/>
        </w:rPr>
        <w:t>Promouvoir le développement d'agents antioxydants naturels en tant qu'alternatives aux additifs synthétiques dans le domaine des applications thérapeutiques.</w:t>
      </w:r>
    </w:p>
    <w:p w:rsidR="00875988" w:rsidRPr="00B72C8D" w:rsidRDefault="00F6426E" w:rsidP="000B5EBC">
      <w:pPr>
        <w:numPr>
          <w:ilvl w:val="0"/>
          <w:numId w:val="22"/>
        </w:numPr>
        <w:tabs>
          <w:tab w:val="num" w:pos="720"/>
        </w:tabs>
        <w:spacing w:line="360" w:lineRule="auto"/>
        <w:jc w:val="both"/>
        <w:rPr>
          <w:rFonts w:asciiTheme="majorBidi" w:hAnsiTheme="majorBidi" w:cstheme="majorBidi"/>
          <w:spacing w:val="5"/>
          <w:sz w:val="24"/>
          <w:szCs w:val="24"/>
        </w:rPr>
      </w:pPr>
      <w:r w:rsidRPr="00B72C8D">
        <w:rPr>
          <w:rFonts w:asciiTheme="majorBidi" w:hAnsiTheme="majorBidi" w:cstheme="majorBidi"/>
          <w:spacing w:val="5"/>
          <w:sz w:val="24"/>
          <w:szCs w:val="24"/>
        </w:rPr>
        <w:t>Exploitation des bienfaits des huiles essentielles naturelles dans l’industrie pharmaceutique.</w:t>
      </w:r>
      <w:bookmarkStart w:id="214" w:name="_GoBack"/>
      <w:bookmarkEnd w:id="214"/>
    </w:p>
    <w:p w:rsidR="00875988" w:rsidRPr="00B72C8D" w:rsidRDefault="00F6426E" w:rsidP="000B5EBC">
      <w:pPr>
        <w:numPr>
          <w:ilvl w:val="0"/>
          <w:numId w:val="22"/>
        </w:numPr>
        <w:tabs>
          <w:tab w:val="num" w:pos="720"/>
        </w:tabs>
        <w:spacing w:line="360" w:lineRule="auto"/>
        <w:jc w:val="both"/>
        <w:rPr>
          <w:rFonts w:asciiTheme="majorBidi" w:hAnsiTheme="majorBidi" w:cstheme="majorBidi"/>
          <w:spacing w:val="5"/>
          <w:sz w:val="24"/>
          <w:szCs w:val="24"/>
        </w:rPr>
      </w:pPr>
      <w:r w:rsidRPr="00B72C8D">
        <w:rPr>
          <w:rFonts w:asciiTheme="majorBidi" w:hAnsiTheme="majorBidi" w:cstheme="majorBidi"/>
          <w:spacing w:val="5"/>
          <w:sz w:val="24"/>
          <w:szCs w:val="24"/>
        </w:rPr>
        <w:t>D’autres recherches devraient être menées pour déterminer l’efficacité de ces plantes.</w:t>
      </w:r>
    </w:p>
    <w:p w:rsidR="00875988" w:rsidRPr="00B72C8D" w:rsidRDefault="00F6426E" w:rsidP="000B5EBC">
      <w:pPr>
        <w:numPr>
          <w:ilvl w:val="0"/>
          <w:numId w:val="22"/>
        </w:numPr>
        <w:tabs>
          <w:tab w:val="num" w:pos="720"/>
        </w:tabs>
        <w:spacing w:line="360" w:lineRule="auto"/>
        <w:jc w:val="both"/>
        <w:rPr>
          <w:rFonts w:asciiTheme="majorBidi" w:hAnsiTheme="majorBidi" w:cstheme="majorBidi"/>
          <w:spacing w:val="5"/>
          <w:sz w:val="24"/>
          <w:szCs w:val="24"/>
        </w:rPr>
      </w:pPr>
      <w:r w:rsidRPr="00B72C8D">
        <w:rPr>
          <w:rFonts w:asciiTheme="majorBidi" w:hAnsiTheme="majorBidi" w:cstheme="majorBidi"/>
          <w:spacing w:val="5"/>
          <w:sz w:val="24"/>
          <w:szCs w:val="24"/>
        </w:rPr>
        <w:t>Chercher l’effet anti hémolytique en diminuant les concentrations, ou en testant sur l’extrait d’hydrolat, ou faire les dosages d’autres paramètres tels que le potassium, l’hémoglobine.</w:t>
      </w:r>
    </w:p>
    <w:p w:rsidR="00875988" w:rsidRPr="00B72C8D" w:rsidRDefault="00F6426E" w:rsidP="000B5EBC">
      <w:pPr>
        <w:numPr>
          <w:ilvl w:val="0"/>
          <w:numId w:val="22"/>
        </w:numPr>
        <w:tabs>
          <w:tab w:val="num" w:pos="720"/>
        </w:tabs>
        <w:spacing w:line="360" w:lineRule="auto"/>
        <w:jc w:val="both"/>
        <w:rPr>
          <w:rFonts w:asciiTheme="majorBidi" w:hAnsiTheme="majorBidi" w:cstheme="majorBidi"/>
          <w:spacing w:val="5"/>
          <w:sz w:val="24"/>
          <w:szCs w:val="24"/>
        </w:rPr>
      </w:pPr>
      <w:r w:rsidRPr="00B72C8D">
        <w:rPr>
          <w:rFonts w:asciiTheme="majorBidi" w:hAnsiTheme="majorBidi" w:cstheme="majorBidi"/>
          <w:spacing w:val="5"/>
          <w:sz w:val="24"/>
          <w:szCs w:val="24"/>
        </w:rPr>
        <w:t>Tester l’effet hémolytique de ces plantes et à quelle concentrations.</w:t>
      </w:r>
    </w:p>
    <w:p w:rsidR="00C8499D" w:rsidRDefault="00C8499D" w:rsidP="001C6E01">
      <w:pPr>
        <w:spacing w:line="360" w:lineRule="auto"/>
        <w:sectPr w:rsidR="00C8499D" w:rsidSect="00C8499D">
          <w:headerReference w:type="default" r:id="rId87"/>
          <w:pgSz w:w="11906" w:h="16838"/>
          <w:pgMar w:top="1418" w:right="1418" w:bottom="1418" w:left="1418" w:header="709" w:footer="709" w:gutter="0"/>
          <w:cols w:space="708"/>
          <w:titlePg/>
          <w:docGrid w:linePitch="360"/>
        </w:sectPr>
      </w:pPr>
    </w:p>
    <w:p w:rsidR="005F013F" w:rsidRDefault="005F013F"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Default="00C8499D" w:rsidP="001C6E01">
      <w:pPr>
        <w:spacing w:line="360" w:lineRule="auto"/>
      </w:pPr>
    </w:p>
    <w:p w:rsidR="00C8499D" w:rsidRPr="00205BCF" w:rsidRDefault="00C8499D" w:rsidP="001C6E01">
      <w:pPr>
        <w:spacing w:line="360" w:lineRule="auto"/>
      </w:pPr>
    </w:p>
    <w:p w:rsidR="00835EDC" w:rsidRPr="00C8499D" w:rsidRDefault="00835EDC" w:rsidP="00C8499D">
      <w:pPr>
        <w:pStyle w:val="Titre1"/>
      </w:pPr>
      <w:bookmarkStart w:id="215" w:name="_Toc135764365"/>
      <w:bookmarkStart w:id="216" w:name="_Toc135444532"/>
      <w:r w:rsidRPr="00C8499D">
        <w:t>Références</w:t>
      </w:r>
      <w:r w:rsidR="00907DB8" w:rsidRPr="00C8499D">
        <w:t xml:space="preserve"> bibliographiques</w:t>
      </w:r>
      <w:bookmarkEnd w:id="215"/>
      <w:bookmarkEnd w:id="216"/>
    </w:p>
    <w:p w:rsidR="00C8499D" w:rsidRDefault="00C8499D">
      <w:r>
        <w:br w:type="page"/>
      </w:r>
    </w:p>
    <w:p w:rsidR="00E55544" w:rsidRPr="00EA2796" w:rsidRDefault="00933400" w:rsidP="001C6E01">
      <w:pPr>
        <w:spacing w:line="360" w:lineRule="auto"/>
        <w:jc w:val="both"/>
        <w:rPr>
          <w:rFonts w:asciiTheme="majorBidi" w:hAnsiTheme="majorBidi" w:cstheme="majorBidi"/>
          <w:color w:val="000000" w:themeColor="text1"/>
          <w:sz w:val="24"/>
          <w:szCs w:val="24"/>
        </w:rPr>
      </w:pPr>
      <w:r w:rsidRPr="005F013F">
        <w:rPr>
          <w:rFonts w:asciiTheme="majorBidi" w:hAnsiTheme="majorBidi" w:cstheme="majorBidi"/>
          <w:b/>
          <w:bCs/>
          <w:color w:val="000000" w:themeColor="text1"/>
          <w:sz w:val="24"/>
          <w:szCs w:val="24"/>
          <w:shd w:val="clear" w:color="auto" w:fill="FFFFFF"/>
        </w:rPr>
        <w:lastRenderedPageBreak/>
        <w:t>[1]</w:t>
      </w:r>
      <w:r w:rsidR="001728A0" w:rsidRPr="00242093">
        <w:rPr>
          <w:rFonts w:asciiTheme="majorBidi" w:hAnsiTheme="majorBidi" w:cstheme="majorBidi"/>
          <w:sz w:val="24"/>
          <w:szCs w:val="24"/>
        </w:rPr>
        <w:t>Fournet</w:t>
      </w:r>
      <w:r w:rsidR="001728A0">
        <w:rPr>
          <w:rFonts w:asciiTheme="majorBidi" w:hAnsiTheme="majorBidi" w:cstheme="majorBidi"/>
          <w:sz w:val="24"/>
          <w:szCs w:val="24"/>
        </w:rPr>
        <w:t>,</w:t>
      </w:r>
      <w:r w:rsidR="001728A0" w:rsidRPr="00242093">
        <w:rPr>
          <w:rFonts w:asciiTheme="majorBidi" w:hAnsiTheme="majorBidi" w:cstheme="majorBidi"/>
          <w:sz w:val="24"/>
          <w:szCs w:val="24"/>
        </w:rPr>
        <w:t xml:space="preserve"> A., Hocquemiller</w:t>
      </w:r>
      <w:r w:rsidR="001728A0">
        <w:rPr>
          <w:rFonts w:asciiTheme="majorBidi" w:hAnsiTheme="majorBidi" w:cstheme="majorBidi"/>
          <w:sz w:val="24"/>
          <w:szCs w:val="24"/>
        </w:rPr>
        <w:t>,</w:t>
      </w:r>
      <w:r w:rsidR="001728A0" w:rsidRPr="00242093">
        <w:rPr>
          <w:rFonts w:asciiTheme="majorBidi" w:hAnsiTheme="majorBidi" w:cstheme="majorBidi"/>
          <w:sz w:val="24"/>
          <w:szCs w:val="24"/>
        </w:rPr>
        <w:t xml:space="preserve"> R., &amp; Gantier</w:t>
      </w:r>
      <w:r w:rsidR="001728A0">
        <w:rPr>
          <w:rFonts w:asciiTheme="majorBidi" w:hAnsiTheme="majorBidi" w:cstheme="majorBidi"/>
          <w:sz w:val="24"/>
          <w:szCs w:val="24"/>
        </w:rPr>
        <w:t>,</w:t>
      </w:r>
      <w:r w:rsidR="001728A0" w:rsidRPr="00242093">
        <w:rPr>
          <w:rFonts w:asciiTheme="majorBidi" w:hAnsiTheme="majorBidi" w:cstheme="majorBidi"/>
          <w:sz w:val="24"/>
          <w:szCs w:val="24"/>
        </w:rPr>
        <w:t xml:space="preserve"> J-C.</w:t>
      </w:r>
      <w:r w:rsidR="001728A0">
        <w:rPr>
          <w:rFonts w:asciiTheme="majorBidi" w:hAnsiTheme="majorBidi" w:cstheme="majorBidi"/>
          <w:sz w:val="24"/>
          <w:szCs w:val="24"/>
        </w:rPr>
        <w:t>,</w:t>
      </w:r>
      <w:r w:rsidR="001728A0" w:rsidRPr="00242093">
        <w:rPr>
          <w:rFonts w:asciiTheme="majorBidi" w:hAnsiTheme="majorBidi" w:cstheme="majorBidi"/>
          <w:sz w:val="24"/>
          <w:szCs w:val="24"/>
        </w:rPr>
        <w:t xml:space="preserve"> (1995). Combattre la leishmaniose. La Recherche, 26 (275), 424-429.</w:t>
      </w:r>
    </w:p>
    <w:p w:rsidR="00E55544" w:rsidRPr="00E55544" w:rsidRDefault="00E55544"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w:t>
      </w:r>
      <w:r w:rsidRPr="00E55544">
        <w:rPr>
          <w:rFonts w:asciiTheme="majorBidi" w:hAnsiTheme="majorBidi" w:cstheme="majorBidi"/>
          <w:sz w:val="24"/>
          <w:szCs w:val="24"/>
        </w:rPr>
        <w:t>Teuscher</w:t>
      </w:r>
      <w:r w:rsidR="001728A0">
        <w:rPr>
          <w:rFonts w:asciiTheme="majorBidi" w:hAnsiTheme="majorBidi" w:cstheme="majorBidi"/>
          <w:sz w:val="24"/>
          <w:szCs w:val="24"/>
        </w:rPr>
        <w:t>,</w:t>
      </w:r>
      <w:r w:rsidRPr="00E55544">
        <w:rPr>
          <w:rFonts w:asciiTheme="majorBidi" w:hAnsiTheme="majorBidi" w:cstheme="majorBidi"/>
          <w:sz w:val="24"/>
          <w:szCs w:val="24"/>
        </w:rPr>
        <w:t xml:space="preserve"> E., Anton</w:t>
      </w:r>
      <w:r w:rsidR="001728A0">
        <w:rPr>
          <w:rFonts w:asciiTheme="majorBidi" w:hAnsiTheme="majorBidi" w:cstheme="majorBidi"/>
          <w:sz w:val="24"/>
          <w:szCs w:val="24"/>
        </w:rPr>
        <w:t>,</w:t>
      </w:r>
      <w:r w:rsidRPr="00E55544">
        <w:rPr>
          <w:rFonts w:asciiTheme="majorBidi" w:hAnsiTheme="majorBidi" w:cstheme="majorBidi"/>
          <w:sz w:val="24"/>
          <w:szCs w:val="24"/>
        </w:rPr>
        <w:t xml:space="preserve"> R.</w:t>
      </w:r>
      <w:r w:rsidR="001728A0">
        <w:rPr>
          <w:rFonts w:asciiTheme="majorBidi" w:hAnsiTheme="majorBidi" w:cstheme="majorBidi"/>
          <w:sz w:val="24"/>
          <w:szCs w:val="24"/>
        </w:rPr>
        <w:t>,</w:t>
      </w:r>
      <w:r w:rsidRPr="00E55544">
        <w:rPr>
          <w:rFonts w:asciiTheme="majorBidi" w:hAnsiTheme="majorBidi" w:cstheme="majorBidi"/>
          <w:sz w:val="24"/>
          <w:szCs w:val="24"/>
        </w:rPr>
        <w:t>&amp;Lobstein</w:t>
      </w:r>
      <w:r w:rsidR="001728A0">
        <w:rPr>
          <w:rFonts w:asciiTheme="majorBidi" w:hAnsiTheme="majorBidi" w:cstheme="majorBidi"/>
          <w:sz w:val="24"/>
          <w:szCs w:val="24"/>
        </w:rPr>
        <w:t>,</w:t>
      </w:r>
      <w:r w:rsidRPr="00E55544">
        <w:rPr>
          <w:rFonts w:asciiTheme="majorBidi" w:hAnsiTheme="majorBidi" w:cstheme="majorBidi"/>
          <w:sz w:val="24"/>
          <w:szCs w:val="24"/>
        </w:rPr>
        <w:t xml:space="preserve"> A.</w:t>
      </w:r>
      <w:r w:rsidR="001728A0">
        <w:rPr>
          <w:rFonts w:asciiTheme="majorBidi" w:hAnsiTheme="majorBidi" w:cstheme="majorBidi"/>
          <w:sz w:val="24"/>
          <w:szCs w:val="24"/>
        </w:rPr>
        <w:t>,</w:t>
      </w:r>
      <w:r w:rsidRPr="00E55544">
        <w:rPr>
          <w:rFonts w:asciiTheme="majorBidi" w:hAnsiTheme="majorBidi" w:cstheme="majorBidi"/>
          <w:sz w:val="24"/>
          <w:szCs w:val="24"/>
        </w:rPr>
        <w:t xml:space="preserve"> (2005). Plantes aromatiques: épices, aromates, condiments et huiles essentielles. Tec et Doc editions, Paris.</w:t>
      </w:r>
    </w:p>
    <w:p w:rsidR="00835EDC"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[3</w:t>
      </w:r>
      <w:r w:rsidR="00835EDC" w:rsidRPr="005F013F">
        <w:rPr>
          <w:rFonts w:asciiTheme="majorBidi" w:hAnsiTheme="majorBidi" w:cstheme="majorBidi"/>
          <w:b/>
          <w:bCs/>
          <w:sz w:val="24"/>
          <w:szCs w:val="24"/>
        </w:rPr>
        <w:t>]</w:t>
      </w:r>
      <w:r w:rsidR="00835EDC" w:rsidRPr="00242093">
        <w:rPr>
          <w:rFonts w:asciiTheme="majorBidi" w:hAnsiTheme="majorBidi" w:cstheme="majorBidi"/>
          <w:sz w:val="24"/>
          <w:szCs w:val="24"/>
        </w:rPr>
        <w:t>Lubbe, A., &amp;Verporte, R.</w:t>
      </w:r>
      <w:r w:rsidR="001728A0">
        <w:rPr>
          <w:rFonts w:asciiTheme="majorBidi" w:hAnsiTheme="majorBidi" w:cstheme="majorBidi"/>
          <w:sz w:val="24"/>
          <w:szCs w:val="24"/>
        </w:rPr>
        <w:t>,</w:t>
      </w:r>
      <w:r w:rsidR="00835EDC" w:rsidRPr="00242093">
        <w:rPr>
          <w:rFonts w:asciiTheme="majorBidi" w:hAnsiTheme="majorBidi" w:cstheme="majorBidi"/>
          <w:sz w:val="24"/>
          <w:szCs w:val="24"/>
        </w:rPr>
        <w:t xml:space="preserve">(2011). </w:t>
      </w:r>
      <w:r w:rsidR="00835EDC" w:rsidRPr="00242093">
        <w:rPr>
          <w:rFonts w:asciiTheme="majorBidi" w:hAnsiTheme="majorBidi" w:cstheme="majorBidi"/>
          <w:i/>
          <w:iCs/>
          <w:sz w:val="24"/>
          <w:szCs w:val="24"/>
        </w:rPr>
        <w:t>Cultuvation of medcinal and aromatic plants for specialtyindustrialmterials</w:t>
      </w:r>
      <w:r w:rsidR="00835EDC" w:rsidRPr="00242093">
        <w:rPr>
          <w:rFonts w:asciiTheme="majorBidi" w:hAnsiTheme="majorBidi" w:cstheme="majorBidi"/>
          <w:sz w:val="24"/>
          <w:szCs w:val="24"/>
        </w:rPr>
        <w:t>. Industrial Corps and Products, 34, 785-801.</w:t>
      </w:r>
    </w:p>
    <w:p w:rsidR="00835EDC"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[4</w:t>
      </w:r>
      <w:r w:rsidR="001728A0" w:rsidRPr="005F013F">
        <w:rPr>
          <w:rFonts w:asciiTheme="majorBidi" w:hAnsiTheme="majorBidi" w:cstheme="majorBidi"/>
          <w:b/>
          <w:bCs/>
          <w:sz w:val="24"/>
          <w:szCs w:val="24"/>
        </w:rPr>
        <w:t>]</w:t>
      </w:r>
      <w:r w:rsidR="001728A0">
        <w:rPr>
          <w:rFonts w:asciiTheme="majorBidi" w:hAnsiTheme="majorBidi" w:cstheme="majorBidi"/>
          <w:sz w:val="24"/>
          <w:szCs w:val="24"/>
        </w:rPr>
        <w:t>Pibiri, M.</w:t>
      </w:r>
      <w:r w:rsidR="00835EDC" w:rsidRPr="00242093">
        <w:rPr>
          <w:rFonts w:asciiTheme="majorBidi" w:hAnsiTheme="majorBidi" w:cstheme="majorBidi"/>
          <w:sz w:val="24"/>
          <w:szCs w:val="24"/>
        </w:rPr>
        <w:t>C.</w:t>
      </w:r>
      <w:r w:rsidR="001728A0">
        <w:rPr>
          <w:rFonts w:asciiTheme="majorBidi" w:hAnsiTheme="majorBidi" w:cstheme="majorBidi"/>
          <w:sz w:val="24"/>
          <w:szCs w:val="24"/>
        </w:rPr>
        <w:t>,</w:t>
      </w:r>
      <w:r w:rsidR="00835EDC" w:rsidRPr="00242093">
        <w:rPr>
          <w:rFonts w:asciiTheme="majorBidi" w:hAnsiTheme="majorBidi" w:cstheme="majorBidi"/>
          <w:sz w:val="24"/>
          <w:szCs w:val="24"/>
        </w:rPr>
        <w:t xml:space="preserve"> (2005). </w:t>
      </w:r>
      <w:r w:rsidR="00835EDC" w:rsidRPr="00242093">
        <w:rPr>
          <w:rFonts w:asciiTheme="majorBidi" w:hAnsiTheme="majorBidi" w:cstheme="majorBidi"/>
          <w:i/>
          <w:iCs/>
          <w:sz w:val="24"/>
          <w:szCs w:val="24"/>
        </w:rPr>
        <w:t>Assanissement microbiologique de l'air et des systèmes de ventilation au moyen d'huiles essentielles.</w:t>
      </w:r>
      <w:r w:rsidR="001346A9" w:rsidRPr="00242093">
        <w:rPr>
          <w:rFonts w:asciiTheme="majorBidi" w:hAnsiTheme="majorBidi" w:cstheme="majorBidi"/>
          <w:sz w:val="24"/>
          <w:szCs w:val="24"/>
        </w:rPr>
        <w:t>Thèse</w:t>
      </w:r>
      <w:r w:rsidR="00835EDC" w:rsidRPr="00242093">
        <w:rPr>
          <w:rFonts w:asciiTheme="majorBidi" w:hAnsiTheme="majorBidi" w:cstheme="majorBidi"/>
          <w:sz w:val="24"/>
          <w:szCs w:val="24"/>
        </w:rPr>
        <w:t xml:space="preserve"> de doctorat, Ecole polyt</w:t>
      </w:r>
      <w:r w:rsidR="00955350" w:rsidRPr="00242093">
        <w:rPr>
          <w:rFonts w:asciiTheme="majorBidi" w:hAnsiTheme="majorBidi" w:cstheme="majorBidi"/>
          <w:sz w:val="24"/>
          <w:szCs w:val="24"/>
        </w:rPr>
        <w:t>echnique fédérale de tausanne</w:t>
      </w:r>
      <w:r w:rsidR="00F71F54">
        <w:rPr>
          <w:rFonts w:asciiTheme="majorBidi" w:hAnsiTheme="majorBidi" w:cstheme="majorBidi"/>
          <w:sz w:val="24"/>
          <w:szCs w:val="24"/>
        </w:rPr>
        <w:t>.</w:t>
      </w:r>
    </w:p>
    <w:p w:rsidR="000A1529"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[5</w:t>
      </w:r>
      <w:r w:rsidR="001728A0" w:rsidRPr="005F013F">
        <w:rPr>
          <w:rFonts w:asciiTheme="majorBidi" w:hAnsiTheme="majorBidi" w:cstheme="majorBidi"/>
          <w:b/>
          <w:bCs/>
          <w:sz w:val="24"/>
          <w:szCs w:val="24"/>
        </w:rPr>
        <w:t>]</w:t>
      </w:r>
      <w:r w:rsidR="001728A0">
        <w:rPr>
          <w:rFonts w:asciiTheme="majorBidi" w:hAnsiTheme="majorBidi" w:cstheme="majorBidi"/>
          <w:sz w:val="24"/>
          <w:szCs w:val="24"/>
        </w:rPr>
        <w:t>Haddouche</w:t>
      </w:r>
      <w:r w:rsidR="000A1529" w:rsidRPr="00242093">
        <w:rPr>
          <w:rFonts w:asciiTheme="majorBidi" w:hAnsiTheme="majorBidi" w:cstheme="majorBidi"/>
          <w:sz w:val="24"/>
          <w:szCs w:val="24"/>
        </w:rPr>
        <w:t xml:space="preserve">, K., </w:t>
      </w:r>
      <w:r w:rsidR="000A1529" w:rsidRPr="00242093">
        <w:rPr>
          <w:rFonts w:asciiTheme="majorBidi" w:hAnsiTheme="majorBidi" w:cstheme="majorBidi"/>
          <w:i/>
          <w:iCs/>
          <w:sz w:val="24"/>
          <w:szCs w:val="24"/>
        </w:rPr>
        <w:t>Étude de l'effet antibactérien des huiles essentielles de Thymus ciliatussspcoloratus</w:t>
      </w:r>
      <w:r w:rsidR="000A1529" w:rsidRPr="00242093">
        <w:rPr>
          <w:rFonts w:asciiTheme="majorBidi" w:hAnsiTheme="majorBidi" w:cstheme="majorBidi"/>
          <w:sz w:val="24"/>
          <w:szCs w:val="24"/>
        </w:rPr>
        <w:t>. Université Abou BakrBelkaid</w:t>
      </w:r>
      <w:r w:rsidR="00F71F54">
        <w:rPr>
          <w:rFonts w:asciiTheme="majorBidi" w:hAnsiTheme="majorBidi" w:cstheme="majorBidi"/>
          <w:sz w:val="24"/>
          <w:szCs w:val="24"/>
        </w:rPr>
        <w:t>.</w:t>
      </w:r>
    </w:p>
    <w:p w:rsidR="00433DB3"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[6</w:t>
      </w:r>
      <w:r w:rsidR="001346A9" w:rsidRPr="005F013F">
        <w:rPr>
          <w:rFonts w:asciiTheme="majorBidi" w:hAnsiTheme="majorBidi" w:cstheme="majorBidi"/>
          <w:b/>
          <w:bCs/>
          <w:sz w:val="24"/>
          <w:szCs w:val="24"/>
        </w:rPr>
        <w:t>]</w:t>
      </w:r>
      <w:r w:rsidR="00433DB3" w:rsidRPr="00242093">
        <w:rPr>
          <w:rFonts w:asciiTheme="majorBidi" w:hAnsiTheme="majorBidi" w:cstheme="majorBidi"/>
          <w:sz w:val="24"/>
          <w:szCs w:val="24"/>
        </w:rPr>
        <w:t>Duchaufour,</w:t>
      </w:r>
      <w:r w:rsidR="00C021EF">
        <w:rPr>
          <w:rFonts w:asciiTheme="majorBidi" w:hAnsiTheme="majorBidi" w:cstheme="majorBidi"/>
          <w:sz w:val="24"/>
          <w:szCs w:val="24"/>
        </w:rPr>
        <w:t xml:space="preserve"> H.,</w:t>
      </w:r>
      <w:r w:rsidR="001728A0">
        <w:rPr>
          <w:rFonts w:asciiTheme="majorBidi" w:hAnsiTheme="majorBidi" w:cstheme="majorBidi"/>
          <w:sz w:val="24"/>
          <w:szCs w:val="24"/>
        </w:rPr>
        <w:t xml:space="preserve"> T., R.-A., </w:t>
      </w:r>
      <w:r w:rsidR="00433DB3" w:rsidRPr="00242093">
        <w:rPr>
          <w:rFonts w:asciiTheme="majorBidi" w:hAnsiTheme="majorBidi" w:cstheme="majorBidi"/>
          <w:sz w:val="24"/>
          <w:szCs w:val="24"/>
        </w:rPr>
        <w:t xml:space="preserve">Rakotoarisoa, </w:t>
      </w:r>
      <w:r w:rsidR="001728A0">
        <w:rPr>
          <w:rFonts w:asciiTheme="majorBidi" w:hAnsiTheme="majorBidi" w:cstheme="majorBidi"/>
          <w:sz w:val="24"/>
          <w:szCs w:val="24"/>
        </w:rPr>
        <w:t xml:space="preserve">J., </w:t>
      </w:r>
      <w:r w:rsidR="00433DB3" w:rsidRPr="00242093">
        <w:rPr>
          <w:rFonts w:asciiTheme="majorBidi" w:hAnsiTheme="majorBidi" w:cstheme="majorBidi"/>
          <w:sz w:val="24"/>
          <w:szCs w:val="24"/>
        </w:rPr>
        <w:t>Ramamonjisoa,</w:t>
      </w:r>
      <w:r w:rsidR="00C021EF">
        <w:rPr>
          <w:rFonts w:asciiTheme="majorBidi" w:hAnsiTheme="majorBidi" w:cstheme="majorBidi"/>
          <w:sz w:val="24"/>
          <w:szCs w:val="24"/>
        </w:rPr>
        <w:t xml:space="preserve"> B.,</w:t>
      </w:r>
      <w:r w:rsidR="00433DB3" w:rsidRPr="00242093">
        <w:rPr>
          <w:rFonts w:asciiTheme="majorBidi" w:hAnsiTheme="majorBidi" w:cstheme="majorBidi"/>
          <w:sz w:val="24"/>
          <w:szCs w:val="24"/>
        </w:rPr>
        <w:t xml:space="preserve"> et Rakotondravao,</w:t>
      </w:r>
      <w:r w:rsidR="00156223">
        <w:rPr>
          <w:rFonts w:asciiTheme="majorBidi" w:hAnsiTheme="majorBidi" w:cstheme="majorBidi"/>
          <w:sz w:val="24"/>
          <w:szCs w:val="24"/>
        </w:rPr>
        <w:t xml:space="preserve"> (2016). </w:t>
      </w:r>
      <w:r w:rsidR="00433DB3" w:rsidRPr="00242093">
        <w:rPr>
          <w:rFonts w:asciiTheme="majorBidi" w:hAnsiTheme="majorBidi" w:cstheme="majorBidi"/>
          <w:i/>
          <w:iCs/>
          <w:sz w:val="24"/>
          <w:szCs w:val="24"/>
        </w:rPr>
        <w:t>Recherche interdisciplinaire pour le développement durable Application à différentes thématiques de territoire et la biodiversité des espaces ruraux malgaches</w:t>
      </w:r>
      <w:r w:rsidR="00156223">
        <w:rPr>
          <w:rFonts w:asciiTheme="majorBidi" w:hAnsiTheme="majorBidi" w:cstheme="majorBidi"/>
          <w:sz w:val="24"/>
          <w:szCs w:val="24"/>
        </w:rPr>
        <w:t>.</w:t>
      </w:r>
    </w:p>
    <w:p w:rsidR="0095535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[7</w:t>
      </w:r>
      <w:r w:rsidR="00955350" w:rsidRPr="005F013F">
        <w:rPr>
          <w:rFonts w:asciiTheme="majorBidi" w:hAnsiTheme="majorBidi" w:cstheme="majorBidi"/>
          <w:b/>
          <w:bCs/>
          <w:sz w:val="24"/>
          <w:szCs w:val="24"/>
        </w:rPr>
        <w:t>]</w:t>
      </w:r>
      <w:r w:rsidR="00955350" w:rsidRPr="00242093">
        <w:rPr>
          <w:rFonts w:asciiTheme="majorBidi" w:hAnsiTheme="majorBidi" w:cstheme="majorBidi"/>
          <w:sz w:val="24"/>
          <w:szCs w:val="24"/>
        </w:rPr>
        <w:t xml:space="preserve"> Martin, A.</w:t>
      </w:r>
      <w:r w:rsidR="00C021EF">
        <w:rPr>
          <w:rFonts w:asciiTheme="majorBidi" w:hAnsiTheme="majorBidi" w:cstheme="majorBidi"/>
          <w:sz w:val="24"/>
          <w:szCs w:val="24"/>
        </w:rPr>
        <w:t>, and</w:t>
      </w:r>
      <w:r w:rsidR="00955350" w:rsidRPr="00242093">
        <w:rPr>
          <w:rFonts w:asciiTheme="majorBidi" w:hAnsiTheme="majorBidi" w:cstheme="majorBidi"/>
          <w:sz w:val="24"/>
          <w:szCs w:val="24"/>
        </w:rPr>
        <w:t>Desty</w:t>
      </w:r>
      <w:r w:rsidR="00C021EF">
        <w:rPr>
          <w:rFonts w:asciiTheme="majorBidi" w:hAnsiTheme="majorBidi" w:cstheme="majorBidi"/>
          <w:sz w:val="24"/>
          <w:szCs w:val="24"/>
        </w:rPr>
        <w:t>, D., (1957)</w:t>
      </w:r>
      <w:r w:rsidR="00C021EF">
        <w:rPr>
          <w:rFonts w:asciiTheme="majorBidi" w:hAnsiTheme="majorBidi" w:cstheme="majorBidi"/>
          <w:i/>
          <w:iCs/>
          <w:sz w:val="24"/>
          <w:szCs w:val="24"/>
        </w:rPr>
        <w:t>.</w:t>
      </w:r>
      <w:r w:rsidR="00955350" w:rsidRPr="00242093">
        <w:rPr>
          <w:rFonts w:asciiTheme="majorBidi" w:hAnsiTheme="majorBidi" w:cstheme="majorBidi"/>
          <w:i/>
          <w:iCs/>
          <w:sz w:val="24"/>
          <w:szCs w:val="24"/>
        </w:rPr>
        <w:t>Vapour Phase Chromatography</w:t>
      </w:r>
      <w:r w:rsidR="00156223">
        <w:rPr>
          <w:rFonts w:asciiTheme="majorBidi" w:hAnsiTheme="majorBidi" w:cstheme="majorBidi"/>
          <w:sz w:val="24"/>
          <w:szCs w:val="24"/>
        </w:rPr>
        <w:t>. ed. DH Desty,</w:t>
      </w:r>
      <w:r w:rsidR="00955350" w:rsidRPr="00242093">
        <w:rPr>
          <w:rFonts w:asciiTheme="majorBidi" w:hAnsiTheme="majorBidi" w:cstheme="majorBidi"/>
          <w:sz w:val="24"/>
          <w:szCs w:val="24"/>
        </w:rPr>
        <w:t xml:space="preserve"> 2.</w:t>
      </w:r>
    </w:p>
    <w:p w:rsidR="0095535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[8</w:t>
      </w:r>
      <w:r w:rsidR="00955350" w:rsidRPr="005F013F">
        <w:rPr>
          <w:rFonts w:asciiTheme="majorBidi" w:hAnsiTheme="majorBidi" w:cstheme="majorBidi"/>
          <w:b/>
          <w:bCs/>
          <w:sz w:val="24"/>
          <w:szCs w:val="24"/>
        </w:rPr>
        <w:t>]</w:t>
      </w:r>
      <w:r w:rsidR="00955350" w:rsidRPr="00242093">
        <w:rPr>
          <w:rFonts w:asciiTheme="majorBidi" w:hAnsiTheme="majorBidi" w:cstheme="majorBidi"/>
          <w:sz w:val="24"/>
          <w:szCs w:val="24"/>
        </w:rPr>
        <w:t xml:space="preserve"> Sandra, P.</w:t>
      </w:r>
      <w:r w:rsidR="00C021EF">
        <w:rPr>
          <w:rFonts w:asciiTheme="majorBidi" w:hAnsiTheme="majorBidi" w:cstheme="majorBidi"/>
          <w:sz w:val="24"/>
          <w:szCs w:val="24"/>
        </w:rPr>
        <w:t>,</w:t>
      </w:r>
      <w:r w:rsidR="00156223">
        <w:rPr>
          <w:rFonts w:asciiTheme="majorBidi" w:hAnsiTheme="majorBidi" w:cstheme="majorBidi"/>
          <w:sz w:val="24"/>
          <w:szCs w:val="24"/>
        </w:rPr>
        <w:t xml:space="preserve"> (1990).</w:t>
      </w:r>
      <w:r w:rsidR="00955350" w:rsidRPr="00242093">
        <w:rPr>
          <w:rFonts w:asciiTheme="majorBidi" w:hAnsiTheme="majorBidi" w:cstheme="majorBidi"/>
          <w:i/>
          <w:iCs/>
          <w:sz w:val="24"/>
          <w:szCs w:val="24"/>
        </w:rPr>
        <w:t>Sample Introduction in CapillaryGasChromatograph</w:t>
      </w:r>
      <w:r w:rsidR="00F71F54">
        <w:rPr>
          <w:rFonts w:asciiTheme="majorBidi" w:hAnsiTheme="majorBidi" w:cstheme="majorBidi"/>
          <w:sz w:val="24"/>
          <w:szCs w:val="24"/>
        </w:rPr>
        <w:t xml:space="preserve">. </w:t>
      </w:r>
      <w:r w:rsidR="00156223">
        <w:rPr>
          <w:rFonts w:asciiTheme="majorBidi" w:hAnsiTheme="majorBidi" w:cstheme="majorBidi"/>
          <w:sz w:val="24"/>
          <w:szCs w:val="24"/>
        </w:rPr>
        <w:t>1.</w:t>
      </w:r>
      <w:r w:rsidR="00955350" w:rsidRPr="00242093">
        <w:rPr>
          <w:rFonts w:asciiTheme="majorBidi" w:hAnsiTheme="majorBidi" w:cstheme="majorBidi"/>
          <w:sz w:val="24"/>
          <w:szCs w:val="24"/>
        </w:rPr>
        <w:t xml:space="preserve"> Heidelberg, Basel, New York</w:t>
      </w:r>
      <w:r w:rsidR="00F71F54">
        <w:rPr>
          <w:rFonts w:asciiTheme="majorBidi" w:hAnsiTheme="majorBidi" w:cstheme="majorBidi"/>
          <w:sz w:val="24"/>
          <w:szCs w:val="24"/>
        </w:rPr>
        <w:t>.</w:t>
      </w:r>
    </w:p>
    <w:p w:rsidR="005D4A7B"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[9</w:t>
      </w:r>
      <w:r w:rsidR="00156223" w:rsidRPr="005F013F">
        <w:rPr>
          <w:rFonts w:asciiTheme="majorBidi" w:hAnsiTheme="majorBidi" w:cstheme="majorBidi"/>
          <w:b/>
          <w:bCs/>
          <w:sz w:val="24"/>
          <w:szCs w:val="24"/>
        </w:rPr>
        <w:t>]</w:t>
      </w:r>
      <w:r w:rsidR="00156223">
        <w:rPr>
          <w:rFonts w:asciiTheme="majorBidi" w:hAnsiTheme="majorBidi" w:cstheme="majorBidi"/>
          <w:sz w:val="24"/>
          <w:szCs w:val="24"/>
        </w:rPr>
        <w:t xml:space="preserve"> Adams, R.P.</w:t>
      </w:r>
      <w:r w:rsidR="00C021EF">
        <w:rPr>
          <w:rFonts w:asciiTheme="majorBidi" w:hAnsiTheme="majorBidi" w:cstheme="majorBidi"/>
          <w:sz w:val="24"/>
          <w:szCs w:val="24"/>
        </w:rPr>
        <w:t>,</w:t>
      </w:r>
      <w:r w:rsidR="00156223">
        <w:rPr>
          <w:rFonts w:asciiTheme="majorBidi" w:hAnsiTheme="majorBidi" w:cstheme="majorBidi"/>
          <w:sz w:val="24"/>
          <w:szCs w:val="24"/>
        </w:rPr>
        <w:t xml:space="preserve"> a</w:t>
      </w:r>
      <w:r w:rsidR="00C021EF">
        <w:rPr>
          <w:rFonts w:asciiTheme="majorBidi" w:hAnsiTheme="majorBidi" w:cstheme="majorBidi"/>
          <w:sz w:val="24"/>
          <w:szCs w:val="24"/>
        </w:rPr>
        <w:t xml:space="preserve">nd </w:t>
      </w:r>
      <w:r w:rsidR="00156223">
        <w:rPr>
          <w:rFonts w:asciiTheme="majorBidi" w:hAnsiTheme="majorBidi" w:cstheme="majorBidi"/>
          <w:sz w:val="24"/>
          <w:szCs w:val="24"/>
        </w:rPr>
        <w:t xml:space="preserve">Adams, </w:t>
      </w:r>
      <w:r w:rsidR="00C021EF">
        <w:rPr>
          <w:rFonts w:asciiTheme="majorBidi" w:hAnsiTheme="majorBidi" w:cstheme="majorBidi"/>
          <w:sz w:val="24"/>
          <w:szCs w:val="24"/>
        </w:rPr>
        <w:t xml:space="preserve">R., </w:t>
      </w:r>
      <w:r w:rsidR="00156223">
        <w:rPr>
          <w:rFonts w:asciiTheme="majorBidi" w:hAnsiTheme="majorBidi" w:cstheme="majorBidi"/>
          <w:sz w:val="24"/>
          <w:szCs w:val="24"/>
        </w:rPr>
        <w:t>(2005).</w:t>
      </w:r>
      <w:r w:rsidR="005D4A7B" w:rsidRPr="00242093">
        <w:rPr>
          <w:rFonts w:asciiTheme="majorBidi" w:hAnsiTheme="majorBidi" w:cstheme="majorBidi"/>
          <w:i/>
          <w:iCs/>
          <w:sz w:val="24"/>
          <w:szCs w:val="24"/>
        </w:rPr>
        <w:t>Identification of essential oil components by gaschromatography/mass spectroscopy</w:t>
      </w:r>
      <w:r w:rsidR="005D4A7B" w:rsidRPr="00242093">
        <w:rPr>
          <w:rFonts w:asciiTheme="majorBidi" w:hAnsiTheme="majorBidi" w:cstheme="majorBidi"/>
          <w:sz w:val="24"/>
          <w:szCs w:val="24"/>
        </w:rPr>
        <w:t>. Illinois: Allu</w:t>
      </w:r>
      <w:r w:rsidR="00156223">
        <w:rPr>
          <w:rFonts w:asciiTheme="majorBidi" w:hAnsiTheme="majorBidi" w:cstheme="majorBidi"/>
          <w:sz w:val="24"/>
          <w:szCs w:val="24"/>
        </w:rPr>
        <w:t>redPublishing Corporation</w:t>
      </w:r>
      <w:r w:rsidR="005D4A7B" w:rsidRPr="00242093">
        <w:rPr>
          <w:rFonts w:asciiTheme="majorBidi" w:hAnsiTheme="majorBidi" w:cstheme="majorBidi"/>
          <w:sz w:val="24"/>
          <w:szCs w:val="24"/>
        </w:rPr>
        <w:t>.</w:t>
      </w:r>
    </w:p>
    <w:p w:rsidR="005D4A7B"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[10</w:t>
      </w:r>
      <w:r w:rsidR="005D4A7B" w:rsidRPr="005F013F">
        <w:rPr>
          <w:rFonts w:asciiTheme="majorBidi" w:hAnsiTheme="majorBidi" w:cstheme="majorBidi"/>
          <w:b/>
          <w:bCs/>
          <w:sz w:val="24"/>
          <w:szCs w:val="24"/>
        </w:rPr>
        <w:t>]</w:t>
      </w:r>
      <w:r w:rsidR="005D4A7B" w:rsidRPr="00242093">
        <w:rPr>
          <w:rFonts w:asciiTheme="majorBidi" w:hAnsiTheme="majorBidi" w:cstheme="majorBidi"/>
          <w:sz w:val="24"/>
          <w:szCs w:val="24"/>
        </w:rPr>
        <w:t>Joulain, D.</w:t>
      </w:r>
      <w:r w:rsidR="00C021EF">
        <w:rPr>
          <w:rFonts w:asciiTheme="majorBidi" w:hAnsiTheme="majorBidi" w:cstheme="majorBidi"/>
          <w:sz w:val="24"/>
          <w:szCs w:val="24"/>
        </w:rPr>
        <w:t xml:space="preserve">, and </w:t>
      </w:r>
      <w:r w:rsidR="005D4A7B" w:rsidRPr="00242093">
        <w:rPr>
          <w:rFonts w:asciiTheme="majorBidi" w:hAnsiTheme="majorBidi" w:cstheme="majorBidi"/>
          <w:sz w:val="24"/>
          <w:szCs w:val="24"/>
        </w:rPr>
        <w:t>König,</w:t>
      </w:r>
      <w:r w:rsidR="00C021EF">
        <w:rPr>
          <w:rFonts w:asciiTheme="majorBidi" w:hAnsiTheme="majorBidi" w:cstheme="majorBidi"/>
          <w:sz w:val="24"/>
          <w:szCs w:val="24"/>
        </w:rPr>
        <w:t xml:space="preserve"> W.,</w:t>
      </w:r>
      <w:r w:rsidR="00156223">
        <w:rPr>
          <w:rFonts w:asciiTheme="majorBidi" w:hAnsiTheme="majorBidi" w:cstheme="majorBidi"/>
          <w:sz w:val="24"/>
          <w:szCs w:val="24"/>
        </w:rPr>
        <w:t xml:space="preserve"> (1998).</w:t>
      </w:r>
      <w:r w:rsidR="005D4A7B" w:rsidRPr="00242093">
        <w:rPr>
          <w:rFonts w:asciiTheme="majorBidi" w:hAnsiTheme="majorBidi" w:cstheme="majorBidi"/>
          <w:i/>
          <w:iCs/>
          <w:sz w:val="24"/>
          <w:szCs w:val="24"/>
        </w:rPr>
        <w:t>The Atlas of Spectral Data of SesquiterpeneHydrocarbons</w:t>
      </w:r>
      <w:r w:rsidR="00A0334D">
        <w:rPr>
          <w:rFonts w:asciiTheme="majorBidi" w:hAnsiTheme="majorBidi" w:cstheme="majorBidi"/>
          <w:sz w:val="24"/>
          <w:szCs w:val="24"/>
        </w:rPr>
        <w:t>. EB-Verlag, Hamburg</w:t>
      </w:r>
      <w:r w:rsidR="005D4A7B" w:rsidRPr="00242093">
        <w:rPr>
          <w:rFonts w:asciiTheme="majorBidi" w:hAnsiTheme="majorBidi" w:cstheme="majorBidi"/>
          <w:sz w:val="24"/>
          <w:szCs w:val="24"/>
        </w:rPr>
        <w:t>. Chemical constituents of the essential oil of the fresh rhi</w:t>
      </w:r>
      <w:r w:rsidR="00156223">
        <w:rPr>
          <w:rFonts w:asciiTheme="majorBidi" w:hAnsiTheme="majorBidi" w:cstheme="majorBidi"/>
          <w:sz w:val="24"/>
          <w:szCs w:val="24"/>
        </w:rPr>
        <w:t>zomes of Zingiberpellitum</w:t>
      </w:r>
      <w:r w:rsidR="005D4A7B" w:rsidRPr="00242093">
        <w:rPr>
          <w:rFonts w:asciiTheme="majorBidi" w:hAnsiTheme="majorBidi" w:cstheme="majorBidi"/>
          <w:sz w:val="24"/>
          <w:szCs w:val="24"/>
        </w:rPr>
        <w:t>.</w:t>
      </w:r>
    </w:p>
    <w:p w:rsidR="005D4A7B"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[11</w:t>
      </w:r>
      <w:r w:rsidR="00BE0102" w:rsidRPr="005F013F">
        <w:rPr>
          <w:rFonts w:asciiTheme="majorBidi" w:hAnsiTheme="majorBidi" w:cstheme="majorBidi"/>
          <w:b/>
          <w:bCs/>
          <w:sz w:val="24"/>
          <w:szCs w:val="24"/>
        </w:rPr>
        <w:t>]</w:t>
      </w:r>
      <w:r w:rsidR="00BE0102" w:rsidRPr="00242093">
        <w:rPr>
          <w:rFonts w:asciiTheme="majorBidi" w:hAnsiTheme="majorBidi" w:cstheme="majorBidi"/>
          <w:sz w:val="24"/>
          <w:szCs w:val="24"/>
        </w:rPr>
        <w:t>Abdelouahid, D.A., Bekhechi, C</w:t>
      </w:r>
      <w:r w:rsidR="00A0334D">
        <w:rPr>
          <w:rFonts w:asciiTheme="majorBidi" w:hAnsiTheme="majorBidi" w:cstheme="majorBidi"/>
          <w:sz w:val="24"/>
          <w:szCs w:val="24"/>
        </w:rPr>
        <w:t>.</w:t>
      </w:r>
      <w:r w:rsidR="00BE0102" w:rsidRPr="00242093">
        <w:rPr>
          <w:rFonts w:asciiTheme="majorBidi" w:hAnsiTheme="majorBidi" w:cstheme="majorBidi"/>
          <w:sz w:val="24"/>
          <w:szCs w:val="24"/>
        </w:rPr>
        <w:t>,</w:t>
      </w:r>
      <w:r w:rsidR="00156223">
        <w:rPr>
          <w:rFonts w:asciiTheme="majorBidi" w:hAnsiTheme="majorBidi" w:cstheme="majorBidi"/>
          <w:sz w:val="24"/>
          <w:szCs w:val="24"/>
        </w:rPr>
        <w:t xml:space="preserve"> (2004).</w:t>
      </w:r>
      <w:r w:rsidR="00BE0102" w:rsidRPr="00242093">
        <w:rPr>
          <w:rFonts w:asciiTheme="majorBidi" w:hAnsiTheme="majorBidi" w:cstheme="majorBidi"/>
          <w:i/>
          <w:iCs/>
          <w:sz w:val="24"/>
          <w:szCs w:val="24"/>
        </w:rPr>
        <w:t>Pouvoir antimicrobien des huiles essentielles d’Amm</w:t>
      </w:r>
      <w:r w:rsidR="005877FE" w:rsidRPr="00242093">
        <w:rPr>
          <w:rFonts w:asciiTheme="majorBidi" w:hAnsiTheme="majorBidi" w:cstheme="majorBidi"/>
          <w:i/>
          <w:iCs/>
          <w:sz w:val="24"/>
          <w:szCs w:val="24"/>
        </w:rPr>
        <w:t xml:space="preserve">oïdesVerticillata (Nounkha). </w:t>
      </w:r>
      <w:r w:rsidR="00156223">
        <w:rPr>
          <w:rFonts w:asciiTheme="majorBidi" w:hAnsiTheme="majorBidi" w:cstheme="majorBidi"/>
          <w:sz w:val="24"/>
          <w:szCs w:val="24"/>
        </w:rPr>
        <w:t>Biologie et santé, 4(2),</w:t>
      </w:r>
      <w:r w:rsidR="00BE0102" w:rsidRPr="00242093">
        <w:rPr>
          <w:rFonts w:asciiTheme="majorBidi" w:hAnsiTheme="majorBidi" w:cstheme="majorBidi"/>
          <w:sz w:val="24"/>
          <w:szCs w:val="24"/>
        </w:rPr>
        <w:t xml:space="preserve"> 1-10.</w:t>
      </w:r>
    </w:p>
    <w:p w:rsidR="0095535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[12</w:t>
      </w:r>
      <w:r w:rsidR="00C175B3" w:rsidRPr="005F013F">
        <w:rPr>
          <w:rFonts w:asciiTheme="majorBidi" w:hAnsiTheme="majorBidi" w:cstheme="majorBidi"/>
          <w:b/>
          <w:bCs/>
          <w:sz w:val="24"/>
          <w:szCs w:val="24"/>
        </w:rPr>
        <w:t>]</w:t>
      </w:r>
      <w:r w:rsidR="00C175B3" w:rsidRPr="00242093">
        <w:rPr>
          <w:rFonts w:asciiTheme="majorBidi" w:hAnsiTheme="majorBidi" w:cstheme="majorBidi"/>
          <w:sz w:val="24"/>
          <w:szCs w:val="24"/>
        </w:rPr>
        <w:t>Tefiani, C.</w:t>
      </w:r>
      <w:r w:rsidR="00C021EF">
        <w:rPr>
          <w:rFonts w:asciiTheme="majorBidi" w:hAnsiTheme="majorBidi" w:cstheme="majorBidi"/>
          <w:sz w:val="24"/>
          <w:szCs w:val="24"/>
        </w:rPr>
        <w:t>,</w:t>
      </w:r>
      <w:r w:rsidR="00C175B3" w:rsidRPr="00242093">
        <w:rPr>
          <w:rFonts w:asciiTheme="majorBidi" w:hAnsiTheme="majorBidi" w:cstheme="majorBidi"/>
          <w:sz w:val="24"/>
          <w:szCs w:val="24"/>
        </w:rPr>
        <w:t xml:space="preserve"> (2015). </w:t>
      </w:r>
      <w:r w:rsidR="00C175B3" w:rsidRPr="00242093">
        <w:rPr>
          <w:rFonts w:asciiTheme="majorBidi" w:hAnsiTheme="majorBidi" w:cstheme="majorBidi"/>
          <w:i/>
          <w:iCs/>
          <w:sz w:val="24"/>
          <w:szCs w:val="24"/>
        </w:rPr>
        <w:t xml:space="preserve">Les propriétés biologiques des huiles essentielles de Curcuma longa, Ammoidesverticillata et Thymus ciliatusssp. Eu-ciliatus. </w:t>
      </w:r>
      <w:r w:rsidR="00C175B3" w:rsidRPr="00242093">
        <w:rPr>
          <w:rFonts w:asciiTheme="majorBidi" w:hAnsiTheme="majorBidi" w:cstheme="majorBidi"/>
          <w:sz w:val="24"/>
          <w:szCs w:val="24"/>
        </w:rPr>
        <w:t>Thèse de doctorat</w:t>
      </w:r>
      <w:r w:rsidR="005877FE" w:rsidRPr="00242093">
        <w:rPr>
          <w:rFonts w:asciiTheme="majorBidi" w:hAnsiTheme="majorBidi" w:cstheme="majorBidi"/>
          <w:sz w:val="24"/>
          <w:szCs w:val="24"/>
        </w:rPr>
        <w:t>. Abdelhamid Ibn Badis-Mostaganem</w:t>
      </w:r>
      <w:r w:rsidR="00156223">
        <w:rPr>
          <w:rFonts w:asciiTheme="majorBidi" w:hAnsiTheme="majorBidi" w:cstheme="majorBidi"/>
          <w:sz w:val="24"/>
          <w:szCs w:val="24"/>
        </w:rPr>
        <w:t>.</w:t>
      </w:r>
    </w:p>
    <w:p w:rsidR="00E45D74" w:rsidRPr="00242093" w:rsidRDefault="00EA2796" w:rsidP="001C6E01">
      <w:pPr>
        <w:spacing w:line="360" w:lineRule="auto"/>
        <w:jc w:val="both"/>
        <w:rPr>
          <w:rFonts w:asciiTheme="majorBidi" w:hAnsiTheme="majorBidi" w:cstheme="majorBidi"/>
          <w:color w:val="05103E"/>
          <w:sz w:val="24"/>
          <w:szCs w:val="24"/>
          <w:shd w:val="clear" w:color="auto" w:fill="FFFFFF"/>
        </w:rPr>
      </w:pPr>
      <w:r w:rsidRPr="005F013F">
        <w:rPr>
          <w:rFonts w:asciiTheme="majorBidi" w:hAnsiTheme="majorBidi" w:cstheme="majorBidi"/>
          <w:b/>
          <w:bCs/>
          <w:sz w:val="24"/>
          <w:szCs w:val="24"/>
        </w:rPr>
        <w:t>[13</w:t>
      </w:r>
      <w:r w:rsidR="00E45D74" w:rsidRPr="005F013F">
        <w:rPr>
          <w:rFonts w:asciiTheme="majorBidi" w:hAnsiTheme="majorBidi" w:cstheme="majorBidi"/>
          <w:b/>
          <w:bCs/>
          <w:sz w:val="24"/>
          <w:szCs w:val="24"/>
        </w:rPr>
        <w:t>]</w:t>
      </w:r>
      <w:r w:rsidR="00E45D74" w:rsidRPr="00242093">
        <w:rPr>
          <w:rFonts w:asciiTheme="majorBidi" w:hAnsiTheme="majorBidi" w:cstheme="majorBidi"/>
          <w:sz w:val="24"/>
          <w:szCs w:val="24"/>
        </w:rPr>
        <w:t>Benhamidat, L.</w:t>
      </w:r>
      <w:r w:rsidR="00C021EF">
        <w:rPr>
          <w:rFonts w:asciiTheme="majorBidi" w:hAnsiTheme="majorBidi" w:cstheme="majorBidi"/>
          <w:sz w:val="24"/>
          <w:szCs w:val="24"/>
        </w:rPr>
        <w:t>,</w:t>
      </w:r>
      <w:r w:rsidR="00E45D74" w:rsidRPr="00242093">
        <w:rPr>
          <w:rFonts w:asciiTheme="majorBidi" w:hAnsiTheme="majorBidi" w:cstheme="majorBidi"/>
          <w:sz w:val="24"/>
          <w:szCs w:val="24"/>
        </w:rPr>
        <w:t xml:space="preserve"> (2018). </w:t>
      </w:r>
      <w:r w:rsidR="00E45D74" w:rsidRPr="00242093">
        <w:rPr>
          <w:rFonts w:asciiTheme="majorBidi" w:hAnsiTheme="majorBidi" w:cstheme="majorBidi"/>
          <w:i/>
          <w:iCs/>
          <w:sz w:val="24"/>
          <w:szCs w:val="24"/>
        </w:rPr>
        <w:t xml:space="preserve">Etude chimique et biologique des huiles essentielles de trois plantes aromatiques exploitées au niveau de la pépinière d’Ain fettouh. </w:t>
      </w:r>
      <w:r w:rsidR="00E45D74" w:rsidRPr="00242093">
        <w:rPr>
          <w:rFonts w:asciiTheme="majorBidi" w:hAnsiTheme="majorBidi" w:cstheme="majorBidi"/>
          <w:sz w:val="24"/>
          <w:szCs w:val="24"/>
        </w:rPr>
        <w:t>Mémoire de fin d’étude. Université Abou BekrBelkaid</w:t>
      </w:r>
      <w:r w:rsidR="00156223">
        <w:rPr>
          <w:rFonts w:asciiTheme="majorBidi" w:hAnsiTheme="majorBidi" w:cstheme="majorBidi"/>
          <w:sz w:val="24"/>
          <w:szCs w:val="24"/>
        </w:rPr>
        <w:t>.</w:t>
      </w:r>
    </w:p>
    <w:p w:rsidR="00E45D74"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lastRenderedPageBreak/>
        <w:t>[14</w:t>
      </w:r>
      <w:r w:rsidR="0050532C" w:rsidRPr="005F013F">
        <w:rPr>
          <w:rFonts w:asciiTheme="majorBidi" w:hAnsiTheme="majorBidi" w:cstheme="majorBidi"/>
          <w:b/>
          <w:bCs/>
          <w:sz w:val="24"/>
          <w:szCs w:val="24"/>
        </w:rPr>
        <w:t>]</w:t>
      </w:r>
      <w:r w:rsidR="00023846" w:rsidRPr="00242093">
        <w:rPr>
          <w:rFonts w:asciiTheme="majorBidi" w:hAnsiTheme="majorBidi" w:cstheme="majorBidi"/>
          <w:sz w:val="24"/>
          <w:szCs w:val="24"/>
        </w:rPr>
        <w:t>Benbelaïd, F., et al.,</w:t>
      </w:r>
      <w:r w:rsidR="00156223">
        <w:rPr>
          <w:rFonts w:asciiTheme="majorBidi" w:hAnsiTheme="majorBidi" w:cstheme="majorBidi"/>
          <w:sz w:val="24"/>
          <w:szCs w:val="24"/>
        </w:rPr>
        <w:t xml:space="preserve"> (2014).</w:t>
      </w:r>
      <w:r w:rsidR="00023846" w:rsidRPr="00242093">
        <w:rPr>
          <w:rFonts w:asciiTheme="majorBidi" w:hAnsiTheme="majorBidi" w:cstheme="majorBidi"/>
          <w:i/>
          <w:iCs/>
          <w:sz w:val="24"/>
          <w:szCs w:val="24"/>
        </w:rPr>
        <w:t>Antimicrobialactivity of some essential oilsagainst oral multidrug–resistantEnterococcusfaecalis in bothplanktonic and biofilm state.</w:t>
      </w:r>
      <w:r w:rsidR="00023846" w:rsidRPr="00242093">
        <w:rPr>
          <w:rFonts w:asciiTheme="majorBidi" w:hAnsiTheme="majorBidi" w:cstheme="majorBidi"/>
          <w:sz w:val="24"/>
          <w:szCs w:val="24"/>
        </w:rPr>
        <w:t xml:space="preserve"> Asian Pacific journal of trop</w:t>
      </w:r>
      <w:r w:rsidR="00156223">
        <w:rPr>
          <w:rFonts w:asciiTheme="majorBidi" w:hAnsiTheme="majorBidi" w:cstheme="majorBidi"/>
          <w:sz w:val="24"/>
          <w:szCs w:val="24"/>
        </w:rPr>
        <w:t>ical biomedicine, 4(6),</w:t>
      </w:r>
      <w:r w:rsidR="00023846" w:rsidRPr="00242093">
        <w:rPr>
          <w:rFonts w:asciiTheme="majorBidi" w:hAnsiTheme="majorBidi" w:cstheme="majorBidi"/>
          <w:sz w:val="24"/>
          <w:szCs w:val="24"/>
        </w:rPr>
        <w:t xml:space="preserve"> 463-472.</w:t>
      </w:r>
    </w:p>
    <w:p w:rsidR="001346A9"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[15</w:t>
      </w:r>
      <w:r w:rsidR="0050532C" w:rsidRPr="005F013F">
        <w:rPr>
          <w:rFonts w:asciiTheme="majorBidi" w:hAnsiTheme="majorBidi" w:cstheme="majorBidi"/>
          <w:b/>
          <w:bCs/>
          <w:sz w:val="24"/>
          <w:szCs w:val="24"/>
        </w:rPr>
        <w:t>]</w:t>
      </w:r>
      <w:r w:rsidR="0050532C" w:rsidRPr="00242093">
        <w:rPr>
          <w:rFonts w:asciiTheme="majorBidi" w:hAnsiTheme="majorBidi" w:cstheme="majorBidi"/>
          <w:sz w:val="24"/>
          <w:szCs w:val="24"/>
        </w:rPr>
        <w:t xml:space="preserve">Abdelmounaïm, K., et </w:t>
      </w:r>
      <w:r w:rsidR="00156223" w:rsidRPr="00242093">
        <w:rPr>
          <w:rFonts w:asciiTheme="majorBidi" w:hAnsiTheme="majorBidi" w:cstheme="majorBidi"/>
          <w:sz w:val="24"/>
          <w:szCs w:val="24"/>
        </w:rPr>
        <w:t>al.</w:t>
      </w:r>
      <w:r w:rsidR="00156223">
        <w:rPr>
          <w:rFonts w:asciiTheme="majorBidi" w:hAnsiTheme="majorBidi" w:cstheme="majorBidi"/>
          <w:sz w:val="24"/>
          <w:szCs w:val="24"/>
        </w:rPr>
        <w:t xml:space="preserve">,(2013) </w:t>
      </w:r>
      <w:r w:rsidR="0050532C" w:rsidRPr="00242093">
        <w:rPr>
          <w:rFonts w:asciiTheme="majorBidi" w:hAnsiTheme="majorBidi" w:cstheme="majorBidi"/>
          <w:i/>
          <w:iCs/>
          <w:sz w:val="24"/>
          <w:szCs w:val="24"/>
        </w:rPr>
        <w:t>Evaluation of the MRSA Sensitivity to Essential OilsObtainedfrom four Algerian Medicinal Plants.</w:t>
      </w:r>
      <w:r w:rsidR="00156223">
        <w:rPr>
          <w:rFonts w:asciiTheme="majorBidi" w:hAnsiTheme="majorBidi" w:cstheme="majorBidi"/>
          <w:sz w:val="24"/>
          <w:szCs w:val="24"/>
        </w:rPr>
        <w:t xml:space="preserve">july. 3(7), </w:t>
      </w:r>
      <w:r w:rsidR="0050532C" w:rsidRPr="00242093">
        <w:rPr>
          <w:rFonts w:asciiTheme="majorBidi" w:hAnsiTheme="majorBidi" w:cstheme="majorBidi"/>
          <w:sz w:val="24"/>
          <w:szCs w:val="24"/>
        </w:rPr>
        <w:t>18-24.</w:t>
      </w:r>
    </w:p>
    <w:p w:rsidR="0050532C"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[16</w:t>
      </w:r>
      <w:r w:rsidR="0050532C" w:rsidRPr="005F013F">
        <w:rPr>
          <w:rFonts w:asciiTheme="majorBidi" w:hAnsiTheme="majorBidi" w:cstheme="majorBidi"/>
          <w:b/>
          <w:bCs/>
          <w:sz w:val="24"/>
          <w:szCs w:val="24"/>
        </w:rPr>
        <w:t>]</w:t>
      </w:r>
      <w:r w:rsidR="0050532C" w:rsidRPr="00242093">
        <w:rPr>
          <w:rFonts w:asciiTheme="majorBidi" w:hAnsiTheme="majorBidi" w:cstheme="majorBidi"/>
          <w:sz w:val="24"/>
          <w:szCs w:val="24"/>
        </w:rPr>
        <w:t>Tefiani, C., et al.,</w:t>
      </w:r>
      <w:r w:rsidR="00156223">
        <w:rPr>
          <w:rFonts w:asciiTheme="majorBidi" w:hAnsiTheme="majorBidi" w:cstheme="majorBidi"/>
          <w:sz w:val="24"/>
          <w:szCs w:val="24"/>
        </w:rPr>
        <w:t xml:space="preserve">(2015). </w:t>
      </w:r>
      <w:r w:rsidR="0050532C" w:rsidRPr="00242093">
        <w:rPr>
          <w:rFonts w:asciiTheme="majorBidi" w:hAnsiTheme="majorBidi" w:cstheme="majorBidi"/>
          <w:i/>
          <w:iCs/>
          <w:sz w:val="24"/>
          <w:szCs w:val="24"/>
        </w:rPr>
        <w:t>Ammoidespusilla (Apiaceae) and Thymus munbyanus (Lamiaceae) fromAlgeria essential oils: chemical composition, antimicrobial, antioxidant and antiproliferativeactivities.</w:t>
      </w:r>
      <w:r w:rsidR="0050532C" w:rsidRPr="00242093">
        <w:rPr>
          <w:rFonts w:asciiTheme="majorBidi" w:hAnsiTheme="majorBidi" w:cstheme="majorBidi"/>
          <w:sz w:val="24"/>
          <w:szCs w:val="24"/>
        </w:rPr>
        <w:t xml:space="preserve"> Journal</w:t>
      </w:r>
      <w:r w:rsidR="00156223">
        <w:rPr>
          <w:rFonts w:asciiTheme="majorBidi" w:hAnsiTheme="majorBidi" w:cstheme="majorBidi"/>
          <w:sz w:val="24"/>
          <w:szCs w:val="24"/>
        </w:rPr>
        <w:t xml:space="preserve"> of Essential OilResearch. 27(2), </w:t>
      </w:r>
      <w:r w:rsidR="0050532C" w:rsidRPr="00242093">
        <w:rPr>
          <w:rFonts w:asciiTheme="majorBidi" w:hAnsiTheme="majorBidi" w:cstheme="majorBidi"/>
          <w:sz w:val="24"/>
          <w:szCs w:val="24"/>
        </w:rPr>
        <w:t>131-139.</w:t>
      </w:r>
    </w:p>
    <w:p w:rsidR="0050532C"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[17</w:t>
      </w:r>
      <w:r w:rsidR="0050532C" w:rsidRPr="005F013F">
        <w:rPr>
          <w:rFonts w:asciiTheme="majorBidi" w:hAnsiTheme="majorBidi" w:cstheme="majorBidi"/>
          <w:b/>
          <w:bCs/>
          <w:sz w:val="24"/>
          <w:szCs w:val="24"/>
        </w:rPr>
        <w:t>]</w:t>
      </w:r>
      <w:r w:rsidR="0050532C" w:rsidRPr="00242093">
        <w:rPr>
          <w:rFonts w:asciiTheme="majorBidi" w:hAnsiTheme="majorBidi" w:cstheme="majorBidi"/>
          <w:sz w:val="24"/>
          <w:szCs w:val="24"/>
        </w:rPr>
        <w:t>Attou, A., et al.,</w:t>
      </w:r>
      <w:r w:rsidR="00156223">
        <w:rPr>
          <w:rFonts w:asciiTheme="majorBidi" w:hAnsiTheme="majorBidi" w:cstheme="majorBidi"/>
          <w:sz w:val="24"/>
          <w:szCs w:val="24"/>
        </w:rPr>
        <w:t xml:space="preserve">(2017). </w:t>
      </w:r>
      <w:r w:rsidR="0050532C" w:rsidRPr="00242093">
        <w:rPr>
          <w:rFonts w:asciiTheme="majorBidi" w:hAnsiTheme="majorBidi" w:cstheme="majorBidi"/>
          <w:i/>
          <w:iCs/>
          <w:sz w:val="24"/>
          <w:szCs w:val="24"/>
        </w:rPr>
        <w:t>Chemical composition and biologicalactivities of Ammoidesverticillata essential oilfromwestAlgeria.</w:t>
      </w:r>
      <w:r w:rsidR="00156223">
        <w:rPr>
          <w:rFonts w:asciiTheme="majorBidi" w:hAnsiTheme="majorBidi" w:cstheme="majorBidi"/>
          <w:sz w:val="24"/>
          <w:szCs w:val="24"/>
        </w:rPr>
        <w:t xml:space="preserve"> Phytothérapie, </w:t>
      </w:r>
      <w:r w:rsidR="0050532C" w:rsidRPr="00242093">
        <w:rPr>
          <w:rFonts w:asciiTheme="majorBidi" w:hAnsiTheme="majorBidi" w:cstheme="majorBidi"/>
          <w:sz w:val="24"/>
          <w:szCs w:val="24"/>
        </w:rPr>
        <w:t>1-7.</w:t>
      </w:r>
    </w:p>
    <w:p w:rsidR="0050532C"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[18</w:t>
      </w:r>
      <w:r w:rsidR="00C021EF" w:rsidRPr="005F013F">
        <w:rPr>
          <w:rFonts w:asciiTheme="majorBidi" w:hAnsiTheme="majorBidi" w:cstheme="majorBidi"/>
          <w:b/>
          <w:bCs/>
          <w:sz w:val="24"/>
          <w:szCs w:val="24"/>
        </w:rPr>
        <w:t>]</w:t>
      </w:r>
      <w:r w:rsidR="00C021EF">
        <w:rPr>
          <w:rFonts w:asciiTheme="majorBidi" w:hAnsiTheme="majorBidi" w:cstheme="majorBidi"/>
          <w:sz w:val="24"/>
          <w:szCs w:val="24"/>
        </w:rPr>
        <w:t>Kambouche, N., and D., E-A.</w:t>
      </w:r>
      <w:r w:rsidR="0050532C" w:rsidRPr="00242093">
        <w:rPr>
          <w:rFonts w:asciiTheme="majorBidi" w:hAnsiTheme="majorBidi" w:cstheme="majorBidi"/>
          <w:sz w:val="24"/>
          <w:szCs w:val="24"/>
        </w:rPr>
        <w:t>,</w:t>
      </w:r>
      <w:r w:rsidR="00156223">
        <w:rPr>
          <w:rFonts w:asciiTheme="majorBidi" w:hAnsiTheme="majorBidi" w:cstheme="majorBidi"/>
          <w:sz w:val="24"/>
          <w:szCs w:val="24"/>
        </w:rPr>
        <w:t xml:space="preserve"> (2003).</w:t>
      </w:r>
      <w:r w:rsidR="0050532C" w:rsidRPr="00242093">
        <w:rPr>
          <w:rFonts w:asciiTheme="majorBidi" w:hAnsiTheme="majorBidi" w:cstheme="majorBidi"/>
          <w:i/>
          <w:iCs/>
          <w:sz w:val="24"/>
          <w:szCs w:val="24"/>
        </w:rPr>
        <w:t>Composition of the volatile oilfrom the aerial parts of Trachyspermum ammi (L.) Spraguefrom Oran (Algeria)</w:t>
      </w:r>
      <w:r w:rsidR="0050532C" w:rsidRPr="00242093">
        <w:rPr>
          <w:rFonts w:asciiTheme="majorBidi" w:hAnsiTheme="majorBidi" w:cstheme="majorBidi"/>
          <w:sz w:val="24"/>
          <w:szCs w:val="24"/>
        </w:rPr>
        <w:t>. Journal of Essentia</w:t>
      </w:r>
      <w:r w:rsidR="006E198D">
        <w:rPr>
          <w:rFonts w:asciiTheme="majorBidi" w:hAnsiTheme="majorBidi" w:cstheme="majorBidi"/>
          <w:sz w:val="24"/>
          <w:szCs w:val="24"/>
        </w:rPr>
        <w:t xml:space="preserve">l OilResearch. 15(1), </w:t>
      </w:r>
      <w:r w:rsidR="0050532C" w:rsidRPr="00242093">
        <w:rPr>
          <w:rFonts w:asciiTheme="majorBidi" w:hAnsiTheme="majorBidi" w:cstheme="majorBidi"/>
          <w:sz w:val="24"/>
          <w:szCs w:val="24"/>
        </w:rPr>
        <w:t>39-40.</w:t>
      </w:r>
    </w:p>
    <w:p w:rsidR="0031186E"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[19</w:t>
      </w:r>
      <w:r w:rsidR="0031186E" w:rsidRPr="005F013F">
        <w:rPr>
          <w:rFonts w:asciiTheme="majorBidi" w:hAnsiTheme="majorBidi" w:cstheme="majorBidi"/>
          <w:b/>
          <w:bCs/>
          <w:sz w:val="24"/>
          <w:szCs w:val="24"/>
        </w:rPr>
        <w:t>]</w:t>
      </w:r>
      <w:r w:rsidR="0031186E" w:rsidRPr="00242093">
        <w:rPr>
          <w:rFonts w:asciiTheme="majorBidi" w:hAnsiTheme="majorBidi" w:cstheme="majorBidi"/>
          <w:sz w:val="24"/>
          <w:szCs w:val="24"/>
        </w:rPr>
        <w:t>Chafa</w:t>
      </w:r>
      <w:r w:rsidR="00C021EF">
        <w:rPr>
          <w:rFonts w:asciiTheme="majorBidi" w:hAnsiTheme="majorBidi" w:cstheme="majorBidi"/>
          <w:sz w:val="24"/>
          <w:szCs w:val="24"/>
        </w:rPr>
        <w:t>i, E.A., Boukil, A., Bachar, M., Driss, L., Guermal, A., et Aafi, A.</w:t>
      </w:r>
      <w:r w:rsidR="0031186E" w:rsidRPr="00242093">
        <w:rPr>
          <w:rFonts w:asciiTheme="majorBidi" w:hAnsiTheme="majorBidi" w:cstheme="majorBidi"/>
          <w:sz w:val="24"/>
          <w:szCs w:val="24"/>
        </w:rPr>
        <w:t xml:space="preserve">, </w:t>
      </w:r>
      <w:r w:rsidR="006E198D">
        <w:rPr>
          <w:rFonts w:asciiTheme="majorBidi" w:hAnsiTheme="majorBidi" w:cstheme="majorBidi"/>
          <w:sz w:val="24"/>
          <w:szCs w:val="24"/>
        </w:rPr>
        <w:t>(</w:t>
      </w:r>
      <w:r w:rsidR="0031186E" w:rsidRPr="00242093">
        <w:rPr>
          <w:rFonts w:asciiTheme="majorBidi" w:hAnsiTheme="majorBidi" w:cstheme="majorBidi"/>
          <w:sz w:val="24"/>
          <w:szCs w:val="24"/>
        </w:rPr>
        <w:t>2014</w:t>
      </w:r>
      <w:r w:rsidR="006E198D">
        <w:rPr>
          <w:rFonts w:asciiTheme="majorBidi" w:hAnsiTheme="majorBidi" w:cstheme="majorBidi"/>
          <w:sz w:val="24"/>
          <w:szCs w:val="24"/>
        </w:rPr>
        <w:t>)</w:t>
      </w:r>
      <w:r w:rsidR="0031186E" w:rsidRPr="00242093">
        <w:rPr>
          <w:rFonts w:asciiTheme="majorBidi" w:hAnsiTheme="majorBidi" w:cstheme="majorBidi"/>
          <w:sz w:val="24"/>
          <w:szCs w:val="24"/>
        </w:rPr>
        <w:t xml:space="preserve">. </w:t>
      </w:r>
      <w:r w:rsidR="0031186E" w:rsidRPr="00242093">
        <w:rPr>
          <w:rFonts w:asciiTheme="majorBidi" w:hAnsiTheme="majorBidi" w:cstheme="majorBidi"/>
          <w:i/>
          <w:iCs/>
          <w:sz w:val="24"/>
          <w:szCs w:val="24"/>
        </w:rPr>
        <w:t xml:space="preserve">Manuel des bonnes pratiques de collecte du Romarin (Rosmarinusofficinalis). </w:t>
      </w:r>
      <w:r w:rsidR="006E198D">
        <w:rPr>
          <w:rFonts w:asciiTheme="majorBidi" w:hAnsiTheme="majorBidi" w:cstheme="majorBidi"/>
          <w:sz w:val="24"/>
          <w:szCs w:val="24"/>
        </w:rPr>
        <w:t xml:space="preserve">Agdal-Rabat, </w:t>
      </w:r>
      <w:r w:rsidR="0031186E" w:rsidRPr="00242093">
        <w:rPr>
          <w:rFonts w:asciiTheme="majorBidi" w:hAnsiTheme="majorBidi" w:cstheme="majorBidi"/>
          <w:sz w:val="24"/>
          <w:szCs w:val="24"/>
        </w:rPr>
        <w:t>03.</w:t>
      </w:r>
    </w:p>
    <w:p w:rsidR="0031186E"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[20</w:t>
      </w:r>
      <w:r w:rsidR="0031186E" w:rsidRPr="005F013F">
        <w:rPr>
          <w:rFonts w:asciiTheme="majorBidi" w:hAnsiTheme="majorBidi" w:cstheme="majorBidi"/>
          <w:b/>
          <w:bCs/>
          <w:sz w:val="24"/>
          <w:szCs w:val="24"/>
        </w:rPr>
        <w:t>]</w:t>
      </w:r>
      <w:r w:rsidR="0031186E" w:rsidRPr="00242093">
        <w:rPr>
          <w:rFonts w:asciiTheme="majorBidi" w:hAnsiTheme="majorBidi" w:cstheme="majorBidi"/>
          <w:sz w:val="24"/>
          <w:szCs w:val="24"/>
        </w:rPr>
        <w:t xml:space="preserve"> Claire Hoefler, </w:t>
      </w:r>
      <w:r w:rsidR="006E198D">
        <w:rPr>
          <w:rFonts w:asciiTheme="majorBidi" w:hAnsiTheme="majorBidi" w:cstheme="majorBidi"/>
          <w:sz w:val="24"/>
          <w:szCs w:val="24"/>
        </w:rPr>
        <w:t>(</w:t>
      </w:r>
      <w:r w:rsidR="0031186E" w:rsidRPr="00242093">
        <w:rPr>
          <w:rFonts w:asciiTheme="majorBidi" w:hAnsiTheme="majorBidi" w:cstheme="majorBidi"/>
          <w:sz w:val="24"/>
          <w:szCs w:val="24"/>
        </w:rPr>
        <w:t>1994</w:t>
      </w:r>
      <w:r w:rsidR="006E198D">
        <w:rPr>
          <w:rFonts w:asciiTheme="majorBidi" w:hAnsiTheme="majorBidi" w:cstheme="majorBidi"/>
          <w:sz w:val="24"/>
          <w:szCs w:val="24"/>
        </w:rPr>
        <w:t>)</w:t>
      </w:r>
      <w:r w:rsidR="0031186E" w:rsidRPr="00242093">
        <w:rPr>
          <w:rFonts w:asciiTheme="majorBidi" w:hAnsiTheme="majorBidi" w:cstheme="majorBidi"/>
          <w:sz w:val="24"/>
          <w:szCs w:val="24"/>
        </w:rPr>
        <w:t xml:space="preserve">. </w:t>
      </w:r>
      <w:r w:rsidR="0031186E" w:rsidRPr="00242093">
        <w:rPr>
          <w:rFonts w:asciiTheme="majorBidi" w:hAnsiTheme="majorBidi" w:cstheme="majorBidi"/>
          <w:i/>
          <w:iCs/>
          <w:sz w:val="24"/>
          <w:szCs w:val="24"/>
        </w:rPr>
        <w:t>Contribution à l’étude pharmacologique des extraits de Rosmarinusofficinalis L et notamment des jeunes pousses : activités cholérétiques, antihépatotoxiques, anti-inflammatoires et diurétiques</w:t>
      </w:r>
      <w:r w:rsidR="0031186E" w:rsidRPr="00242093">
        <w:rPr>
          <w:rFonts w:asciiTheme="majorBidi" w:hAnsiTheme="majorBidi" w:cstheme="majorBidi"/>
          <w:sz w:val="24"/>
          <w:szCs w:val="24"/>
        </w:rPr>
        <w:t>. Thèse doctorat. Université Pa</w:t>
      </w:r>
      <w:r w:rsidR="006E198D">
        <w:rPr>
          <w:rFonts w:asciiTheme="majorBidi" w:hAnsiTheme="majorBidi" w:cstheme="majorBidi"/>
          <w:sz w:val="24"/>
          <w:szCs w:val="24"/>
        </w:rPr>
        <w:t>ul Verlaine - Metz.</w:t>
      </w:r>
    </w:p>
    <w:p w:rsidR="00966384" w:rsidRPr="00242093" w:rsidRDefault="00EA2796" w:rsidP="001C6E01">
      <w:pPr>
        <w:spacing w:line="360" w:lineRule="auto"/>
        <w:jc w:val="both"/>
        <w:rPr>
          <w:rFonts w:asciiTheme="majorBidi" w:hAnsiTheme="majorBidi" w:cstheme="majorBidi"/>
          <w:color w:val="000000" w:themeColor="text1"/>
          <w:sz w:val="24"/>
          <w:szCs w:val="24"/>
          <w:shd w:val="clear" w:color="auto" w:fill="FFFFFF"/>
        </w:rPr>
      </w:pPr>
      <w:r w:rsidRPr="005F013F">
        <w:rPr>
          <w:rFonts w:asciiTheme="majorBidi" w:hAnsiTheme="majorBidi" w:cstheme="majorBidi"/>
          <w:b/>
          <w:bCs/>
          <w:color w:val="000000" w:themeColor="text1"/>
          <w:sz w:val="24"/>
          <w:szCs w:val="24"/>
          <w:shd w:val="clear" w:color="auto" w:fill="FFFFFF"/>
        </w:rPr>
        <w:t>[21</w:t>
      </w:r>
      <w:r w:rsidR="00240727" w:rsidRPr="005F013F">
        <w:rPr>
          <w:rFonts w:asciiTheme="majorBidi" w:hAnsiTheme="majorBidi" w:cstheme="majorBidi"/>
          <w:b/>
          <w:bCs/>
          <w:color w:val="000000" w:themeColor="text1"/>
          <w:sz w:val="24"/>
          <w:szCs w:val="24"/>
          <w:shd w:val="clear" w:color="auto" w:fill="FFFFFF"/>
        </w:rPr>
        <w:t>]</w:t>
      </w:r>
      <w:r w:rsidR="00240727" w:rsidRPr="00242093">
        <w:rPr>
          <w:rFonts w:asciiTheme="majorBidi" w:hAnsiTheme="majorBidi" w:cstheme="majorBidi"/>
          <w:color w:val="000000" w:themeColor="text1"/>
          <w:sz w:val="24"/>
          <w:szCs w:val="24"/>
          <w:shd w:val="clear" w:color="auto" w:fill="FFFFFF"/>
        </w:rPr>
        <w:t xml:space="preserve">Nadjmaoui, H., Amrani, N. &amp;Mahfoudi, A. (2022). </w:t>
      </w:r>
      <w:r w:rsidR="00240727" w:rsidRPr="00242093">
        <w:rPr>
          <w:rFonts w:asciiTheme="majorBidi" w:hAnsiTheme="majorBidi" w:cstheme="majorBidi"/>
          <w:i/>
          <w:iCs/>
          <w:color w:val="000000" w:themeColor="text1"/>
          <w:sz w:val="24"/>
          <w:szCs w:val="24"/>
          <w:shd w:val="clear" w:color="auto" w:fill="FFFFFF"/>
        </w:rPr>
        <w:t xml:space="preserve">Contribution à l’étude ethnobotanique et caractérisation phytochimique de deux plantes médicinales (Rosmarinusofficinalis L. et Cotulacinerea) cultivées dans la région d’Aougrout, Wilaya de Timimoun. </w:t>
      </w:r>
      <w:r w:rsidR="00240727" w:rsidRPr="00242093">
        <w:rPr>
          <w:rFonts w:asciiTheme="majorBidi" w:hAnsiTheme="majorBidi" w:cstheme="majorBidi"/>
          <w:color w:val="000000" w:themeColor="text1"/>
          <w:sz w:val="24"/>
          <w:szCs w:val="24"/>
          <w:shd w:val="clear" w:color="auto" w:fill="FFFFFF"/>
        </w:rPr>
        <w:t xml:space="preserve">Mémoire de master. Université d’Adrar. </w:t>
      </w:r>
    </w:p>
    <w:p w:rsidR="002520F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[22</w:t>
      </w:r>
      <w:r w:rsidR="00C021EF" w:rsidRPr="005F013F">
        <w:rPr>
          <w:rFonts w:asciiTheme="majorBidi" w:hAnsiTheme="majorBidi" w:cstheme="majorBidi"/>
          <w:b/>
          <w:bCs/>
          <w:sz w:val="24"/>
          <w:szCs w:val="24"/>
        </w:rPr>
        <w:t>]</w:t>
      </w:r>
      <w:r w:rsidR="00C021EF">
        <w:rPr>
          <w:rFonts w:asciiTheme="majorBidi" w:hAnsiTheme="majorBidi" w:cstheme="majorBidi"/>
          <w:sz w:val="24"/>
          <w:szCs w:val="24"/>
        </w:rPr>
        <w:t xml:space="preserve"> Baratta, M.T., Dorman, H.J.D., Deans, S.G., Biondi, D.M., et </w:t>
      </w:r>
      <w:r w:rsidR="002520F0" w:rsidRPr="00242093">
        <w:rPr>
          <w:rFonts w:asciiTheme="majorBidi" w:hAnsiTheme="majorBidi" w:cstheme="majorBidi"/>
          <w:sz w:val="24"/>
          <w:szCs w:val="24"/>
        </w:rPr>
        <w:t>Ruberto,</w:t>
      </w:r>
      <w:r w:rsidR="00C021EF">
        <w:rPr>
          <w:rFonts w:asciiTheme="majorBidi" w:hAnsiTheme="majorBidi" w:cstheme="majorBidi"/>
          <w:sz w:val="24"/>
          <w:szCs w:val="24"/>
        </w:rPr>
        <w:t xml:space="preserve"> G.,</w:t>
      </w:r>
      <w:r w:rsidR="006E198D">
        <w:rPr>
          <w:rFonts w:asciiTheme="majorBidi" w:hAnsiTheme="majorBidi" w:cstheme="majorBidi"/>
          <w:sz w:val="24"/>
          <w:szCs w:val="24"/>
        </w:rPr>
        <w:t xml:space="preserve">(1998). </w:t>
      </w:r>
      <w:r w:rsidR="002520F0" w:rsidRPr="00242093">
        <w:rPr>
          <w:rFonts w:asciiTheme="majorBidi" w:hAnsiTheme="majorBidi" w:cstheme="majorBidi"/>
          <w:i/>
          <w:iCs/>
          <w:sz w:val="24"/>
          <w:szCs w:val="24"/>
        </w:rPr>
        <w:t>Chemical Composition, Antimicrobial and Antioxidative Activity of Laurel, Sage, Rosemary, Orega</w:t>
      </w:r>
      <w:r w:rsidR="00C021EF">
        <w:rPr>
          <w:rFonts w:asciiTheme="majorBidi" w:hAnsiTheme="majorBidi" w:cstheme="majorBidi"/>
          <w:i/>
          <w:iCs/>
          <w:sz w:val="24"/>
          <w:szCs w:val="24"/>
        </w:rPr>
        <w:t xml:space="preserve">no and Coriander Essential Oils. </w:t>
      </w:r>
      <w:r w:rsidR="006E198D">
        <w:rPr>
          <w:rFonts w:asciiTheme="majorBidi" w:hAnsiTheme="majorBidi" w:cstheme="majorBidi"/>
          <w:sz w:val="24"/>
          <w:szCs w:val="24"/>
        </w:rPr>
        <w:t>J. Essent. OilRes., 10(6), 618</w:t>
      </w:r>
      <w:r w:rsidR="006E198D">
        <w:rPr>
          <w:rFonts w:asciiTheme="majorBidi" w:hAnsiTheme="majorBidi" w:cstheme="majorBidi"/>
          <w:sz w:val="24"/>
          <w:szCs w:val="24"/>
        </w:rPr>
        <w:noBreakHyphen/>
        <w:t>627</w:t>
      </w:r>
      <w:r w:rsidR="002520F0" w:rsidRPr="00242093">
        <w:rPr>
          <w:rFonts w:asciiTheme="majorBidi" w:hAnsiTheme="majorBidi" w:cstheme="majorBidi"/>
          <w:sz w:val="24"/>
          <w:szCs w:val="24"/>
        </w:rPr>
        <w:t xml:space="preserve">. </w:t>
      </w:r>
    </w:p>
    <w:p w:rsidR="002520F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[23</w:t>
      </w:r>
      <w:r w:rsidR="00C021EF" w:rsidRPr="005F013F">
        <w:rPr>
          <w:rFonts w:asciiTheme="majorBidi" w:hAnsiTheme="majorBidi" w:cstheme="majorBidi"/>
          <w:b/>
          <w:bCs/>
          <w:sz w:val="24"/>
          <w:szCs w:val="24"/>
        </w:rPr>
        <w:t>]</w:t>
      </w:r>
      <w:r w:rsidR="002520F0" w:rsidRPr="00242093">
        <w:rPr>
          <w:rFonts w:asciiTheme="majorBidi" w:hAnsiTheme="majorBidi" w:cstheme="majorBidi"/>
          <w:sz w:val="24"/>
          <w:szCs w:val="24"/>
        </w:rPr>
        <w:t>Pintore</w:t>
      </w:r>
      <w:r w:rsidR="00C021EF">
        <w:rPr>
          <w:rFonts w:asciiTheme="majorBidi" w:hAnsiTheme="majorBidi" w:cstheme="majorBidi"/>
          <w:sz w:val="24"/>
          <w:szCs w:val="24"/>
        </w:rPr>
        <w:t>, G.,</w:t>
      </w:r>
      <w:r w:rsidR="002520F0" w:rsidRPr="00242093">
        <w:rPr>
          <w:rFonts w:asciiTheme="majorBidi" w:hAnsiTheme="majorBidi" w:cstheme="majorBidi"/>
          <w:sz w:val="24"/>
          <w:szCs w:val="24"/>
        </w:rPr>
        <w:t xml:space="preserve"> et al.,</w:t>
      </w:r>
      <w:r w:rsidR="006E198D">
        <w:rPr>
          <w:rFonts w:asciiTheme="majorBidi" w:hAnsiTheme="majorBidi" w:cstheme="majorBidi"/>
          <w:sz w:val="24"/>
          <w:szCs w:val="24"/>
        </w:rPr>
        <w:t xml:space="preserve">(2002). </w:t>
      </w:r>
      <w:r w:rsidR="002520F0" w:rsidRPr="00242093">
        <w:rPr>
          <w:rFonts w:asciiTheme="majorBidi" w:hAnsiTheme="majorBidi" w:cstheme="majorBidi"/>
          <w:i/>
          <w:iCs/>
          <w:sz w:val="24"/>
          <w:szCs w:val="24"/>
        </w:rPr>
        <w:t>Chemical composition and antimicrobialactivity of Rosmarinusofficinalis L.</w:t>
      </w:r>
      <w:r w:rsidR="00C021EF">
        <w:rPr>
          <w:rFonts w:asciiTheme="majorBidi" w:hAnsiTheme="majorBidi" w:cstheme="majorBidi"/>
          <w:i/>
          <w:iCs/>
          <w:sz w:val="24"/>
          <w:szCs w:val="24"/>
        </w:rPr>
        <w:t>oilsfromSardinia and Corsica.</w:t>
      </w:r>
      <w:r w:rsidR="00C021EF">
        <w:rPr>
          <w:rFonts w:asciiTheme="majorBidi" w:hAnsiTheme="majorBidi" w:cstheme="majorBidi"/>
          <w:sz w:val="24"/>
          <w:szCs w:val="24"/>
        </w:rPr>
        <w:t>FlavourFragr</w:t>
      </w:r>
      <w:r w:rsidR="002520F0" w:rsidRPr="00242093">
        <w:rPr>
          <w:rFonts w:asciiTheme="majorBidi" w:hAnsiTheme="majorBidi" w:cstheme="majorBidi"/>
          <w:sz w:val="24"/>
          <w:szCs w:val="24"/>
        </w:rPr>
        <w:t>J</w:t>
      </w:r>
      <w:r w:rsidR="006E198D">
        <w:rPr>
          <w:rFonts w:asciiTheme="majorBidi" w:hAnsiTheme="majorBidi" w:cstheme="majorBidi"/>
          <w:sz w:val="24"/>
          <w:szCs w:val="24"/>
        </w:rPr>
        <w:t>., 17(1), 15</w:t>
      </w:r>
      <w:r w:rsidR="006E198D">
        <w:rPr>
          <w:rFonts w:asciiTheme="majorBidi" w:hAnsiTheme="majorBidi" w:cstheme="majorBidi"/>
          <w:sz w:val="24"/>
          <w:szCs w:val="24"/>
        </w:rPr>
        <w:noBreakHyphen/>
        <w:t>19</w:t>
      </w:r>
      <w:r w:rsidR="002520F0" w:rsidRPr="00242093">
        <w:rPr>
          <w:rFonts w:asciiTheme="majorBidi" w:hAnsiTheme="majorBidi" w:cstheme="majorBidi"/>
          <w:sz w:val="24"/>
          <w:szCs w:val="24"/>
        </w:rPr>
        <w:t xml:space="preserve">. </w:t>
      </w:r>
    </w:p>
    <w:p w:rsidR="002520F0"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[24</w:t>
      </w:r>
      <w:r w:rsidR="00C021EF" w:rsidRPr="005F013F">
        <w:rPr>
          <w:rFonts w:asciiTheme="majorBidi" w:hAnsiTheme="majorBidi" w:cstheme="majorBidi"/>
          <w:b/>
          <w:bCs/>
          <w:sz w:val="24"/>
          <w:szCs w:val="24"/>
        </w:rPr>
        <w:t>]</w:t>
      </w:r>
      <w:r w:rsidR="002520F0" w:rsidRPr="00242093">
        <w:rPr>
          <w:rFonts w:asciiTheme="majorBidi" w:hAnsiTheme="majorBidi" w:cstheme="majorBidi"/>
          <w:sz w:val="24"/>
          <w:szCs w:val="24"/>
        </w:rPr>
        <w:t>Jiang</w:t>
      </w:r>
      <w:r w:rsidR="00C021EF">
        <w:rPr>
          <w:rFonts w:asciiTheme="majorBidi" w:hAnsiTheme="majorBidi" w:cstheme="majorBidi"/>
          <w:sz w:val="24"/>
          <w:szCs w:val="24"/>
        </w:rPr>
        <w:t>, Y.,</w:t>
      </w:r>
      <w:r w:rsidR="002520F0" w:rsidRPr="00242093">
        <w:rPr>
          <w:rFonts w:asciiTheme="majorBidi" w:hAnsiTheme="majorBidi" w:cstheme="majorBidi"/>
          <w:sz w:val="24"/>
          <w:szCs w:val="24"/>
        </w:rPr>
        <w:t xml:space="preserve"> et al.,</w:t>
      </w:r>
      <w:r w:rsidR="006E198D">
        <w:rPr>
          <w:rFonts w:asciiTheme="majorBidi" w:hAnsiTheme="majorBidi" w:cstheme="majorBidi"/>
          <w:sz w:val="24"/>
          <w:szCs w:val="24"/>
        </w:rPr>
        <w:t xml:space="preserve"> (2011).</w:t>
      </w:r>
      <w:r w:rsidR="002520F0" w:rsidRPr="00242093">
        <w:rPr>
          <w:rFonts w:asciiTheme="majorBidi" w:hAnsiTheme="majorBidi" w:cstheme="majorBidi"/>
          <w:i/>
          <w:iCs/>
          <w:sz w:val="24"/>
          <w:szCs w:val="24"/>
        </w:rPr>
        <w:t>Chemical composition and antimicrobialactivity o</w:t>
      </w:r>
      <w:r w:rsidR="00C021EF">
        <w:rPr>
          <w:rFonts w:asciiTheme="majorBidi" w:hAnsiTheme="majorBidi" w:cstheme="majorBidi"/>
          <w:i/>
          <w:iCs/>
          <w:sz w:val="24"/>
          <w:szCs w:val="24"/>
        </w:rPr>
        <w:t>f the essential oil of Rosemary.</w:t>
      </w:r>
      <w:r w:rsidR="002520F0" w:rsidRPr="00242093">
        <w:rPr>
          <w:rFonts w:asciiTheme="majorBidi" w:hAnsiTheme="majorBidi" w:cstheme="majorBidi"/>
          <w:sz w:val="24"/>
          <w:szCs w:val="24"/>
        </w:rPr>
        <w:t xml:space="preserve"> Environ. Toxicol. Pharmacol</w:t>
      </w:r>
      <w:r w:rsidR="006E198D">
        <w:rPr>
          <w:rFonts w:asciiTheme="majorBidi" w:hAnsiTheme="majorBidi" w:cstheme="majorBidi"/>
          <w:sz w:val="24"/>
          <w:szCs w:val="24"/>
        </w:rPr>
        <w:t>., 32(1), 63</w:t>
      </w:r>
      <w:r w:rsidR="006E198D">
        <w:rPr>
          <w:rFonts w:asciiTheme="majorBidi" w:hAnsiTheme="majorBidi" w:cstheme="majorBidi"/>
          <w:sz w:val="24"/>
          <w:szCs w:val="24"/>
        </w:rPr>
        <w:noBreakHyphen/>
        <w:t>68</w:t>
      </w:r>
      <w:r w:rsidR="002520F0" w:rsidRPr="00242093">
        <w:rPr>
          <w:rFonts w:asciiTheme="majorBidi" w:hAnsiTheme="majorBidi" w:cstheme="majorBidi"/>
          <w:sz w:val="24"/>
          <w:szCs w:val="24"/>
        </w:rPr>
        <w:t xml:space="preserve">. </w:t>
      </w:r>
    </w:p>
    <w:p w:rsidR="00F926A2"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lastRenderedPageBreak/>
        <w:t>[25</w:t>
      </w:r>
      <w:r w:rsidR="00C021EF" w:rsidRPr="005F013F">
        <w:rPr>
          <w:rFonts w:asciiTheme="majorBidi" w:hAnsiTheme="majorBidi" w:cstheme="majorBidi"/>
          <w:b/>
          <w:bCs/>
          <w:sz w:val="24"/>
          <w:szCs w:val="24"/>
        </w:rPr>
        <w:t>]</w:t>
      </w:r>
      <w:r w:rsidR="002520F0" w:rsidRPr="00242093">
        <w:rPr>
          <w:rFonts w:asciiTheme="majorBidi" w:hAnsiTheme="majorBidi" w:cstheme="majorBidi"/>
          <w:sz w:val="24"/>
          <w:szCs w:val="24"/>
        </w:rPr>
        <w:t>Angioni</w:t>
      </w:r>
      <w:r w:rsidR="00C021EF">
        <w:rPr>
          <w:rFonts w:asciiTheme="majorBidi" w:hAnsiTheme="majorBidi" w:cstheme="majorBidi"/>
          <w:sz w:val="24"/>
          <w:szCs w:val="24"/>
        </w:rPr>
        <w:t>, A.,</w:t>
      </w:r>
      <w:r w:rsidR="002520F0" w:rsidRPr="00242093">
        <w:rPr>
          <w:rFonts w:asciiTheme="majorBidi" w:hAnsiTheme="majorBidi" w:cstheme="majorBidi"/>
          <w:sz w:val="24"/>
          <w:szCs w:val="24"/>
        </w:rPr>
        <w:t xml:space="preserve"> et al.,</w:t>
      </w:r>
      <w:r w:rsidR="006E198D">
        <w:rPr>
          <w:rFonts w:asciiTheme="majorBidi" w:hAnsiTheme="majorBidi" w:cstheme="majorBidi"/>
          <w:sz w:val="24"/>
          <w:szCs w:val="24"/>
        </w:rPr>
        <w:t>(2004).</w:t>
      </w:r>
      <w:r w:rsidR="00C021EF">
        <w:rPr>
          <w:rFonts w:asciiTheme="majorBidi" w:hAnsiTheme="majorBidi" w:cstheme="majorBidi"/>
          <w:i/>
          <w:iCs/>
          <w:sz w:val="24"/>
          <w:szCs w:val="24"/>
        </w:rPr>
        <w:t>C</w:t>
      </w:r>
      <w:r w:rsidR="002520F0" w:rsidRPr="00242093">
        <w:rPr>
          <w:rFonts w:asciiTheme="majorBidi" w:hAnsiTheme="majorBidi" w:cstheme="majorBidi"/>
          <w:i/>
          <w:iCs/>
          <w:sz w:val="24"/>
          <w:szCs w:val="24"/>
        </w:rPr>
        <w:t>hemical composition, plant geneticdifferences, antimicrobial and antifungalactivity investigation of the essential oil of Rosmarinusofficinalis L</w:t>
      </w:r>
      <w:r w:rsidR="00C021EF">
        <w:rPr>
          <w:rFonts w:asciiTheme="majorBidi" w:hAnsiTheme="majorBidi" w:cstheme="majorBidi"/>
          <w:sz w:val="24"/>
          <w:szCs w:val="24"/>
        </w:rPr>
        <w:t>.</w:t>
      </w:r>
      <w:r w:rsidR="006E198D">
        <w:rPr>
          <w:rFonts w:asciiTheme="majorBidi" w:hAnsiTheme="majorBidi" w:cstheme="majorBidi"/>
          <w:sz w:val="24"/>
          <w:szCs w:val="24"/>
        </w:rPr>
        <w:t xml:space="preserve"> J. Agric. Food Chem., 52(11), 3530</w:t>
      </w:r>
      <w:r w:rsidR="006E198D">
        <w:rPr>
          <w:rFonts w:asciiTheme="majorBidi" w:hAnsiTheme="majorBidi" w:cstheme="majorBidi"/>
          <w:sz w:val="24"/>
          <w:szCs w:val="24"/>
        </w:rPr>
        <w:noBreakHyphen/>
        <w:t>3535</w:t>
      </w:r>
      <w:r w:rsidR="002520F0" w:rsidRPr="00242093">
        <w:rPr>
          <w:rFonts w:asciiTheme="majorBidi" w:hAnsiTheme="majorBidi" w:cstheme="majorBidi"/>
          <w:sz w:val="24"/>
          <w:szCs w:val="24"/>
        </w:rPr>
        <w:t xml:space="preserve">. </w:t>
      </w:r>
    </w:p>
    <w:p w:rsidR="00F926A2"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[26</w:t>
      </w:r>
      <w:r w:rsidR="00C021EF" w:rsidRPr="005F013F">
        <w:rPr>
          <w:rFonts w:asciiTheme="majorBidi" w:hAnsiTheme="majorBidi" w:cstheme="majorBidi"/>
          <w:b/>
          <w:bCs/>
          <w:sz w:val="24"/>
          <w:szCs w:val="24"/>
        </w:rPr>
        <w:t>]</w:t>
      </w:r>
      <w:r w:rsidR="00C021EF">
        <w:rPr>
          <w:rFonts w:asciiTheme="majorBidi" w:hAnsiTheme="majorBidi" w:cstheme="majorBidi"/>
          <w:sz w:val="24"/>
          <w:szCs w:val="24"/>
        </w:rPr>
        <w:t xml:space="preserve">Santoyo, S., Cavero, S., Jaime, L., Ibañez, E., Señoráns, F.J., et </w:t>
      </w:r>
      <w:r w:rsidR="002520F0" w:rsidRPr="00242093">
        <w:rPr>
          <w:rFonts w:asciiTheme="majorBidi" w:hAnsiTheme="majorBidi" w:cstheme="majorBidi"/>
          <w:sz w:val="24"/>
          <w:szCs w:val="24"/>
        </w:rPr>
        <w:t xml:space="preserve">Reglero, </w:t>
      </w:r>
      <w:r w:rsidR="00C021EF">
        <w:rPr>
          <w:rFonts w:asciiTheme="majorBidi" w:hAnsiTheme="majorBidi" w:cstheme="majorBidi"/>
          <w:sz w:val="24"/>
          <w:szCs w:val="24"/>
        </w:rPr>
        <w:t xml:space="preserve">G., </w:t>
      </w:r>
      <w:r w:rsidR="006E198D">
        <w:rPr>
          <w:rFonts w:asciiTheme="majorBidi" w:hAnsiTheme="majorBidi" w:cstheme="majorBidi"/>
          <w:sz w:val="24"/>
          <w:szCs w:val="24"/>
        </w:rPr>
        <w:t xml:space="preserve">(2005). </w:t>
      </w:r>
      <w:r w:rsidR="002520F0" w:rsidRPr="00242093">
        <w:rPr>
          <w:rFonts w:asciiTheme="majorBidi" w:hAnsiTheme="majorBidi" w:cstheme="majorBidi"/>
          <w:i/>
          <w:iCs/>
          <w:sz w:val="24"/>
          <w:szCs w:val="24"/>
        </w:rPr>
        <w:t>Chemical composition and antimicrobialactivity of Rosmarinusofficinalis L. essential oilobtained via supercriticalfluid extraction</w:t>
      </w:r>
      <w:r w:rsidR="004B24E9">
        <w:rPr>
          <w:rFonts w:asciiTheme="majorBidi" w:hAnsiTheme="majorBidi" w:cstheme="majorBidi"/>
          <w:sz w:val="24"/>
          <w:szCs w:val="24"/>
        </w:rPr>
        <w:t xml:space="preserve">. </w:t>
      </w:r>
      <w:r w:rsidR="002520F0" w:rsidRPr="00242093">
        <w:rPr>
          <w:rFonts w:asciiTheme="majorBidi" w:hAnsiTheme="majorBidi" w:cstheme="majorBidi"/>
          <w:sz w:val="24"/>
          <w:szCs w:val="24"/>
        </w:rPr>
        <w:t>J. Food Prot.,</w:t>
      </w:r>
      <w:r w:rsidR="006E198D">
        <w:rPr>
          <w:rFonts w:asciiTheme="majorBidi" w:hAnsiTheme="majorBidi" w:cstheme="majorBidi"/>
          <w:sz w:val="24"/>
          <w:szCs w:val="24"/>
        </w:rPr>
        <w:t xml:space="preserve"> 68(4), 790</w:t>
      </w:r>
      <w:r w:rsidR="006E198D">
        <w:rPr>
          <w:rFonts w:asciiTheme="majorBidi" w:hAnsiTheme="majorBidi" w:cstheme="majorBidi"/>
          <w:sz w:val="24"/>
          <w:szCs w:val="24"/>
        </w:rPr>
        <w:noBreakHyphen/>
        <w:t>795</w:t>
      </w:r>
      <w:r w:rsidR="002520F0" w:rsidRPr="00242093">
        <w:rPr>
          <w:rFonts w:asciiTheme="majorBidi" w:hAnsiTheme="majorBidi" w:cstheme="majorBidi"/>
          <w:sz w:val="24"/>
          <w:szCs w:val="24"/>
        </w:rPr>
        <w:t xml:space="preserve">. </w:t>
      </w:r>
    </w:p>
    <w:p w:rsidR="00F926A2"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[27</w:t>
      </w:r>
      <w:r w:rsidR="004B24E9" w:rsidRPr="005F013F">
        <w:rPr>
          <w:rFonts w:asciiTheme="majorBidi" w:hAnsiTheme="majorBidi" w:cstheme="majorBidi"/>
          <w:b/>
          <w:bCs/>
          <w:sz w:val="24"/>
          <w:szCs w:val="24"/>
        </w:rPr>
        <w:t>]</w:t>
      </w:r>
      <w:r w:rsidR="002520F0" w:rsidRPr="00242093">
        <w:rPr>
          <w:rFonts w:asciiTheme="majorBidi" w:hAnsiTheme="majorBidi" w:cstheme="majorBidi"/>
          <w:sz w:val="24"/>
          <w:szCs w:val="24"/>
        </w:rPr>
        <w:t>Zoubiri</w:t>
      </w:r>
      <w:r w:rsidR="004B24E9">
        <w:rPr>
          <w:rFonts w:asciiTheme="majorBidi" w:hAnsiTheme="majorBidi" w:cstheme="majorBidi"/>
          <w:sz w:val="24"/>
          <w:szCs w:val="24"/>
        </w:rPr>
        <w:t xml:space="preserve"> S., et</w:t>
      </w:r>
      <w:r w:rsidR="002520F0" w:rsidRPr="00242093">
        <w:rPr>
          <w:rFonts w:asciiTheme="majorBidi" w:hAnsiTheme="majorBidi" w:cstheme="majorBidi"/>
          <w:sz w:val="24"/>
          <w:szCs w:val="24"/>
        </w:rPr>
        <w:t>Baaliouamer,</w:t>
      </w:r>
      <w:r w:rsidR="004B24E9">
        <w:rPr>
          <w:rFonts w:asciiTheme="majorBidi" w:hAnsiTheme="majorBidi" w:cstheme="majorBidi"/>
          <w:sz w:val="24"/>
          <w:szCs w:val="24"/>
        </w:rPr>
        <w:t xml:space="preserve"> A.,</w:t>
      </w:r>
      <w:r w:rsidR="006E198D">
        <w:rPr>
          <w:rFonts w:asciiTheme="majorBidi" w:hAnsiTheme="majorBidi" w:cstheme="majorBidi"/>
          <w:sz w:val="24"/>
          <w:szCs w:val="24"/>
        </w:rPr>
        <w:t xml:space="preserve">(2011). </w:t>
      </w:r>
      <w:r w:rsidR="002520F0" w:rsidRPr="00242093">
        <w:rPr>
          <w:rFonts w:asciiTheme="majorBidi" w:hAnsiTheme="majorBidi" w:cstheme="majorBidi"/>
          <w:i/>
          <w:iCs/>
          <w:sz w:val="24"/>
          <w:szCs w:val="24"/>
        </w:rPr>
        <w:t>Chemical composition and insecticidalproperties of somearomaticherbs essential oilsfromAlgeria</w:t>
      </w:r>
      <w:r w:rsidR="004B24E9">
        <w:rPr>
          <w:rFonts w:asciiTheme="majorBidi" w:hAnsiTheme="majorBidi" w:cstheme="majorBidi"/>
          <w:sz w:val="24"/>
          <w:szCs w:val="24"/>
        </w:rPr>
        <w:t>.</w:t>
      </w:r>
      <w:r w:rsidR="002520F0" w:rsidRPr="00242093">
        <w:rPr>
          <w:rFonts w:asciiTheme="majorBidi" w:hAnsiTheme="majorBidi" w:cstheme="majorBidi"/>
          <w:sz w:val="24"/>
          <w:szCs w:val="24"/>
        </w:rPr>
        <w:t xml:space="preserve"> Food Chem., </w:t>
      </w:r>
      <w:r w:rsidR="006E198D">
        <w:rPr>
          <w:rFonts w:asciiTheme="majorBidi" w:hAnsiTheme="majorBidi" w:cstheme="majorBidi"/>
          <w:sz w:val="24"/>
          <w:szCs w:val="24"/>
        </w:rPr>
        <w:t>129(1), 179</w:t>
      </w:r>
      <w:r w:rsidR="006E198D">
        <w:rPr>
          <w:rFonts w:asciiTheme="majorBidi" w:hAnsiTheme="majorBidi" w:cstheme="majorBidi"/>
          <w:sz w:val="24"/>
          <w:szCs w:val="24"/>
        </w:rPr>
        <w:noBreakHyphen/>
        <w:t>182</w:t>
      </w:r>
      <w:r w:rsidR="002520F0" w:rsidRPr="00242093">
        <w:rPr>
          <w:rFonts w:asciiTheme="majorBidi" w:hAnsiTheme="majorBidi" w:cstheme="majorBidi"/>
          <w:sz w:val="24"/>
          <w:szCs w:val="24"/>
        </w:rPr>
        <w:t xml:space="preserve">. </w:t>
      </w:r>
    </w:p>
    <w:p w:rsidR="00F926A2" w:rsidRPr="00242093" w:rsidRDefault="002520F0"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w:t>
      </w:r>
      <w:r w:rsidR="00EA2796" w:rsidRPr="005F013F">
        <w:rPr>
          <w:rFonts w:asciiTheme="majorBidi" w:hAnsiTheme="majorBidi" w:cstheme="majorBidi"/>
          <w:b/>
          <w:bCs/>
          <w:sz w:val="24"/>
          <w:szCs w:val="24"/>
        </w:rPr>
        <w:t>28</w:t>
      </w:r>
      <w:r w:rsidR="004B24E9" w:rsidRPr="005F013F">
        <w:rPr>
          <w:rFonts w:asciiTheme="majorBidi" w:hAnsiTheme="majorBidi" w:cstheme="majorBidi"/>
          <w:b/>
          <w:bCs/>
          <w:sz w:val="24"/>
          <w:szCs w:val="24"/>
        </w:rPr>
        <w:t>]</w:t>
      </w:r>
      <w:r w:rsidRPr="00242093">
        <w:rPr>
          <w:rFonts w:asciiTheme="majorBidi" w:hAnsiTheme="majorBidi" w:cstheme="majorBidi"/>
          <w:sz w:val="24"/>
          <w:szCs w:val="24"/>
        </w:rPr>
        <w:t>Zaouali,</w:t>
      </w:r>
      <w:r w:rsidR="004B24E9">
        <w:rPr>
          <w:rFonts w:asciiTheme="majorBidi" w:hAnsiTheme="majorBidi" w:cstheme="majorBidi"/>
          <w:sz w:val="24"/>
          <w:szCs w:val="24"/>
        </w:rPr>
        <w:t xml:space="preserve"> Y., </w:t>
      </w:r>
      <w:r w:rsidRPr="00242093">
        <w:rPr>
          <w:rFonts w:asciiTheme="majorBidi" w:hAnsiTheme="majorBidi" w:cstheme="majorBidi"/>
          <w:sz w:val="24"/>
          <w:szCs w:val="24"/>
        </w:rPr>
        <w:t>Bouzaine,</w:t>
      </w:r>
      <w:r w:rsidR="004B24E9">
        <w:rPr>
          <w:rFonts w:asciiTheme="majorBidi" w:hAnsiTheme="majorBidi" w:cstheme="majorBidi"/>
          <w:sz w:val="24"/>
          <w:szCs w:val="24"/>
        </w:rPr>
        <w:t xml:space="preserve"> T., et </w:t>
      </w:r>
      <w:r w:rsidRPr="00242093">
        <w:rPr>
          <w:rFonts w:asciiTheme="majorBidi" w:hAnsiTheme="majorBidi" w:cstheme="majorBidi"/>
          <w:sz w:val="24"/>
          <w:szCs w:val="24"/>
        </w:rPr>
        <w:t xml:space="preserve">Boussaid, </w:t>
      </w:r>
      <w:r w:rsidR="004B24E9">
        <w:rPr>
          <w:rFonts w:asciiTheme="majorBidi" w:hAnsiTheme="majorBidi" w:cstheme="majorBidi"/>
          <w:sz w:val="24"/>
          <w:szCs w:val="24"/>
        </w:rPr>
        <w:t xml:space="preserve">M., </w:t>
      </w:r>
      <w:r w:rsidR="006E198D">
        <w:rPr>
          <w:rFonts w:asciiTheme="majorBidi" w:hAnsiTheme="majorBidi" w:cstheme="majorBidi"/>
          <w:sz w:val="24"/>
          <w:szCs w:val="24"/>
        </w:rPr>
        <w:t xml:space="preserve">(2010). </w:t>
      </w:r>
      <w:r w:rsidRPr="00242093">
        <w:rPr>
          <w:rFonts w:asciiTheme="majorBidi" w:hAnsiTheme="majorBidi" w:cstheme="majorBidi"/>
          <w:i/>
          <w:iCs/>
          <w:sz w:val="24"/>
          <w:szCs w:val="24"/>
        </w:rPr>
        <w:t>Essential oils composition in twoRosmarinusofficinalis L. varieties and incidence for antimicrobial and antioxidantactivities</w:t>
      </w:r>
      <w:r w:rsidR="004B24E9">
        <w:rPr>
          <w:rFonts w:asciiTheme="majorBidi" w:hAnsiTheme="majorBidi" w:cstheme="majorBidi"/>
          <w:sz w:val="24"/>
          <w:szCs w:val="24"/>
        </w:rPr>
        <w:t>.</w:t>
      </w:r>
      <w:r w:rsidRPr="00242093">
        <w:rPr>
          <w:rFonts w:asciiTheme="majorBidi" w:hAnsiTheme="majorBidi" w:cstheme="majorBidi"/>
          <w:sz w:val="24"/>
          <w:szCs w:val="24"/>
        </w:rPr>
        <w:t xml:space="preserve"> Food Chem. Toxicol. </w:t>
      </w:r>
      <w:r w:rsidR="006E198D">
        <w:rPr>
          <w:rFonts w:asciiTheme="majorBidi" w:hAnsiTheme="majorBidi" w:cstheme="majorBidi"/>
          <w:sz w:val="24"/>
          <w:szCs w:val="24"/>
        </w:rPr>
        <w:t>48(11), 3144</w:t>
      </w:r>
      <w:r w:rsidR="006E198D">
        <w:rPr>
          <w:rFonts w:asciiTheme="majorBidi" w:hAnsiTheme="majorBidi" w:cstheme="majorBidi"/>
          <w:sz w:val="24"/>
          <w:szCs w:val="24"/>
        </w:rPr>
        <w:noBreakHyphen/>
        <w:t>3152</w:t>
      </w:r>
      <w:r w:rsidRPr="00242093">
        <w:rPr>
          <w:rFonts w:asciiTheme="majorBidi" w:hAnsiTheme="majorBidi" w:cstheme="majorBidi"/>
          <w:sz w:val="24"/>
          <w:szCs w:val="24"/>
        </w:rPr>
        <w:t xml:space="preserve">. </w:t>
      </w:r>
    </w:p>
    <w:p w:rsidR="00240727" w:rsidRPr="00242093" w:rsidRDefault="002520F0"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w:t>
      </w:r>
      <w:r w:rsidR="00EA2796" w:rsidRPr="005F013F">
        <w:rPr>
          <w:rFonts w:asciiTheme="majorBidi" w:hAnsiTheme="majorBidi" w:cstheme="majorBidi"/>
          <w:b/>
          <w:bCs/>
          <w:sz w:val="24"/>
          <w:szCs w:val="24"/>
        </w:rPr>
        <w:t>29</w:t>
      </w:r>
      <w:r w:rsidR="004B24E9" w:rsidRPr="005F013F">
        <w:rPr>
          <w:rFonts w:asciiTheme="majorBidi" w:hAnsiTheme="majorBidi" w:cstheme="majorBidi"/>
          <w:b/>
          <w:bCs/>
          <w:sz w:val="24"/>
          <w:szCs w:val="24"/>
        </w:rPr>
        <w:t>]</w:t>
      </w:r>
      <w:r w:rsidRPr="00242093">
        <w:rPr>
          <w:rFonts w:asciiTheme="majorBidi" w:hAnsiTheme="majorBidi" w:cstheme="majorBidi"/>
          <w:sz w:val="24"/>
          <w:szCs w:val="24"/>
        </w:rPr>
        <w:t>Takayama</w:t>
      </w:r>
      <w:r w:rsidR="004B24E9">
        <w:rPr>
          <w:rFonts w:asciiTheme="majorBidi" w:hAnsiTheme="majorBidi" w:cstheme="majorBidi"/>
          <w:sz w:val="24"/>
          <w:szCs w:val="24"/>
        </w:rPr>
        <w:t xml:space="preserve"> C.,</w:t>
      </w:r>
      <w:r w:rsidRPr="00242093">
        <w:rPr>
          <w:rFonts w:asciiTheme="majorBidi" w:hAnsiTheme="majorBidi" w:cstheme="majorBidi"/>
          <w:sz w:val="24"/>
          <w:szCs w:val="24"/>
        </w:rPr>
        <w:t xml:space="preserve"> et al.,</w:t>
      </w:r>
      <w:r w:rsidR="006E198D">
        <w:rPr>
          <w:rFonts w:asciiTheme="majorBidi" w:hAnsiTheme="majorBidi" w:cstheme="majorBidi"/>
          <w:sz w:val="24"/>
          <w:szCs w:val="24"/>
        </w:rPr>
        <w:t xml:space="preserve">(2016). </w:t>
      </w:r>
      <w:r w:rsidRPr="00242093">
        <w:rPr>
          <w:rFonts w:asciiTheme="majorBidi" w:hAnsiTheme="majorBidi" w:cstheme="majorBidi"/>
          <w:i/>
          <w:iCs/>
          <w:sz w:val="24"/>
          <w:szCs w:val="24"/>
        </w:rPr>
        <w:t>Chemical composition of Rosmarinusofficinalis essential oil and antioxidant action againstgastric damage induced by absoluteethanol in the rat</w:t>
      </w:r>
      <w:r w:rsidR="004B24E9">
        <w:rPr>
          <w:rFonts w:asciiTheme="majorBidi" w:hAnsiTheme="majorBidi" w:cstheme="majorBidi"/>
          <w:sz w:val="24"/>
          <w:szCs w:val="24"/>
        </w:rPr>
        <w:t>.</w:t>
      </w:r>
      <w:r w:rsidRPr="00242093">
        <w:rPr>
          <w:rFonts w:asciiTheme="majorBidi" w:hAnsiTheme="majorBidi" w:cstheme="majorBidi"/>
          <w:sz w:val="24"/>
          <w:szCs w:val="24"/>
        </w:rPr>
        <w:t xml:space="preserve"> Asian Pac. J. Trop. Biomed</w:t>
      </w:r>
      <w:r w:rsidR="006E198D">
        <w:rPr>
          <w:rFonts w:asciiTheme="majorBidi" w:hAnsiTheme="majorBidi" w:cstheme="majorBidi"/>
          <w:sz w:val="24"/>
          <w:szCs w:val="24"/>
        </w:rPr>
        <w:t>., 6(8), 677</w:t>
      </w:r>
      <w:r w:rsidR="006E198D">
        <w:rPr>
          <w:rFonts w:asciiTheme="majorBidi" w:hAnsiTheme="majorBidi" w:cstheme="majorBidi"/>
          <w:sz w:val="24"/>
          <w:szCs w:val="24"/>
        </w:rPr>
        <w:noBreakHyphen/>
        <w:t>681</w:t>
      </w:r>
      <w:r w:rsidRPr="00242093">
        <w:rPr>
          <w:rFonts w:asciiTheme="majorBidi" w:hAnsiTheme="majorBidi" w:cstheme="majorBidi"/>
          <w:sz w:val="24"/>
          <w:szCs w:val="24"/>
        </w:rPr>
        <w:t>.</w:t>
      </w:r>
    </w:p>
    <w:p w:rsidR="00F926A2" w:rsidRPr="00242093" w:rsidRDefault="00EA2796" w:rsidP="001C6E01">
      <w:pPr>
        <w:spacing w:line="360" w:lineRule="auto"/>
        <w:jc w:val="both"/>
        <w:rPr>
          <w:rFonts w:asciiTheme="majorBidi" w:hAnsiTheme="majorBidi" w:cstheme="majorBidi"/>
          <w:color w:val="000000" w:themeColor="text1"/>
          <w:sz w:val="24"/>
          <w:szCs w:val="24"/>
        </w:rPr>
      </w:pPr>
      <w:r w:rsidRPr="005F013F">
        <w:rPr>
          <w:rFonts w:asciiTheme="majorBidi" w:hAnsiTheme="majorBidi" w:cstheme="majorBidi"/>
          <w:b/>
          <w:bCs/>
          <w:sz w:val="24"/>
          <w:szCs w:val="24"/>
        </w:rPr>
        <w:t>[30</w:t>
      </w:r>
      <w:r w:rsidR="00F926A2" w:rsidRPr="005F013F">
        <w:rPr>
          <w:rFonts w:asciiTheme="majorBidi" w:hAnsiTheme="majorBidi" w:cstheme="majorBidi"/>
          <w:b/>
          <w:bCs/>
          <w:sz w:val="24"/>
          <w:szCs w:val="24"/>
        </w:rPr>
        <w:t>]</w:t>
      </w:r>
      <w:r w:rsidR="00F926A2" w:rsidRPr="00242093">
        <w:rPr>
          <w:rFonts w:asciiTheme="majorBidi" w:hAnsiTheme="majorBidi" w:cstheme="majorBidi"/>
          <w:sz w:val="24"/>
          <w:szCs w:val="24"/>
        </w:rPr>
        <w:t>Beloufa, M.</w:t>
      </w:r>
      <w:r w:rsidR="004B24E9">
        <w:rPr>
          <w:rFonts w:asciiTheme="majorBidi" w:hAnsiTheme="majorBidi" w:cstheme="majorBidi"/>
          <w:sz w:val="24"/>
          <w:szCs w:val="24"/>
        </w:rPr>
        <w:t>,</w:t>
      </w:r>
      <w:r w:rsidR="00F926A2" w:rsidRPr="00242093">
        <w:rPr>
          <w:rFonts w:asciiTheme="majorBidi" w:hAnsiTheme="majorBidi" w:cstheme="majorBidi"/>
          <w:sz w:val="24"/>
          <w:szCs w:val="24"/>
        </w:rPr>
        <w:t xml:space="preserve"> (2018). </w:t>
      </w:r>
      <w:r w:rsidR="00F926A2" w:rsidRPr="00242093">
        <w:rPr>
          <w:rFonts w:asciiTheme="majorBidi" w:hAnsiTheme="majorBidi" w:cstheme="majorBidi"/>
          <w:i/>
          <w:iCs/>
          <w:sz w:val="24"/>
          <w:szCs w:val="24"/>
        </w:rPr>
        <w:t xml:space="preserve">Etude chimique et activité antioxydante des huiles essentielles du Thymus fontanesii, RosmarinusOfficinalis et Artemisia herba alba de la région de Tlemcen. </w:t>
      </w:r>
      <w:r w:rsidR="00F926A2" w:rsidRPr="00242093">
        <w:rPr>
          <w:rFonts w:asciiTheme="majorBidi" w:hAnsiTheme="majorBidi" w:cstheme="majorBidi"/>
          <w:sz w:val="24"/>
          <w:szCs w:val="24"/>
        </w:rPr>
        <w:t>Mémoire de maste</w:t>
      </w:r>
      <w:r w:rsidR="006E198D">
        <w:rPr>
          <w:rFonts w:asciiTheme="majorBidi" w:hAnsiTheme="majorBidi" w:cstheme="majorBidi"/>
          <w:sz w:val="24"/>
          <w:szCs w:val="24"/>
        </w:rPr>
        <w:t>r. Université Abou BekrBelkaid.</w:t>
      </w:r>
    </w:p>
    <w:p w:rsidR="00966384"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[31</w:t>
      </w:r>
      <w:r w:rsidR="004B24E9" w:rsidRPr="005F013F">
        <w:rPr>
          <w:rFonts w:asciiTheme="majorBidi" w:hAnsiTheme="majorBidi" w:cstheme="majorBidi"/>
          <w:b/>
          <w:bCs/>
          <w:sz w:val="24"/>
          <w:szCs w:val="24"/>
        </w:rPr>
        <w:t>]</w:t>
      </w:r>
      <w:r w:rsidR="004B24E9">
        <w:rPr>
          <w:rFonts w:asciiTheme="majorBidi" w:hAnsiTheme="majorBidi" w:cstheme="majorBidi"/>
          <w:sz w:val="24"/>
          <w:szCs w:val="24"/>
        </w:rPr>
        <w:t>Laib, I. and</w:t>
      </w:r>
      <w:r w:rsidR="0053485D" w:rsidRPr="00242093">
        <w:rPr>
          <w:rFonts w:asciiTheme="majorBidi" w:hAnsiTheme="majorBidi" w:cstheme="majorBidi"/>
          <w:sz w:val="24"/>
          <w:szCs w:val="24"/>
        </w:rPr>
        <w:t>Barkat</w:t>
      </w:r>
      <w:r w:rsidR="0053485D" w:rsidRPr="00242093">
        <w:rPr>
          <w:rFonts w:asciiTheme="majorBidi" w:hAnsiTheme="majorBidi" w:cstheme="majorBidi"/>
          <w:i/>
          <w:iCs/>
          <w:sz w:val="24"/>
          <w:szCs w:val="24"/>
        </w:rPr>
        <w:t>,</w:t>
      </w:r>
      <w:r w:rsidR="004B24E9">
        <w:rPr>
          <w:rFonts w:asciiTheme="majorBidi" w:hAnsiTheme="majorBidi" w:cstheme="majorBidi"/>
          <w:sz w:val="24"/>
          <w:szCs w:val="24"/>
        </w:rPr>
        <w:t>M.,</w:t>
      </w:r>
      <w:r w:rsidR="006E198D">
        <w:rPr>
          <w:rFonts w:asciiTheme="majorBidi" w:hAnsiTheme="majorBidi" w:cstheme="majorBidi"/>
          <w:sz w:val="24"/>
          <w:szCs w:val="24"/>
        </w:rPr>
        <w:t>(2011).</w:t>
      </w:r>
      <w:r w:rsidR="0053485D" w:rsidRPr="00242093">
        <w:rPr>
          <w:rFonts w:asciiTheme="majorBidi" w:hAnsiTheme="majorBidi" w:cstheme="majorBidi"/>
          <w:i/>
          <w:iCs/>
          <w:sz w:val="24"/>
          <w:szCs w:val="24"/>
        </w:rPr>
        <w:t xml:space="preserve"> Composition chimique et activité antioxydante de l’huile essentielle des fleurs sèches de Lavandulaofficinalis</w:t>
      </w:r>
      <w:r w:rsidR="006E198D">
        <w:rPr>
          <w:rFonts w:asciiTheme="majorBidi" w:hAnsiTheme="majorBidi" w:cstheme="majorBidi"/>
          <w:sz w:val="24"/>
          <w:szCs w:val="24"/>
        </w:rPr>
        <w:t>.</w:t>
      </w:r>
    </w:p>
    <w:p w:rsidR="0053485D"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[32</w:t>
      </w:r>
      <w:r w:rsidR="006E198D" w:rsidRPr="005F013F">
        <w:rPr>
          <w:rFonts w:asciiTheme="majorBidi" w:hAnsiTheme="majorBidi" w:cstheme="majorBidi"/>
          <w:b/>
          <w:bCs/>
          <w:sz w:val="24"/>
          <w:szCs w:val="24"/>
        </w:rPr>
        <w:t>]</w:t>
      </w:r>
      <w:r w:rsidR="006E198D">
        <w:rPr>
          <w:rFonts w:asciiTheme="majorBidi" w:hAnsiTheme="majorBidi" w:cstheme="majorBidi"/>
          <w:sz w:val="24"/>
          <w:szCs w:val="24"/>
        </w:rPr>
        <w:t xml:space="preserve">Beidjord, A., (2015). </w:t>
      </w:r>
      <w:r w:rsidR="0053485D" w:rsidRPr="00242093">
        <w:rPr>
          <w:rFonts w:asciiTheme="majorBidi" w:hAnsiTheme="majorBidi" w:cstheme="majorBidi"/>
          <w:i/>
          <w:iCs/>
          <w:sz w:val="24"/>
          <w:szCs w:val="24"/>
        </w:rPr>
        <w:t>Évaluation de l'activité antioxydantedes huiles essentielles d'AmmoidesVerti</w:t>
      </w:r>
      <w:r w:rsidR="006E198D">
        <w:rPr>
          <w:rFonts w:asciiTheme="majorBidi" w:hAnsiTheme="majorBidi" w:cstheme="majorBidi"/>
          <w:i/>
          <w:iCs/>
          <w:sz w:val="24"/>
          <w:szCs w:val="24"/>
        </w:rPr>
        <w:t>cillata de la région de Tlemcen</w:t>
      </w:r>
      <w:r w:rsidR="0053485D" w:rsidRPr="00242093">
        <w:rPr>
          <w:rFonts w:asciiTheme="majorBidi" w:hAnsiTheme="majorBidi" w:cstheme="majorBidi"/>
          <w:sz w:val="24"/>
          <w:szCs w:val="24"/>
        </w:rPr>
        <w:t>.</w:t>
      </w:r>
    </w:p>
    <w:p w:rsidR="0053485D"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[33</w:t>
      </w:r>
      <w:r w:rsidR="0053485D" w:rsidRPr="005F013F">
        <w:rPr>
          <w:rFonts w:asciiTheme="majorBidi" w:hAnsiTheme="majorBidi" w:cstheme="majorBidi"/>
          <w:b/>
          <w:bCs/>
          <w:sz w:val="24"/>
          <w:szCs w:val="24"/>
        </w:rPr>
        <w:t>]</w:t>
      </w:r>
      <w:r w:rsidR="0053485D" w:rsidRPr="00242093">
        <w:rPr>
          <w:rFonts w:asciiTheme="majorBidi" w:hAnsiTheme="majorBidi" w:cstheme="majorBidi"/>
          <w:sz w:val="24"/>
          <w:szCs w:val="24"/>
        </w:rPr>
        <w:t xml:space="preserve"> Samia, K.,</w:t>
      </w:r>
      <w:r w:rsidR="006E198D">
        <w:rPr>
          <w:rFonts w:asciiTheme="majorBidi" w:hAnsiTheme="majorBidi" w:cstheme="majorBidi"/>
          <w:sz w:val="24"/>
          <w:szCs w:val="24"/>
        </w:rPr>
        <w:t xml:space="preserve"> (2014).</w:t>
      </w:r>
      <w:r w:rsidR="0053485D" w:rsidRPr="00242093">
        <w:rPr>
          <w:rFonts w:asciiTheme="majorBidi" w:hAnsiTheme="majorBidi" w:cstheme="majorBidi"/>
          <w:i/>
          <w:iCs/>
          <w:sz w:val="24"/>
          <w:szCs w:val="24"/>
        </w:rPr>
        <w:t>Activité antioxydante des polyphénols d’Artemisia herba alba</w:t>
      </w:r>
      <w:r w:rsidR="006E198D">
        <w:rPr>
          <w:rFonts w:asciiTheme="majorBidi" w:hAnsiTheme="majorBidi" w:cstheme="majorBidi"/>
          <w:sz w:val="24"/>
          <w:szCs w:val="24"/>
        </w:rPr>
        <w:t xml:space="preserve">. </w:t>
      </w:r>
      <w:r w:rsidR="0053485D" w:rsidRPr="00242093">
        <w:rPr>
          <w:rFonts w:asciiTheme="majorBidi" w:hAnsiTheme="majorBidi" w:cstheme="majorBidi"/>
          <w:sz w:val="24"/>
          <w:szCs w:val="24"/>
        </w:rPr>
        <w:t>Université de Bejaia</w:t>
      </w:r>
      <w:r w:rsidR="000E3B35" w:rsidRPr="00242093">
        <w:rPr>
          <w:rFonts w:asciiTheme="majorBidi" w:hAnsiTheme="majorBidi" w:cstheme="majorBidi"/>
          <w:sz w:val="24"/>
          <w:szCs w:val="24"/>
        </w:rPr>
        <w:t>.</w:t>
      </w:r>
    </w:p>
    <w:p w:rsidR="0053485D" w:rsidRPr="00242093" w:rsidRDefault="00EA2796" w:rsidP="001C6E01">
      <w:pPr>
        <w:spacing w:line="360" w:lineRule="auto"/>
        <w:jc w:val="both"/>
        <w:rPr>
          <w:rFonts w:asciiTheme="majorBidi" w:hAnsiTheme="majorBidi" w:cstheme="majorBidi"/>
          <w:sz w:val="24"/>
          <w:szCs w:val="24"/>
        </w:rPr>
      </w:pPr>
      <w:r w:rsidRPr="005F013F">
        <w:rPr>
          <w:rFonts w:asciiTheme="majorBidi" w:hAnsiTheme="majorBidi" w:cstheme="majorBidi"/>
          <w:b/>
          <w:bCs/>
          <w:sz w:val="24"/>
          <w:szCs w:val="24"/>
        </w:rPr>
        <w:t>[34</w:t>
      </w:r>
      <w:r w:rsidR="0053485D" w:rsidRPr="005F013F">
        <w:rPr>
          <w:rFonts w:asciiTheme="majorBidi" w:hAnsiTheme="majorBidi" w:cstheme="majorBidi"/>
          <w:b/>
          <w:bCs/>
          <w:sz w:val="24"/>
          <w:szCs w:val="24"/>
        </w:rPr>
        <w:t>]</w:t>
      </w:r>
      <w:r w:rsidR="004B24E9">
        <w:rPr>
          <w:rFonts w:asciiTheme="majorBidi" w:hAnsiTheme="majorBidi" w:cstheme="majorBidi"/>
          <w:sz w:val="24"/>
          <w:szCs w:val="24"/>
        </w:rPr>
        <w:t>Khima, S., Merabti, C., and</w:t>
      </w:r>
      <w:r w:rsidR="0053485D" w:rsidRPr="00242093">
        <w:rPr>
          <w:rFonts w:asciiTheme="majorBidi" w:hAnsiTheme="majorBidi" w:cstheme="majorBidi"/>
          <w:sz w:val="24"/>
          <w:szCs w:val="24"/>
        </w:rPr>
        <w:t xml:space="preserve"> Brahmi,</w:t>
      </w:r>
      <w:r w:rsidR="004B24E9">
        <w:rPr>
          <w:rFonts w:asciiTheme="majorBidi" w:hAnsiTheme="majorBidi" w:cstheme="majorBidi"/>
          <w:sz w:val="24"/>
          <w:szCs w:val="24"/>
        </w:rPr>
        <w:t xml:space="preserve">F.E., </w:t>
      </w:r>
      <w:r w:rsidR="006E198D">
        <w:rPr>
          <w:rFonts w:asciiTheme="majorBidi" w:hAnsiTheme="majorBidi" w:cstheme="majorBidi"/>
          <w:sz w:val="24"/>
          <w:szCs w:val="24"/>
        </w:rPr>
        <w:t>(2015).</w:t>
      </w:r>
      <w:r w:rsidR="0053485D" w:rsidRPr="00242093">
        <w:rPr>
          <w:rFonts w:asciiTheme="majorBidi" w:hAnsiTheme="majorBidi" w:cstheme="majorBidi"/>
          <w:i/>
          <w:iCs/>
          <w:sz w:val="24"/>
          <w:szCs w:val="24"/>
        </w:rPr>
        <w:t>Evaluation de l’activité antioxydante des huiles essentielles de Calaminthaofficinalis et Abies numidica</w:t>
      </w:r>
      <w:r w:rsidR="006E198D">
        <w:rPr>
          <w:rFonts w:asciiTheme="majorBidi" w:hAnsiTheme="majorBidi" w:cstheme="majorBidi"/>
          <w:sz w:val="24"/>
          <w:szCs w:val="24"/>
        </w:rPr>
        <w:t xml:space="preserve">. </w:t>
      </w:r>
    </w:p>
    <w:p w:rsidR="00637E9C" w:rsidRPr="00637E9C" w:rsidRDefault="00637E9C"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[35] </w:t>
      </w:r>
      <w:r w:rsidRPr="00637E9C">
        <w:rPr>
          <w:rFonts w:asciiTheme="majorBidi" w:hAnsiTheme="majorBidi" w:cstheme="majorBidi"/>
          <w:sz w:val="24"/>
          <w:szCs w:val="24"/>
        </w:rPr>
        <w:t>Holguin,</w:t>
      </w:r>
      <w:r w:rsidR="00372FE2">
        <w:rPr>
          <w:rFonts w:asciiTheme="majorBidi" w:hAnsiTheme="majorBidi" w:cstheme="majorBidi"/>
          <w:sz w:val="24"/>
          <w:szCs w:val="24"/>
        </w:rPr>
        <w:t xml:space="preserve"> F.,</w:t>
      </w:r>
      <w:r w:rsidRPr="00637E9C">
        <w:rPr>
          <w:rFonts w:asciiTheme="majorBidi" w:hAnsiTheme="majorBidi" w:cstheme="majorBidi"/>
          <w:sz w:val="24"/>
          <w:szCs w:val="24"/>
        </w:rPr>
        <w:t>Fitzpatrick,</w:t>
      </w:r>
      <w:r w:rsidR="00372FE2">
        <w:rPr>
          <w:rFonts w:asciiTheme="majorBidi" w:hAnsiTheme="majorBidi" w:cstheme="majorBidi"/>
          <w:sz w:val="24"/>
          <w:szCs w:val="24"/>
        </w:rPr>
        <w:t xml:space="preserve"> A.,</w:t>
      </w:r>
      <w:r>
        <w:rPr>
          <w:rFonts w:asciiTheme="majorBidi" w:hAnsiTheme="majorBidi" w:cstheme="majorBidi"/>
          <w:sz w:val="24"/>
          <w:szCs w:val="24"/>
        </w:rPr>
        <w:t xml:space="preserve"> (2010).</w:t>
      </w:r>
      <w:r w:rsidRPr="00372FE2">
        <w:rPr>
          <w:rFonts w:asciiTheme="majorBidi" w:hAnsiTheme="majorBidi" w:cstheme="majorBidi"/>
          <w:i/>
          <w:iCs/>
          <w:sz w:val="24"/>
          <w:szCs w:val="24"/>
        </w:rPr>
        <w:t>Obesit</w:t>
      </w:r>
      <w:r w:rsidR="00372FE2" w:rsidRPr="00372FE2">
        <w:rPr>
          <w:rFonts w:asciiTheme="majorBidi" w:hAnsiTheme="majorBidi" w:cstheme="majorBidi"/>
          <w:i/>
          <w:iCs/>
          <w:sz w:val="24"/>
          <w:szCs w:val="24"/>
        </w:rPr>
        <w:t>y, asthma, and oxidative stress</w:t>
      </w:r>
      <w:r w:rsidRPr="00637E9C">
        <w:rPr>
          <w:rFonts w:asciiTheme="majorBidi" w:hAnsiTheme="majorBidi" w:cstheme="majorBidi"/>
          <w:sz w:val="24"/>
          <w:szCs w:val="24"/>
        </w:rPr>
        <w:t>. J. Appl. Phys</w:t>
      </w:r>
      <w:r>
        <w:rPr>
          <w:rFonts w:asciiTheme="majorBidi" w:hAnsiTheme="majorBidi" w:cstheme="majorBidi"/>
          <w:sz w:val="24"/>
          <w:szCs w:val="24"/>
        </w:rPr>
        <w:t>iol, 108 (3). 754-759</w:t>
      </w:r>
      <w:r w:rsidRPr="00637E9C">
        <w:rPr>
          <w:rFonts w:asciiTheme="majorBidi" w:hAnsiTheme="majorBidi" w:cstheme="majorBidi"/>
          <w:sz w:val="24"/>
          <w:szCs w:val="24"/>
        </w:rPr>
        <w:t>.</w:t>
      </w:r>
    </w:p>
    <w:p w:rsidR="00410D57" w:rsidRDefault="00410D57"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[36]</w:t>
      </w:r>
      <w:r w:rsidR="00372FE2" w:rsidRPr="00224BAC">
        <w:rPr>
          <w:rFonts w:asciiTheme="majorBidi" w:hAnsiTheme="majorBidi" w:cstheme="majorBidi"/>
          <w:sz w:val="24"/>
          <w:szCs w:val="24"/>
        </w:rPr>
        <w:t xml:space="preserve">Availablefrom: </w:t>
      </w:r>
      <w:r w:rsidR="00372FE2" w:rsidRPr="00372FE2">
        <w:rPr>
          <w:rFonts w:asciiTheme="majorBidi" w:hAnsiTheme="majorBidi" w:cstheme="majorBidi"/>
          <w:sz w:val="24"/>
          <w:szCs w:val="24"/>
        </w:rPr>
        <w:t>https://www.thierrysouccar.com/sante/info/les-radicaux-libres-quest-ce-que-cest-546.</w:t>
      </w:r>
    </w:p>
    <w:p w:rsidR="00410D57" w:rsidRDefault="00410D57"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[37]</w:t>
      </w:r>
      <w:r w:rsidR="00372FE2">
        <w:rPr>
          <w:rFonts w:asciiTheme="majorBidi" w:hAnsiTheme="majorBidi" w:cstheme="majorBidi"/>
          <w:sz w:val="24"/>
          <w:szCs w:val="24"/>
        </w:rPr>
        <w:t xml:space="preserve">A. Favier, (2003). </w:t>
      </w:r>
      <w:r w:rsidR="00372FE2" w:rsidRPr="00372FE2">
        <w:rPr>
          <w:rFonts w:asciiTheme="majorBidi" w:hAnsiTheme="majorBidi" w:cstheme="majorBidi"/>
          <w:i/>
          <w:iCs/>
          <w:sz w:val="24"/>
          <w:szCs w:val="24"/>
        </w:rPr>
        <w:t>Le stress oxydant: Intérêt conceptuel et expérimental dans la compréhensiondes mécanismes des maladies et potentiel thérapeutique</w:t>
      </w:r>
      <w:r w:rsidR="00372FE2" w:rsidRPr="00372FE2">
        <w:rPr>
          <w:rFonts w:asciiTheme="majorBidi" w:hAnsiTheme="majorBidi" w:cstheme="majorBidi"/>
          <w:sz w:val="24"/>
          <w:szCs w:val="24"/>
        </w:rPr>
        <w:t>, Review l’actualite chimique. 108-115.</w:t>
      </w:r>
    </w:p>
    <w:p w:rsidR="00410D57" w:rsidRDefault="00410D57"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[38]</w:t>
      </w:r>
      <w:r w:rsidR="00372FE2" w:rsidRPr="007120F9">
        <w:rPr>
          <w:rFonts w:asciiTheme="majorBidi" w:hAnsiTheme="majorBidi" w:cstheme="majorBidi"/>
          <w:sz w:val="24"/>
          <w:szCs w:val="24"/>
        </w:rPr>
        <w:t xml:space="preserve">DEFRAIGNE, J.,  PINCEMAIL, J., (2008). </w:t>
      </w:r>
      <w:r w:rsidR="00372FE2" w:rsidRPr="007120F9">
        <w:rPr>
          <w:rFonts w:asciiTheme="majorBidi" w:hAnsiTheme="majorBidi" w:cstheme="majorBidi"/>
          <w:i/>
          <w:iCs/>
          <w:sz w:val="24"/>
          <w:szCs w:val="24"/>
        </w:rPr>
        <w:t>STRESS OXYDANT ET ANTIOXYDANTS: mytheset réalités</w:t>
      </w:r>
      <w:r w:rsidR="00372FE2" w:rsidRPr="007120F9">
        <w:rPr>
          <w:rFonts w:asciiTheme="majorBidi" w:hAnsiTheme="majorBidi" w:cstheme="majorBidi"/>
          <w:sz w:val="24"/>
          <w:szCs w:val="24"/>
        </w:rPr>
        <w:t>, Rev Med Liège : Synthèse</w:t>
      </w:r>
      <w:r w:rsidR="007120F9" w:rsidRPr="007120F9">
        <w:rPr>
          <w:rFonts w:asciiTheme="majorBidi" w:hAnsiTheme="majorBidi" w:cstheme="majorBidi"/>
          <w:sz w:val="24"/>
          <w:szCs w:val="24"/>
        </w:rPr>
        <w:t xml:space="preserve">, </w:t>
      </w:r>
      <w:r w:rsidR="00372FE2" w:rsidRPr="007120F9">
        <w:rPr>
          <w:rFonts w:asciiTheme="majorBidi" w:hAnsiTheme="majorBidi" w:cstheme="majorBidi"/>
          <w:sz w:val="24"/>
          <w:szCs w:val="24"/>
        </w:rPr>
        <w:t>63. 10-19.</w:t>
      </w:r>
    </w:p>
    <w:p w:rsidR="007120F9" w:rsidRDefault="00410D57"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[39]</w:t>
      </w:r>
      <w:r w:rsidR="007120F9" w:rsidRPr="007120F9">
        <w:rPr>
          <w:rFonts w:asciiTheme="majorBidi" w:hAnsiTheme="majorBidi" w:cstheme="majorBidi"/>
          <w:sz w:val="24"/>
          <w:szCs w:val="24"/>
        </w:rPr>
        <w:t xml:space="preserve">Ighodaro, O.M., Akinloye, O.A.,  Alexandria, (2018). </w:t>
      </w:r>
      <w:r w:rsidR="007120F9" w:rsidRPr="007120F9">
        <w:rPr>
          <w:rFonts w:asciiTheme="majorBidi" w:hAnsiTheme="majorBidi" w:cstheme="majorBidi"/>
          <w:i/>
          <w:iCs/>
          <w:sz w:val="24"/>
          <w:szCs w:val="24"/>
        </w:rPr>
        <w:t>first line defenceantioxidants-superoxidedismutase (SOD), catalase (CAT) and glutathioneperoxidase (GPX): Theirfundamentalroleintheentireantioxidantdefencegrid</w:t>
      </w:r>
      <w:r w:rsidR="007120F9" w:rsidRPr="007120F9">
        <w:rPr>
          <w:rFonts w:asciiTheme="majorBidi" w:hAnsiTheme="majorBidi" w:cstheme="majorBidi"/>
          <w:sz w:val="24"/>
          <w:szCs w:val="24"/>
        </w:rPr>
        <w:t>, Journal of Medicine - Taylor &amp; Francis online, 54. 287-293.</w:t>
      </w:r>
    </w:p>
    <w:p w:rsidR="00410D57" w:rsidRPr="007120F9" w:rsidRDefault="00410D57"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[40]</w:t>
      </w:r>
      <w:r w:rsidR="007120F9" w:rsidRPr="007120F9">
        <w:rPr>
          <w:rFonts w:asciiTheme="majorBidi" w:hAnsiTheme="majorBidi" w:cstheme="majorBidi"/>
          <w:sz w:val="24"/>
          <w:szCs w:val="24"/>
        </w:rPr>
        <w:t xml:space="preserve">Malmezat, T., Breuillé, D., Capitan, P., Mirand, P., Obled, C., (2000). </w:t>
      </w:r>
      <w:r w:rsidR="007120F9" w:rsidRPr="007120F9">
        <w:rPr>
          <w:rFonts w:asciiTheme="majorBidi" w:hAnsiTheme="majorBidi" w:cstheme="majorBidi"/>
          <w:i/>
          <w:iCs/>
          <w:sz w:val="24"/>
          <w:szCs w:val="24"/>
        </w:rPr>
        <w:t>Glutathione turnover isincreasedduring the acute phase of sepsis in rats</w:t>
      </w:r>
      <w:r w:rsidR="007120F9" w:rsidRPr="007120F9">
        <w:rPr>
          <w:rFonts w:asciiTheme="majorBidi" w:hAnsiTheme="majorBidi" w:cstheme="majorBidi"/>
          <w:sz w:val="24"/>
          <w:szCs w:val="24"/>
        </w:rPr>
        <w:t>, The Journal of Nutrition, 130 (5). 1239-1246.</w:t>
      </w:r>
    </w:p>
    <w:p w:rsidR="0031186E"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[41</w:t>
      </w:r>
      <w:r w:rsidR="00736DEF" w:rsidRPr="005F013F">
        <w:rPr>
          <w:rFonts w:asciiTheme="majorBidi" w:hAnsiTheme="majorBidi" w:cstheme="majorBidi"/>
          <w:b/>
          <w:bCs/>
          <w:sz w:val="24"/>
          <w:szCs w:val="24"/>
        </w:rPr>
        <w:t>]</w:t>
      </w:r>
      <w:r w:rsidR="005C7424" w:rsidRPr="00242093">
        <w:rPr>
          <w:rFonts w:asciiTheme="majorBidi" w:hAnsiTheme="majorBidi" w:cstheme="majorBidi"/>
          <w:sz w:val="24"/>
          <w:szCs w:val="24"/>
        </w:rPr>
        <w:t>Merghad, H.</w:t>
      </w:r>
      <w:r w:rsidR="004B24E9">
        <w:rPr>
          <w:rFonts w:asciiTheme="majorBidi" w:hAnsiTheme="majorBidi" w:cstheme="majorBidi"/>
          <w:sz w:val="24"/>
          <w:szCs w:val="24"/>
        </w:rPr>
        <w:t>,</w:t>
      </w:r>
      <w:r w:rsidR="000E3B35" w:rsidRPr="00242093">
        <w:rPr>
          <w:rFonts w:asciiTheme="majorBidi" w:hAnsiTheme="majorBidi" w:cstheme="majorBidi"/>
          <w:sz w:val="24"/>
          <w:szCs w:val="24"/>
        </w:rPr>
        <w:t xml:space="preserve"> (2022)</w:t>
      </w:r>
      <w:r w:rsidR="004B24E9">
        <w:rPr>
          <w:rFonts w:asciiTheme="majorBidi" w:hAnsiTheme="majorBidi" w:cstheme="majorBidi"/>
          <w:sz w:val="24"/>
          <w:szCs w:val="24"/>
        </w:rPr>
        <w:t>.</w:t>
      </w:r>
      <w:r w:rsidR="000E3B35" w:rsidRPr="00242093">
        <w:rPr>
          <w:rFonts w:asciiTheme="majorBidi" w:hAnsiTheme="majorBidi" w:cstheme="majorBidi"/>
          <w:i/>
          <w:iCs/>
          <w:sz w:val="24"/>
          <w:szCs w:val="24"/>
        </w:rPr>
        <w:t>Les Hémolyses Eetra-Corpusculaires Non Immunologiques : Étiologies Et Moyens Diagnostics</w:t>
      </w:r>
      <w:r w:rsidR="005C7424" w:rsidRPr="00242093">
        <w:rPr>
          <w:rFonts w:asciiTheme="majorBidi" w:hAnsiTheme="majorBidi" w:cstheme="majorBidi"/>
          <w:i/>
          <w:iCs/>
          <w:sz w:val="24"/>
          <w:szCs w:val="24"/>
        </w:rPr>
        <w:t xml:space="preserve">. </w:t>
      </w:r>
      <w:r w:rsidR="000E3B35" w:rsidRPr="00242093">
        <w:rPr>
          <w:rFonts w:asciiTheme="majorBidi" w:hAnsiTheme="majorBidi" w:cstheme="majorBidi"/>
          <w:sz w:val="24"/>
          <w:szCs w:val="24"/>
        </w:rPr>
        <w:t>Thèse de doctorat, Université Mohammed V de Rabat.</w:t>
      </w:r>
    </w:p>
    <w:p w:rsidR="00CB173D"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[42</w:t>
      </w:r>
      <w:r w:rsidR="00F55AB9" w:rsidRPr="005F013F">
        <w:rPr>
          <w:rFonts w:asciiTheme="majorBidi" w:hAnsiTheme="majorBidi" w:cstheme="majorBidi"/>
          <w:b/>
          <w:bCs/>
          <w:sz w:val="24"/>
          <w:szCs w:val="24"/>
        </w:rPr>
        <w:t>]</w:t>
      </w:r>
      <w:r w:rsidR="00F55AB9" w:rsidRPr="00242093">
        <w:rPr>
          <w:rFonts w:asciiTheme="majorBidi" w:hAnsiTheme="majorBidi" w:cstheme="majorBidi"/>
          <w:sz w:val="24"/>
          <w:szCs w:val="24"/>
        </w:rPr>
        <w:t>Benyahia, D</w:t>
      </w:r>
      <w:r w:rsidR="00F55AB9" w:rsidRPr="00242093">
        <w:rPr>
          <w:rFonts w:asciiTheme="majorBidi" w:hAnsiTheme="majorBidi" w:cstheme="majorBidi"/>
          <w:i/>
          <w:iCs/>
          <w:sz w:val="24"/>
          <w:szCs w:val="24"/>
        </w:rPr>
        <w:t>.,</w:t>
      </w:r>
      <w:r w:rsidR="006E198D" w:rsidRPr="006E198D">
        <w:rPr>
          <w:rFonts w:asciiTheme="majorBidi" w:hAnsiTheme="majorBidi" w:cstheme="majorBidi"/>
          <w:sz w:val="24"/>
          <w:szCs w:val="24"/>
        </w:rPr>
        <w:t>(2009).</w:t>
      </w:r>
      <w:r w:rsidR="00F55AB9" w:rsidRPr="00242093">
        <w:rPr>
          <w:rFonts w:asciiTheme="majorBidi" w:hAnsiTheme="majorBidi" w:cstheme="majorBidi"/>
          <w:i/>
          <w:iCs/>
          <w:sz w:val="24"/>
          <w:szCs w:val="24"/>
        </w:rPr>
        <w:t>Mise au point de la leucocytoconcentration et son application dans le diagnostic de la leishmaniose canine et la leishmaniose viscérale humaine</w:t>
      </w:r>
      <w:r w:rsidR="00F55AB9" w:rsidRPr="00242093">
        <w:rPr>
          <w:rFonts w:asciiTheme="majorBidi" w:hAnsiTheme="majorBidi" w:cstheme="majorBidi"/>
          <w:sz w:val="24"/>
          <w:szCs w:val="24"/>
        </w:rPr>
        <w:t>, mémoire de fin d’étude de résidanat en parasitolog</w:t>
      </w:r>
      <w:r w:rsidR="006E198D">
        <w:rPr>
          <w:rFonts w:asciiTheme="majorBidi" w:hAnsiTheme="majorBidi" w:cstheme="majorBidi"/>
          <w:sz w:val="24"/>
          <w:szCs w:val="24"/>
        </w:rPr>
        <w:t>ie mycologie médicale</w:t>
      </w:r>
      <w:r w:rsidR="00F55AB9" w:rsidRPr="00242093">
        <w:rPr>
          <w:rFonts w:asciiTheme="majorBidi" w:hAnsiTheme="majorBidi" w:cstheme="majorBidi"/>
          <w:sz w:val="24"/>
          <w:szCs w:val="24"/>
        </w:rPr>
        <w:t>.</w:t>
      </w:r>
    </w:p>
    <w:p w:rsidR="00F55AB9"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[43</w:t>
      </w:r>
      <w:r w:rsidR="00FA6A40" w:rsidRPr="004C6846">
        <w:rPr>
          <w:rFonts w:asciiTheme="majorBidi" w:hAnsiTheme="majorBidi" w:cstheme="majorBidi"/>
          <w:b/>
          <w:bCs/>
          <w:sz w:val="24"/>
          <w:szCs w:val="24"/>
        </w:rPr>
        <w:t>]</w:t>
      </w:r>
      <w:r w:rsidR="00FA6A40" w:rsidRPr="00242093">
        <w:rPr>
          <w:rFonts w:asciiTheme="majorBidi" w:hAnsiTheme="majorBidi" w:cstheme="majorBidi"/>
          <w:sz w:val="24"/>
          <w:szCs w:val="24"/>
        </w:rPr>
        <w:t>Schwenkenbecher</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J</w:t>
      </w:r>
      <w:r w:rsidR="004B24E9">
        <w:rPr>
          <w:rFonts w:asciiTheme="majorBidi" w:hAnsiTheme="majorBidi" w:cstheme="majorBidi"/>
          <w:sz w:val="24"/>
          <w:szCs w:val="24"/>
        </w:rPr>
        <w:t>.</w:t>
      </w:r>
      <w:r w:rsidR="00FA6A40" w:rsidRPr="00242093">
        <w:rPr>
          <w:rFonts w:asciiTheme="majorBidi" w:hAnsiTheme="majorBidi" w:cstheme="majorBidi"/>
          <w:sz w:val="24"/>
          <w:szCs w:val="24"/>
        </w:rPr>
        <w:t>M</w:t>
      </w:r>
      <w:r w:rsidR="004B24E9">
        <w:rPr>
          <w:rFonts w:asciiTheme="majorBidi" w:hAnsiTheme="majorBidi" w:cstheme="majorBidi"/>
          <w:sz w:val="24"/>
          <w:szCs w:val="24"/>
        </w:rPr>
        <w:t>.</w:t>
      </w:r>
      <w:r w:rsidR="00FA6A40" w:rsidRPr="00242093">
        <w:rPr>
          <w:rFonts w:asciiTheme="majorBidi" w:hAnsiTheme="majorBidi" w:cstheme="majorBidi"/>
          <w:sz w:val="24"/>
          <w:szCs w:val="24"/>
        </w:rPr>
        <w:t>, Wirth</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T</w:t>
      </w:r>
      <w:r w:rsidR="004B24E9">
        <w:rPr>
          <w:rFonts w:asciiTheme="majorBidi" w:hAnsiTheme="majorBidi" w:cstheme="majorBidi"/>
          <w:sz w:val="24"/>
          <w:szCs w:val="24"/>
        </w:rPr>
        <w:t>.</w:t>
      </w:r>
      <w:r w:rsidR="00FA6A40" w:rsidRPr="00242093">
        <w:rPr>
          <w:rFonts w:asciiTheme="majorBidi" w:hAnsiTheme="majorBidi" w:cstheme="majorBidi"/>
          <w:sz w:val="24"/>
          <w:szCs w:val="24"/>
        </w:rPr>
        <w:t>, Schnur</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L</w:t>
      </w:r>
      <w:r w:rsidR="004B24E9">
        <w:rPr>
          <w:rFonts w:asciiTheme="majorBidi" w:hAnsiTheme="majorBidi" w:cstheme="majorBidi"/>
          <w:sz w:val="24"/>
          <w:szCs w:val="24"/>
        </w:rPr>
        <w:t>.</w:t>
      </w:r>
      <w:r w:rsidR="00FA6A40" w:rsidRPr="00242093">
        <w:rPr>
          <w:rFonts w:asciiTheme="majorBidi" w:hAnsiTheme="majorBidi" w:cstheme="majorBidi"/>
          <w:sz w:val="24"/>
          <w:szCs w:val="24"/>
        </w:rPr>
        <w:t>F</w:t>
      </w:r>
      <w:r w:rsidR="004B24E9">
        <w:rPr>
          <w:rFonts w:asciiTheme="majorBidi" w:hAnsiTheme="majorBidi" w:cstheme="majorBidi"/>
          <w:sz w:val="24"/>
          <w:szCs w:val="24"/>
        </w:rPr>
        <w:t>.</w:t>
      </w:r>
      <w:r w:rsidR="00FA6A40" w:rsidRPr="00242093">
        <w:rPr>
          <w:rFonts w:asciiTheme="majorBidi" w:hAnsiTheme="majorBidi" w:cstheme="majorBidi"/>
          <w:sz w:val="24"/>
          <w:szCs w:val="24"/>
        </w:rPr>
        <w:t>, Jaffe</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C</w:t>
      </w:r>
      <w:r w:rsidR="004B24E9">
        <w:rPr>
          <w:rFonts w:asciiTheme="majorBidi" w:hAnsiTheme="majorBidi" w:cstheme="majorBidi"/>
          <w:sz w:val="24"/>
          <w:szCs w:val="24"/>
        </w:rPr>
        <w:t>.</w:t>
      </w:r>
      <w:r w:rsidR="00FA6A40" w:rsidRPr="00242093">
        <w:rPr>
          <w:rFonts w:asciiTheme="majorBidi" w:hAnsiTheme="majorBidi" w:cstheme="majorBidi"/>
          <w:sz w:val="24"/>
          <w:szCs w:val="24"/>
        </w:rPr>
        <w:t>L</w:t>
      </w:r>
      <w:r w:rsidR="004B24E9">
        <w:rPr>
          <w:rFonts w:asciiTheme="majorBidi" w:hAnsiTheme="majorBidi" w:cstheme="majorBidi"/>
          <w:sz w:val="24"/>
          <w:szCs w:val="24"/>
        </w:rPr>
        <w:t>.</w:t>
      </w:r>
      <w:r w:rsidR="00FA6A40" w:rsidRPr="00242093">
        <w:rPr>
          <w:rFonts w:asciiTheme="majorBidi" w:hAnsiTheme="majorBidi" w:cstheme="majorBidi"/>
          <w:sz w:val="24"/>
          <w:szCs w:val="24"/>
        </w:rPr>
        <w:t>, Schallig</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H</w:t>
      </w:r>
      <w:r w:rsidR="004B24E9">
        <w:rPr>
          <w:rFonts w:asciiTheme="majorBidi" w:hAnsiTheme="majorBidi" w:cstheme="majorBidi"/>
          <w:sz w:val="24"/>
          <w:szCs w:val="24"/>
        </w:rPr>
        <w:t>.</w:t>
      </w:r>
      <w:r w:rsidR="00FA6A40" w:rsidRPr="00242093">
        <w:rPr>
          <w:rFonts w:asciiTheme="majorBidi" w:hAnsiTheme="majorBidi" w:cstheme="majorBidi"/>
          <w:sz w:val="24"/>
          <w:szCs w:val="24"/>
        </w:rPr>
        <w:t>, Al-Jawabreh</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A</w:t>
      </w:r>
      <w:r w:rsidR="004B24E9">
        <w:rPr>
          <w:rFonts w:asciiTheme="majorBidi" w:hAnsiTheme="majorBidi" w:cstheme="majorBidi"/>
          <w:sz w:val="24"/>
          <w:szCs w:val="24"/>
        </w:rPr>
        <w:t>.</w:t>
      </w:r>
      <w:r w:rsidR="00FA6A40" w:rsidRPr="00242093">
        <w:rPr>
          <w:rFonts w:asciiTheme="majorBidi" w:hAnsiTheme="majorBidi" w:cstheme="majorBidi"/>
          <w:sz w:val="24"/>
          <w:szCs w:val="24"/>
        </w:rPr>
        <w:t xml:space="preserve">, et al. </w:t>
      </w:r>
      <w:r w:rsidR="006E198D">
        <w:rPr>
          <w:rFonts w:asciiTheme="majorBidi" w:hAnsiTheme="majorBidi" w:cstheme="majorBidi"/>
          <w:sz w:val="24"/>
          <w:szCs w:val="24"/>
        </w:rPr>
        <w:t xml:space="preserve">(2006). </w:t>
      </w:r>
      <w:r w:rsidR="00FA6A40" w:rsidRPr="00242093">
        <w:rPr>
          <w:rFonts w:asciiTheme="majorBidi" w:hAnsiTheme="majorBidi" w:cstheme="majorBidi"/>
          <w:i/>
          <w:iCs/>
          <w:sz w:val="24"/>
          <w:szCs w:val="24"/>
        </w:rPr>
        <w:t>Microsatellite analysisrevealsgenetic structure of Leishmania tropica</w:t>
      </w:r>
      <w:r w:rsidR="006E198D">
        <w:rPr>
          <w:rFonts w:asciiTheme="majorBidi" w:hAnsiTheme="majorBidi" w:cstheme="majorBidi"/>
          <w:sz w:val="24"/>
          <w:szCs w:val="24"/>
        </w:rPr>
        <w:t>. Int J Parasitol</w:t>
      </w:r>
      <w:r w:rsidR="00FC4CA3">
        <w:rPr>
          <w:rFonts w:asciiTheme="majorBidi" w:hAnsiTheme="majorBidi" w:cstheme="majorBidi"/>
          <w:sz w:val="24"/>
          <w:szCs w:val="24"/>
        </w:rPr>
        <w:t xml:space="preserve">, 36, </w:t>
      </w:r>
      <w:r w:rsidR="00FA6A40" w:rsidRPr="00242093">
        <w:rPr>
          <w:rFonts w:asciiTheme="majorBidi" w:hAnsiTheme="majorBidi" w:cstheme="majorBidi"/>
          <w:sz w:val="24"/>
          <w:szCs w:val="24"/>
        </w:rPr>
        <w:t>237-46.</w:t>
      </w:r>
    </w:p>
    <w:p w:rsidR="00FA6A40"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[44</w:t>
      </w:r>
      <w:r w:rsidR="00FA6A40" w:rsidRPr="004C6846">
        <w:rPr>
          <w:rFonts w:asciiTheme="majorBidi" w:hAnsiTheme="majorBidi" w:cstheme="majorBidi"/>
          <w:b/>
          <w:bCs/>
          <w:sz w:val="24"/>
          <w:szCs w:val="24"/>
        </w:rPr>
        <w:t>]</w:t>
      </w:r>
      <w:r w:rsidR="00FA6A40" w:rsidRPr="00242093">
        <w:rPr>
          <w:rFonts w:asciiTheme="majorBidi" w:hAnsiTheme="majorBidi" w:cstheme="majorBidi"/>
          <w:sz w:val="24"/>
          <w:szCs w:val="24"/>
        </w:rPr>
        <w:t xml:space="preserve">Dedet Leishmanies, leishmanioses : biologie, clinique et thérapeutique. </w:t>
      </w:r>
      <w:r w:rsidR="00FC4CA3">
        <w:rPr>
          <w:rFonts w:asciiTheme="majorBidi" w:hAnsiTheme="majorBidi" w:cstheme="majorBidi"/>
          <w:sz w:val="24"/>
          <w:szCs w:val="24"/>
        </w:rPr>
        <w:t xml:space="preserve">(2009). </w:t>
      </w:r>
      <w:r w:rsidR="00FA6A40" w:rsidRPr="00242093">
        <w:rPr>
          <w:rFonts w:asciiTheme="majorBidi" w:hAnsiTheme="majorBidi" w:cstheme="majorBidi"/>
          <w:sz w:val="24"/>
          <w:szCs w:val="24"/>
        </w:rPr>
        <w:t>EMC (Elsevier Masson SAS,Paris), Maladie</w:t>
      </w:r>
      <w:r w:rsidR="00FC4CA3">
        <w:rPr>
          <w:rFonts w:asciiTheme="majorBidi" w:hAnsiTheme="majorBidi" w:cstheme="majorBidi"/>
          <w:sz w:val="24"/>
          <w:szCs w:val="24"/>
        </w:rPr>
        <w:t>s infectieuses, 8-506-10</w:t>
      </w:r>
      <w:r w:rsidR="00FA6A40" w:rsidRPr="00242093">
        <w:rPr>
          <w:rFonts w:asciiTheme="majorBidi" w:hAnsiTheme="majorBidi" w:cstheme="majorBidi"/>
          <w:sz w:val="24"/>
          <w:szCs w:val="24"/>
        </w:rPr>
        <w:t>.</w:t>
      </w:r>
    </w:p>
    <w:p w:rsidR="00FA6A40"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[45</w:t>
      </w:r>
      <w:r w:rsidR="00FA6A40" w:rsidRPr="004C6846">
        <w:rPr>
          <w:rFonts w:asciiTheme="majorBidi" w:hAnsiTheme="majorBidi" w:cstheme="majorBidi"/>
          <w:b/>
          <w:bCs/>
          <w:sz w:val="24"/>
          <w:szCs w:val="24"/>
        </w:rPr>
        <w:t>]</w:t>
      </w:r>
      <w:r w:rsidR="00FA6A40" w:rsidRPr="00242093">
        <w:rPr>
          <w:rFonts w:asciiTheme="majorBidi" w:hAnsiTheme="majorBidi" w:cstheme="majorBidi"/>
          <w:sz w:val="24"/>
          <w:szCs w:val="24"/>
        </w:rPr>
        <w:t xml:space="preserve"> Laboratoire de PARASITOLOGIE MYCOLOGIE CHU de Montpellier 39 avenue Charles Flachaut,34295 Montpellier.</w:t>
      </w:r>
    </w:p>
    <w:p w:rsidR="00F31C9C"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[46</w:t>
      </w:r>
      <w:r w:rsidR="00F31C9C" w:rsidRPr="004C6846">
        <w:rPr>
          <w:rFonts w:asciiTheme="majorBidi" w:hAnsiTheme="majorBidi" w:cstheme="majorBidi"/>
          <w:b/>
          <w:bCs/>
          <w:sz w:val="24"/>
          <w:szCs w:val="24"/>
        </w:rPr>
        <w:t>]</w:t>
      </w:r>
      <w:r w:rsidR="00F31C9C" w:rsidRPr="00242093">
        <w:rPr>
          <w:rFonts w:asciiTheme="majorBidi" w:hAnsiTheme="majorBidi" w:cstheme="majorBidi"/>
          <w:sz w:val="24"/>
          <w:szCs w:val="24"/>
        </w:rPr>
        <w:t xml:space="preserve"> Antoine</w:t>
      </w:r>
      <w:r w:rsidR="004B24E9">
        <w:rPr>
          <w:rFonts w:asciiTheme="majorBidi" w:hAnsiTheme="majorBidi" w:cstheme="majorBidi"/>
          <w:sz w:val="24"/>
          <w:szCs w:val="24"/>
        </w:rPr>
        <w:t>,</w:t>
      </w:r>
      <w:r w:rsidR="00F31C9C" w:rsidRPr="00242093">
        <w:rPr>
          <w:rFonts w:asciiTheme="majorBidi" w:hAnsiTheme="majorBidi" w:cstheme="majorBidi"/>
          <w:sz w:val="24"/>
          <w:szCs w:val="24"/>
        </w:rPr>
        <w:t xml:space="preserve"> J</w:t>
      </w:r>
      <w:r w:rsidR="004B24E9">
        <w:rPr>
          <w:rFonts w:asciiTheme="majorBidi" w:hAnsiTheme="majorBidi" w:cstheme="majorBidi"/>
          <w:sz w:val="24"/>
          <w:szCs w:val="24"/>
        </w:rPr>
        <w:t>.</w:t>
      </w:r>
      <w:r w:rsidR="00F31C9C" w:rsidRPr="00242093">
        <w:rPr>
          <w:rFonts w:asciiTheme="majorBidi" w:hAnsiTheme="majorBidi" w:cstheme="majorBidi"/>
          <w:sz w:val="24"/>
          <w:szCs w:val="24"/>
        </w:rPr>
        <w:t>C</w:t>
      </w:r>
      <w:r w:rsidR="004B24E9">
        <w:rPr>
          <w:rFonts w:asciiTheme="majorBidi" w:hAnsiTheme="majorBidi" w:cstheme="majorBidi"/>
          <w:sz w:val="24"/>
          <w:szCs w:val="24"/>
        </w:rPr>
        <w:t>.</w:t>
      </w:r>
      <w:r w:rsidR="00F31C9C" w:rsidRPr="00242093">
        <w:rPr>
          <w:rFonts w:asciiTheme="majorBidi" w:hAnsiTheme="majorBidi" w:cstheme="majorBidi"/>
          <w:sz w:val="24"/>
          <w:szCs w:val="24"/>
        </w:rPr>
        <w:t>, Lang</w:t>
      </w:r>
      <w:r w:rsidR="004B24E9">
        <w:rPr>
          <w:rFonts w:asciiTheme="majorBidi" w:hAnsiTheme="majorBidi" w:cstheme="majorBidi"/>
          <w:sz w:val="24"/>
          <w:szCs w:val="24"/>
        </w:rPr>
        <w:t>,</w:t>
      </w:r>
      <w:r w:rsidR="00F31C9C" w:rsidRPr="00242093">
        <w:rPr>
          <w:rFonts w:asciiTheme="majorBidi" w:hAnsiTheme="majorBidi" w:cstheme="majorBidi"/>
          <w:sz w:val="24"/>
          <w:szCs w:val="24"/>
        </w:rPr>
        <w:t xml:space="preserve"> T</w:t>
      </w:r>
      <w:r w:rsidR="004B24E9">
        <w:rPr>
          <w:rFonts w:asciiTheme="majorBidi" w:hAnsiTheme="majorBidi" w:cstheme="majorBidi"/>
          <w:sz w:val="24"/>
          <w:szCs w:val="24"/>
        </w:rPr>
        <w:t>.</w:t>
      </w:r>
      <w:r w:rsidR="00F31C9C" w:rsidRPr="00242093">
        <w:rPr>
          <w:rFonts w:asciiTheme="majorBidi" w:hAnsiTheme="majorBidi" w:cstheme="majorBidi"/>
          <w:sz w:val="24"/>
          <w:szCs w:val="24"/>
        </w:rPr>
        <w:t>, Prina</w:t>
      </w:r>
      <w:r w:rsidR="004B24E9">
        <w:rPr>
          <w:rFonts w:asciiTheme="majorBidi" w:hAnsiTheme="majorBidi" w:cstheme="majorBidi"/>
          <w:sz w:val="24"/>
          <w:szCs w:val="24"/>
        </w:rPr>
        <w:t>,</w:t>
      </w:r>
      <w:r w:rsidR="00F31C9C" w:rsidRPr="00242093">
        <w:rPr>
          <w:rFonts w:asciiTheme="majorBidi" w:hAnsiTheme="majorBidi" w:cstheme="majorBidi"/>
          <w:sz w:val="24"/>
          <w:szCs w:val="24"/>
        </w:rPr>
        <w:t xml:space="preserve"> E.</w:t>
      </w:r>
      <w:r w:rsidR="004B24E9">
        <w:rPr>
          <w:rFonts w:asciiTheme="majorBidi" w:hAnsiTheme="majorBidi" w:cstheme="majorBidi"/>
          <w:sz w:val="24"/>
          <w:szCs w:val="24"/>
        </w:rPr>
        <w:t>,</w:t>
      </w:r>
      <w:r w:rsidR="00FC4CA3">
        <w:rPr>
          <w:rFonts w:asciiTheme="majorBidi" w:hAnsiTheme="majorBidi" w:cstheme="majorBidi"/>
          <w:sz w:val="24"/>
          <w:szCs w:val="24"/>
        </w:rPr>
        <w:t xml:space="preserve"> (1999).</w:t>
      </w:r>
      <w:r w:rsidR="00F31C9C" w:rsidRPr="00242093">
        <w:rPr>
          <w:rFonts w:asciiTheme="majorBidi" w:hAnsiTheme="majorBidi" w:cstheme="majorBidi"/>
          <w:sz w:val="24"/>
          <w:szCs w:val="24"/>
        </w:rPr>
        <w:t xml:space="preserve"> Biolog</w:t>
      </w:r>
      <w:r w:rsidR="00F71F54">
        <w:rPr>
          <w:rFonts w:asciiTheme="majorBidi" w:hAnsiTheme="majorBidi" w:cstheme="majorBidi"/>
          <w:sz w:val="24"/>
          <w:szCs w:val="24"/>
        </w:rPr>
        <w:t>ie cellulaire de Leishmania.</w:t>
      </w:r>
      <w:r w:rsidR="00F31C9C" w:rsidRPr="00242093">
        <w:rPr>
          <w:rFonts w:asciiTheme="majorBidi" w:hAnsiTheme="majorBidi" w:cstheme="majorBidi"/>
          <w:sz w:val="24"/>
          <w:szCs w:val="24"/>
        </w:rPr>
        <w:t xml:space="preserve">Dedet JP, editor. </w:t>
      </w:r>
      <w:r w:rsidR="00F31C9C" w:rsidRPr="00242093">
        <w:rPr>
          <w:rFonts w:asciiTheme="majorBidi" w:hAnsiTheme="majorBidi" w:cstheme="majorBidi"/>
          <w:i/>
          <w:iCs/>
          <w:sz w:val="24"/>
          <w:szCs w:val="24"/>
        </w:rPr>
        <w:t>Les Leishmanioses</w:t>
      </w:r>
      <w:r w:rsidR="00FC4CA3">
        <w:rPr>
          <w:rFonts w:asciiTheme="majorBidi" w:hAnsiTheme="majorBidi" w:cstheme="majorBidi"/>
          <w:sz w:val="24"/>
          <w:szCs w:val="24"/>
        </w:rPr>
        <w:t xml:space="preserve">. Paris: Ellipses, </w:t>
      </w:r>
      <w:r w:rsidR="00F31C9C" w:rsidRPr="00242093">
        <w:rPr>
          <w:rFonts w:asciiTheme="majorBidi" w:hAnsiTheme="majorBidi" w:cstheme="majorBidi"/>
          <w:sz w:val="24"/>
          <w:szCs w:val="24"/>
        </w:rPr>
        <w:t>41-62.</w:t>
      </w:r>
    </w:p>
    <w:p w:rsidR="00F31C9C"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[47</w:t>
      </w:r>
      <w:r w:rsidR="004B24E9" w:rsidRPr="004C6846">
        <w:rPr>
          <w:rFonts w:asciiTheme="majorBidi" w:hAnsiTheme="majorBidi" w:cstheme="majorBidi"/>
          <w:b/>
          <w:bCs/>
          <w:sz w:val="24"/>
          <w:szCs w:val="24"/>
        </w:rPr>
        <w:t>]</w:t>
      </w:r>
      <w:r w:rsidR="004B24E9">
        <w:rPr>
          <w:rFonts w:asciiTheme="majorBidi" w:hAnsiTheme="majorBidi" w:cstheme="majorBidi"/>
          <w:sz w:val="24"/>
          <w:szCs w:val="24"/>
        </w:rPr>
        <w:t xml:space="preserve"> Faucher, </w:t>
      </w:r>
      <w:r w:rsidR="00FC4CA3">
        <w:rPr>
          <w:rFonts w:asciiTheme="majorBidi" w:hAnsiTheme="majorBidi" w:cstheme="majorBidi"/>
          <w:sz w:val="24"/>
          <w:szCs w:val="24"/>
        </w:rPr>
        <w:t>B</w:t>
      </w:r>
      <w:r w:rsidR="004B24E9">
        <w:rPr>
          <w:rFonts w:asciiTheme="majorBidi" w:hAnsiTheme="majorBidi" w:cstheme="majorBidi"/>
          <w:sz w:val="24"/>
          <w:szCs w:val="24"/>
        </w:rPr>
        <w:t>.</w:t>
      </w:r>
      <w:r w:rsidR="00FC4CA3">
        <w:rPr>
          <w:rFonts w:asciiTheme="majorBidi" w:hAnsiTheme="majorBidi" w:cstheme="majorBidi"/>
          <w:sz w:val="24"/>
          <w:szCs w:val="24"/>
        </w:rPr>
        <w:t>, Piarroux R</w:t>
      </w:r>
      <w:r w:rsidR="00F31C9C" w:rsidRPr="00242093">
        <w:rPr>
          <w:rFonts w:asciiTheme="majorBidi" w:hAnsiTheme="majorBidi" w:cstheme="majorBidi"/>
          <w:sz w:val="24"/>
          <w:szCs w:val="24"/>
        </w:rPr>
        <w:t>.</w:t>
      </w:r>
      <w:r w:rsidR="00FC4CA3">
        <w:rPr>
          <w:rFonts w:asciiTheme="majorBidi" w:hAnsiTheme="majorBidi" w:cstheme="majorBidi"/>
          <w:sz w:val="24"/>
          <w:szCs w:val="24"/>
        </w:rPr>
        <w:t xml:space="preserve">, (2011). </w:t>
      </w:r>
      <w:r w:rsidR="00F31C9C" w:rsidRPr="00242093">
        <w:rPr>
          <w:rFonts w:asciiTheme="majorBidi" w:hAnsiTheme="majorBidi" w:cstheme="majorBidi"/>
          <w:sz w:val="24"/>
          <w:szCs w:val="24"/>
        </w:rPr>
        <w:t>Actualités sur les leishmanioses v</w:t>
      </w:r>
      <w:r w:rsidR="00FC4CA3">
        <w:rPr>
          <w:rFonts w:asciiTheme="majorBidi" w:hAnsiTheme="majorBidi" w:cstheme="majorBidi"/>
          <w:sz w:val="24"/>
          <w:szCs w:val="24"/>
        </w:rPr>
        <w:t>iscérales, 32 (9), 544-551-</w:t>
      </w:r>
      <w:r w:rsidR="00F31C9C" w:rsidRPr="00242093">
        <w:rPr>
          <w:rFonts w:asciiTheme="majorBidi" w:hAnsiTheme="majorBidi" w:cstheme="majorBidi"/>
          <w:sz w:val="24"/>
          <w:szCs w:val="24"/>
        </w:rPr>
        <w:t>547.</w:t>
      </w:r>
    </w:p>
    <w:p w:rsidR="00242093" w:rsidRP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[48</w:t>
      </w:r>
      <w:r w:rsidR="00242093" w:rsidRPr="004C6846">
        <w:rPr>
          <w:rFonts w:asciiTheme="majorBidi" w:hAnsiTheme="majorBidi" w:cstheme="majorBidi"/>
          <w:b/>
          <w:bCs/>
          <w:sz w:val="24"/>
          <w:szCs w:val="24"/>
        </w:rPr>
        <w:t>]</w:t>
      </w:r>
      <w:r w:rsidR="00242093" w:rsidRPr="00242093">
        <w:rPr>
          <w:rFonts w:asciiTheme="majorBidi" w:hAnsiTheme="majorBidi" w:cstheme="majorBidi"/>
          <w:sz w:val="24"/>
          <w:szCs w:val="24"/>
        </w:rPr>
        <w:t>Dedet</w:t>
      </w:r>
      <w:r w:rsidR="004B24E9">
        <w:rPr>
          <w:rFonts w:asciiTheme="majorBidi" w:hAnsiTheme="majorBidi" w:cstheme="majorBidi"/>
          <w:sz w:val="24"/>
          <w:szCs w:val="24"/>
        </w:rPr>
        <w:t>,</w:t>
      </w:r>
      <w:r w:rsidR="00242093" w:rsidRPr="00242093">
        <w:rPr>
          <w:rFonts w:asciiTheme="majorBidi" w:hAnsiTheme="majorBidi" w:cstheme="majorBidi"/>
          <w:sz w:val="24"/>
          <w:szCs w:val="24"/>
        </w:rPr>
        <w:t xml:space="preserve"> J.P.</w:t>
      </w:r>
      <w:r w:rsidR="004B24E9">
        <w:rPr>
          <w:rFonts w:asciiTheme="majorBidi" w:hAnsiTheme="majorBidi" w:cstheme="majorBidi"/>
          <w:sz w:val="24"/>
          <w:szCs w:val="24"/>
        </w:rPr>
        <w:t>,</w:t>
      </w:r>
      <w:r w:rsidR="00242093" w:rsidRPr="00242093">
        <w:rPr>
          <w:rFonts w:asciiTheme="majorBidi" w:hAnsiTheme="majorBidi" w:cstheme="majorBidi"/>
          <w:sz w:val="24"/>
          <w:szCs w:val="24"/>
        </w:rPr>
        <w:t xml:space="preserve"> (1995). Leishmaniose et infection par le virus de l’immunodéficience humaine.</w:t>
      </w:r>
    </w:p>
    <w:p w:rsidR="00242093" w:rsidRDefault="00410D57"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[49</w:t>
      </w:r>
      <w:r w:rsidR="00242093" w:rsidRPr="004C6846">
        <w:rPr>
          <w:rFonts w:asciiTheme="majorBidi" w:hAnsiTheme="majorBidi" w:cstheme="majorBidi"/>
          <w:b/>
          <w:bCs/>
          <w:sz w:val="24"/>
          <w:szCs w:val="24"/>
        </w:rPr>
        <w:t>]</w:t>
      </w:r>
      <w:r w:rsidR="00242093" w:rsidRPr="00242093">
        <w:rPr>
          <w:rFonts w:asciiTheme="majorBidi" w:hAnsiTheme="majorBidi" w:cstheme="majorBidi"/>
          <w:sz w:val="24"/>
          <w:szCs w:val="24"/>
        </w:rPr>
        <w:t>Fournet</w:t>
      </w:r>
      <w:r w:rsidR="004B24E9">
        <w:rPr>
          <w:rFonts w:asciiTheme="majorBidi" w:hAnsiTheme="majorBidi" w:cstheme="majorBidi"/>
          <w:sz w:val="24"/>
          <w:szCs w:val="24"/>
        </w:rPr>
        <w:t>,</w:t>
      </w:r>
      <w:r w:rsidR="00242093" w:rsidRPr="00242093">
        <w:rPr>
          <w:rFonts w:asciiTheme="majorBidi" w:hAnsiTheme="majorBidi" w:cstheme="majorBidi"/>
          <w:sz w:val="24"/>
          <w:szCs w:val="24"/>
        </w:rPr>
        <w:t xml:space="preserve"> A., Hocquemiller</w:t>
      </w:r>
      <w:r w:rsidR="004B24E9">
        <w:rPr>
          <w:rFonts w:asciiTheme="majorBidi" w:hAnsiTheme="majorBidi" w:cstheme="majorBidi"/>
          <w:sz w:val="24"/>
          <w:szCs w:val="24"/>
        </w:rPr>
        <w:t>,</w:t>
      </w:r>
      <w:r w:rsidR="00242093" w:rsidRPr="00242093">
        <w:rPr>
          <w:rFonts w:asciiTheme="majorBidi" w:hAnsiTheme="majorBidi" w:cstheme="majorBidi"/>
          <w:sz w:val="24"/>
          <w:szCs w:val="24"/>
        </w:rPr>
        <w:t xml:space="preserve"> R., &amp; Gantier</w:t>
      </w:r>
      <w:r w:rsidR="004B24E9">
        <w:rPr>
          <w:rFonts w:asciiTheme="majorBidi" w:hAnsiTheme="majorBidi" w:cstheme="majorBidi"/>
          <w:sz w:val="24"/>
          <w:szCs w:val="24"/>
        </w:rPr>
        <w:t>,</w:t>
      </w:r>
      <w:r w:rsidR="00242093" w:rsidRPr="00242093">
        <w:rPr>
          <w:rFonts w:asciiTheme="majorBidi" w:hAnsiTheme="majorBidi" w:cstheme="majorBidi"/>
          <w:sz w:val="24"/>
          <w:szCs w:val="24"/>
        </w:rPr>
        <w:t xml:space="preserve"> J-C. (1995). Combattre la leishmaniose. La Recherche, 26 (275), 424-429.</w:t>
      </w:r>
    </w:p>
    <w:p w:rsidR="00A167F7" w:rsidRPr="00474AB8" w:rsidRDefault="00A167F7" w:rsidP="001C6E01">
      <w:pPr>
        <w:spacing w:line="360" w:lineRule="auto"/>
        <w:rPr>
          <w:rFonts w:asciiTheme="majorBidi" w:hAnsiTheme="majorBidi" w:cstheme="majorBidi"/>
          <w:sz w:val="24"/>
          <w:szCs w:val="24"/>
        </w:rPr>
      </w:pPr>
      <w:r w:rsidRPr="004C6846">
        <w:rPr>
          <w:rFonts w:asciiTheme="majorBidi" w:hAnsiTheme="majorBidi" w:cstheme="majorBidi"/>
          <w:b/>
          <w:bCs/>
          <w:sz w:val="24"/>
          <w:szCs w:val="24"/>
        </w:rPr>
        <w:t>[</w:t>
      </w:r>
      <w:r w:rsidR="00410D57">
        <w:rPr>
          <w:rFonts w:asciiTheme="majorBidi" w:hAnsiTheme="majorBidi" w:cstheme="majorBidi"/>
          <w:b/>
          <w:bCs/>
          <w:sz w:val="24"/>
          <w:szCs w:val="24"/>
        </w:rPr>
        <w:t>50</w:t>
      </w:r>
      <w:r w:rsidR="00474AB8" w:rsidRPr="004C6846">
        <w:rPr>
          <w:rFonts w:asciiTheme="majorBidi" w:hAnsiTheme="majorBidi" w:cstheme="majorBidi"/>
          <w:b/>
          <w:bCs/>
          <w:sz w:val="24"/>
          <w:szCs w:val="24"/>
        </w:rPr>
        <w:t>]</w:t>
      </w:r>
      <w:r w:rsidRPr="00474AB8">
        <w:rPr>
          <w:rFonts w:asciiTheme="majorBidi" w:hAnsiTheme="majorBidi" w:cstheme="majorBidi"/>
          <w:sz w:val="24"/>
          <w:szCs w:val="24"/>
        </w:rPr>
        <w:t>Eddaikra, N., et al.,</w:t>
      </w:r>
      <w:r w:rsidR="00FC4CA3">
        <w:rPr>
          <w:rFonts w:asciiTheme="majorBidi" w:hAnsiTheme="majorBidi" w:cstheme="majorBidi"/>
          <w:sz w:val="24"/>
          <w:szCs w:val="24"/>
        </w:rPr>
        <w:t xml:space="preserve">(2017). </w:t>
      </w:r>
      <w:r w:rsidRPr="00474AB8">
        <w:rPr>
          <w:rFonts w:asciiTheme="majorBidi" w:hAnsiTheme="majorBidi" w:cstheme="majorBidi"/>
          <w:i/>
          <w:iCs/>
          <w:sz w:val="24"/>
          <w:szCs w:val="24"/>
        </w:rPr>
        <w:t>Leishmania antimonyresistance/susceptibility in Algerian foci.</w:t>
      </w:r>
      <w:r w:rsidR="00FC4CA3">
        <w:rPr>
          <w:rFonts w:asciiTheme="majorBidi" w:hAnsiTheme="majorBidi" w:cstheme="majorBidi"/>
          <w:sz w:val="24"/>
          <w:szCs w:val="24"/>
        </w:rPr>
        <w:t xml:space="preserve">Open J Trop Med, 1(1), </w:t>
      </w:r>
      <w:r w:rsidRPr="00474AB8">
        <w:rPr>
          <w:rFonts w:asciiTheme="majorBidi" w:hAnsiTheme="majorBidi" w:cstheme="majorBidi"/>
          <w:sz w:val="24"/>
          <w:szCs w:val="24"/>
        </w:rPr>
        <w:t>024-032.</w:t>
      </w:r>
    </w:p>
    <w:p w:rsidR="00A167F7" w:rsidRDefault="00410D57" w:rsidP="001C6E01">
      <w:pPr>
        <w:spacing w:line="360" w:lineRule="auto"/>
        <w:rPr>
          <w:rFonts w:asciiTheme="majorBidi" w:hAnsiTheme="majorBidi" w:cstheme="majorBidi"/>
          <w:sz w:val="24"/>
          <w:szCs w:val="24"/>
        </w:rPr>
      </w:pPr>
      <w:r>
        <w:rPr>
          <w:rFonts w:asciiTheme="majorBidi" w:hAnsiTheme="majorBidi" w:cstheme="majorBidi"/>
          <w:b/>
          <w:bCs/>
          <w:sz w:val="24"/>
          <w:szCs w:val="24"/>
        </w:rPr>
        <w:t>[51</w:t>
      </w:r>
      <w:r w:rsidR="00A167F7" w:rsidRPr="004C6846">
        <w:rPr>
          <w:rFonts w:asciiTheme="majorBidi" w:hAnsiTheme="majorBidi" w:cstheme="majorBidi"/>
          <w:b/>
          <w:bCs/>
          <w:sz w:val="24"/>
          <w:szCs w:val="24"/>
        </w:rPr>
        <w:t>]</w:t>
      </w:r>
      <w:r w:rsidR="00A167F7" w:rsidRPr="00A167F7">
        <w:rPr>
          <w:rFonts w:asciiTheme="majorBidi" w:hAnsiTheme="majorBidi" w:cstheme="majorBidi"/>
          <w:sz w:val="24"/>
          <w:szCs w:val="24"/>
        </w:rPr>
        <w:t>Sekou Diarra S.</w:t>
      </w:r>
      <w:r w:rsidR="004B24E9">
        <w:rPr>
          <w:rFonts w:asciiTheme="majorBidi" w:hAnsiTheme="majorBidi" w:cstheme="majorBidi"/>
          <w:sz w:val="24"/>
          <w:szCs w:val="24"/>
        </w:rPr>
        <w:t>,</w:t>
      </w:r>
      <w:r w:rsidR="00FC4CA3">
        <w:rPr>
          <w:rFonts w:asciiTheme="majorBidi" w:hAnsiTheme="majorBidi" w:cstheme="majorBidi"/>
          <w:sz w:val="24"/>
          <w:szCs w:val="24"/>
        </w:rPr>
        <w:t xml:space="preserve">(2008). </w:t>
      </w:r>
      <w:r w:rsidR="00A167F7" w:rsidRPr="00A167F7">
        <w:rPr>
          <w:rFonts w:asciiTheme="majorBidi" w:hAnsiTheme="majorBidi" w:cstheme="majorBidi"/>
          <w:sz w:val="24"/>
          <w:szCs w:val="24"/>
        </w:rPr>
        <w:t>Etude de l’incidence de l’exposition au parasite et les aspects epidemiocliniques de la leishmaniose cutanée en zone endémique de Barouéli (Kéména et Sougoula) Région de Ségou(Mali). Thèse de doctorat en médecine, Faculté de medecine, de pharmacie et d’Odonto-Stomatologie</w:t>
      </w:r>
      <w:r w:rsidR="00FC4CA3">
        <w:rPr>
          <w:rFonts w:asciiTheme="majorBidi" w:hAnsiTheme="majorBidi" w:cstheme="majorBidi"/>
          <w:sz w:val="24"/>
          <w:szCs w:val="24"/>
        </w:rPr>
        <w:t xml:space="preserve"> de l’Université de Bamako, 97</w:t>
      </w:r>
      <w:r w:rsidR="00F71F54">
        <w:rPr>
          <w:rFonts w:asciiTheme="majorBidi" w:hAnsiTheme="majorBidi" w:cstheme="majorBidi"/>
          <w:sz w:val="24"/>
          <w:szCs w:val="24"/>
        </w:rPr>
        <w:t xml:space="preserve">, </w:t>
      </w:r>
      <w:r w:rsidR="00F71F54" w:rsidRPr="00224BAC">
        <w:rPr>
          <w:rFonts w:asciiTheme="majorBidi" w:hAnsiTheme="majorBidi" w:cstheme="majorBidi"/>
          <w:sz w:val="24"/>
          <w:szCs w:val="24"/>
        </w:rPr>
        <w:t xml:space="preserve">Availablefrom: </w:t>
      </w:r>
      <w:r w:rsidR="00A167F7" w:rsidRPr="00A167F7">
        <w:rPr>
          <w:rFonts w:asciiTheme="majorBidi" w:hAnsiTheme="majorBidi" w:cstheme="majorBidi"/>
          <w:sz w:val="24"/>
          <w:szCs w:val="24"/>
        </w:rPr>
        <w:t>http://www.keneya.net/fmpo</w:t>
      </w:r>
      <w:r w:rsidR="00F71F54">
        <w:rPr>
          <w:rFonts w:asciiTheme="majorBidi" w:hAnsiTheme="majorBidi" w:cstheme="majorBidi"/>
          <w:sz w:val="24"/>
          <w:szCs w:val="24"/>
        </w:rPr>
        <w:t>s/theses/2008/med/pdf/08M37.pdf.</w:t>
      </w:r>
    </w:p>
    <w:p w:rsidR="00D276A3" w:rsidRPr="00D276A3"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[52</w:t>
      </w:r>
      <w:r w:rsidR="00D276A3" w:rsidRPr="004C6846">
        <w:rPr>
          <w:rFonts w:asciiTheme="majorBidi" w:hAnsiTheme="majorBidi" w:cstheme="majorBidi"/>
          <w:b/>
          <w:bCs/>
          <w:sz w:val="24"/>
          <w:szCs w:val="24"/>
        </w:rPr>
        <w:t>]</w:t>
      </w:r>
      <w:r w:rsidR="00893308">
        <w:rPr>
          <w:rFonts w:asciiTheme="majorBidi" w:hAnsiTheme="majorBidi" w:cstheme="majorBidi"/>
          <w:sz w:val="24"/>
          <w:szCs w:val="24"/>
        </w:rPr>
        <w:t>Antimoine</w:t>
      </w:r>
      <w:r w:rsidR="00D276A3" w:rsidRPr="00D276A3">
        <w:rPr>
          <w:rFonts w:asciiTheme="majorBidi" w:hAnsiTheme="majorBidi" w:cstheme="majorBidi"/>
          <w:sz w:val="24"/>
          <w:szCs w:val="24"/>
        </w:rPr>
        <w:t>, S.P., Antimony</w:t>
      </w:r>
      <w:r w:rsidR="00FC4CA3">
        <w:rPr>
          <w:rFonts w:asciiTheme="majorBidi" w:hAnsiTheme="majorBidi" w:cstheme="majorBidi"/>
          <w:sz w:val="24"/>
          <w:szCs w:val="24"/>
        </w:rPr>
        <w:t>and salts.Evolution. 9,</w:t>
      </w:r>
      <w:r w:rsidR="00D276A3" w:rsidRPr="00D276A3">
        <w:rPr>
          <w:rFonts w:asciiTheme="majorBidi" w:hAnsiTheme="majorBidi" w:cstheme="majorBidi"/>
          <w:sz w:val="24"/>
          <w:szCs w:val="24"/>
        </w:rPr>
        <w:t xml:space="preserve"> 6.</w:t>
      </w:r>
    </w:p>
    <w:p w:rsidR="00CD4052"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[53</w:t>
      </w:r>
      <w:r w:rsidR="00893308" w:rsidRPr="004C6846">
        <w:rPr>
          <w:rFonts w:asciiTheme="majorBidi" w:hAnsiTheme="majorBidi" w:cstheme="majorBidi"/>
          <w:b/>
          <w:bCs/>
          <w:sz w:val="24"/>
          <w:szCs w:val="24"/>
        </w:rPr>
        <w:t>]</w:t>
      </w:r>
      <w:r w:rsidR="00893308">
        <w:rPr>
          <w:rFonts w:asciiTheme="majorBidi" w:hAnsiTheme="majorBidi" w:cstheme="majorBidi"/>
          <w:sz w:val="24"/>
          <w:szCs w:val="24"/>
        </w:rPr>
        <w:t>Gdd</w:t>
      </w:r>
      <w:r w:rsidR="00D276A3" w:rsidRPr="00D276A3">
        <w:rPr>
          <w:rFonts w:asciiTheme="majorBidi" w:hAnsiTheme="majorBidi" w:cstheme="majorBidi"/>
          <w:sz w:val="24"/>
          <w:szCs w:val="24"/>
        </w:rPr>
        <w:t>, P.</w:t>
      </w:r>
      <w:r w:rsidR="004B24E9">
        <w:rPr>
          <w:rFonts w:asciiTheme="majorBidi" w:hAnsiTheme="majorBidi" w:cstheme="majorBidi"/>
          <w:sz w:val="24"/>
          <w:szCs w:val="24"/>
        </w:rPr>
        <w:t>, (2019).</w:t>
      </w:r>
      <w:r w:rsidR="00D276A3" w:rsidRPr="00D276A3">
        <w:rPr>
          <w:rFonts w:asciiTheme="majorBidi" w:hAnsiTheme="majorBidi" w:cstheme="majorBidi"/>
          <w:sz w:val="24"/>
          <w:szCs w:val="24"/>
        </w:rPr>
        <w:t xml:space="preserve">Glucantime 1,5g / 5ml </w:t>
      </w:r>
      <w:r w:rsidR="004B24E9">
        <w:rPr>
          <w:rFonts w:asciiTheme="majorBidi" w:hAnsiTheme="majorBidi" w:cstheme="majorBidi"/>
          <w:sz w:val="24"/>
          <w:szCs w:val="24"/>
        </w:rPr>
        <w:t>solution injectable 5 ampoules.</w:t>
      </w:r>
      <w:r w:rsidR="00D276A3" w:rsidRPr="00D276A3">
        <w:rPr>
          <w:rFonts w:asciiTheme="majorBidi" w:hAnsiTheme="majorBidi" w:cstheme="majorBidi"/>
          <w:sz w:val="24"/>
          <w:szCs w:val="24"/>
        </w:rPr>
        <w:t xml:space="preserve">Availablefrom: </w:t>
      </w:r>
      <w:r w:rsidR="00D276A3" w:rsidRPr="00CD4052">
        <w:rPr>
          <w:rFonts w:asciiTheme="majorBidi" w:hAnsiTheme="majorBidi" w:cstheme="majorBidi"/>
          <w:sz w:val="24"/>
          <w:szCs w:val="24"/>
        </w:rPr>
        <w:t>https://www.pharma-gdd.com/fr/glucantime-1-5-g-5-mlsolution-injectable-5-ampoules-de-5-ml</w:t>
      </w:r>
      <w:r w:rsidR="00F71F54">
        <w:rPr>
          <w:rFonts w:asciiTheme="majorBidi" w:hAnsiTheme="majorBidi" w:cstheme="majorBidi"/>
          <w:sz w:val="24"/>
          <w:szCs w:val="24"/>
        </w:rPr>
        <w:t>.</w:t>
      </w:r>
    </w:p>
    <w:p w:rsidR="00231311" w:rsidRPr="00231311" w:rsidRDefault="00231311" w:rsidP="001C6E01">
      <w:pPr>
        <w:spacing w:line="360" w:lineRule="auto"/>
        <w:jc w:val="both"/>
        <w:rPr>
          <w:rFonts w:asciiTheme="majorBidi" w:hAnsiTheme="majorBidi" w:cstheme="majorBidi"/>
          <w:sz w:val="24"/>
          <w:szCs w:val="24"/>
        </w:rPr>
      </w:pPr>
      <w:r w:rsidRPr="004C6846">
        <w:rPr>
          <w:rFonts w:asciiTheme="majorBidi" w:hAnsiTheme="majorBidi" w:cstheme="majorBidi"/>
          <w:b/>
          <w:bCs/>
          <w:sz w:val="24"/>
          <w:szCs w:val="24"/>
        </w:rPr>
        <w:t>[</w:t>
      </w:r>
      <w:r w:rsidR="006969D6">
        <w:rPr>
          <w:rFonts w:asciiTheme="majorBidi" w:hAnsiTheme="majorBidi" w:cstheme="majorBidi"/>
          <w:b/>
          <w:bCs/>
          <w:sz w:val="24"/>
          <w:szCs w:val="24"/>
        </w:rPr>
        <w:t>54</w:t>
      </w:r>
      <w:r w:rsidRPr="004C6846">
        <w:rPr>
          <w:rFonts w:asciiTheme="majorBidi" w:hAnsiTheme="majorBidi" w:cstheme="majorBidi"/>
          <w:b/>
          <w:bCs/>
          <w:sz w:val="24"/>
          <w:szCs w:val="24"/>
        </w:rPr>
        <w:t>]</w:t>
      </w:r>
      <w:r w:rsidRPr="00231311">
        <w:rPr>
          <w:rFonts w:asciiTheme="majorBidi" w:hAnsiTheme="majorBidi" w:cstheme="majorBidi"/>
          <w:i/>
          <w:iCs/>
          <w:sz w:val="24"/>
          <w:szCs w:val="24"/>
        </w:rPr>
        <w:t>Antimony and antimonials</w:t>
      </w:r>
      <w:r w:rsidRPr="00231311">
        <w:rPr>
          <w:rFonts w:asciiTheme="majorBidi" w:hAnsiTheme="majorBidi" w:cstheme="majorBidi"/>
          <w:sz w:val="24"/>
          <w:szCs w:val="24"/>
        </w:rPr>
        <w:t xml:space="preserve">, in Meyler'sSideEffects of Drugs. </w:t>
      </w:r>
      <w:r w:rsidR="00FC4CA3">
        <w:rPr>
          <w:rFonts w:asciiTheme="majorBidi" w:hAnsiTheme="majorBidi" w:cstheme="majorBidi"/>
          <w:sz w:val="24"/>
          <w:szCs w:val="24"/>
        </w:rPr>
        <w:t>(</w:t>
      </w:r>
      <w:r w:rsidRPr="00231311">
        <w:rPr>
          <w:rFonts w:asciiTheme="majorBidi" w:hAnsiTheme="majorBidi" w:cstheme="majorBidi"/>
          <w:sz w:val="24"/>
          <w:szCs w:val="24"/>
        </w:rPr>
        <w:t>2016</w:t>
      </w:r>
      <w:r w:rsidR="00FC4CA3">
        <w:rPr>
          <w:rFonts w:asciiTheme="majorBidi" w:hAnsiTheme="majorBidi" w:cstheme="majorBidi"/>
          <w:sz w:val="24"/>
          <w:szCs w:val="24"/>
        </w:rPr>
        <w:t xml:space="preserve">). </w:t>
      </w:r>
      <w:r w:rsidRPr="00231311">
        <w:rPr>
          <w:rFonts w:asciiTheme="majorBidi" w:hAnsiTheme="majorBidi" w:cstheme="majorBidi"/>
          <w:sz w:val="24"/>
          <w:szCs w:val="24"/>
        </w:rPr>
        <w:t>619-624.</w:t>
      </w:r>
    </w:p>
    <w:p w:rsidR="00040EB4" w:rsidRDefault="00637E9C" w:rsidP="001C6E01">
      <w:pPr>
        <w:spacing w:line="360" w:lineRule="auto"/>
        <w:rPr>
          <w:rFonts w:asciiTheme="majorBidi" w:hAnsiTheme="majorBidi" w:cstheme="majorBidi"/>
          <w:sz w:val="24"/>
          <w:szCs w:val="24"/>
        </w:rPr>
      </w:pPr>
      <w:r>
        <w:rPr>
          <w:rFonts w:asciiTheme="majorBidi" w:hAnsiTheme="majorBidi" w:cstheme="majorBidi"/>
          <w:b/>
          <w:bCs/>
          <w:sz w:val="24"/>
          <w:szCs w:val="24"/>
        </w:rPr>
        <w:t>[5</w:t>
      </w:r>
      <w:r w:rsidR="006969D6">
        <w:rPr>
          <w:rFonts w:asciiTheme="majorBidi" w:hAnsiTheme="majorBidi" w:cstheme="majorBidi"/>
          <w:b/>
          <w:bCs/>
          <w:sz w:val="24"/>
          <w:szCs w:val="24"/>
        </w:rPr>
        <w:t>5</w:t>
      </w:r>
      <w:r w:rsidR="00231311" w:rsidRPr="004C6846">
        <w:rPr>
          <w:rFonts w:asciiTheme="majorBidi" w:hAnsiTheme="majorBidi" w:cstheme="majorBidi"/>
          <w:b/>
          <w:bCs/>
          <w:sz w:val="24"/>
          <w:szCs w:val="24"/>
        </w:rPr>
        <w:t>]</w:t>
      </w:r>
      <w:r w:rsidR="00231311" w:rsidRPr="00231311">
        <w:rPr>
          <w:rFonts w:asciiTheme="majorBidi" w:hAnsiTheme="majorBidi" w:cstheme="majorBidi"/>
          <w:sz w:val="24"/>
          <w:szCs w:val="24"/>
        </w:rPr>
        <w:t xml:space="preserve">Organization, W.H., </w:t>
      </w:r>
      <w:r w:rsidR="00FC4CA3">
        <w:rPr>
          <w:rFonts w:asciiTheme="majorBidi" w:hAnsiTheme="majorBidi" w:cstheme="majorBidi"/>
          <w:sz w:val="24"/>
          <w:szCs w:val="24"/>
        </w:rPr>
        <w:t xml:space="preserve">(2014). </w:t>
      </w:r>
      <w:r w:rsidR="00231311" w:rsidRPr="00231311">
        <w:rPr>
          <w:rFonts w:asciiTheme="majorBidi" w:hAnsiTheme="majorBidi" w:cstheme="majorBidi"/>
          <w:i/>
          <w:iCs/>
          <w:sz w:val="24"/>
          <w:szCs w:val="24"/>
        </w:rPr>
        <w:t>Manuel pour la prise en charge de la leishmaniose cutanée dans la Région OMS de la Méditerranée orientale</w:t>
      </w:r>
      <w:r w:rsidR="00FC4CA3">
        <w:rPr>
          <w:rFonts w:asciiTheme="majorBidi" w:hAnsiTheme="majorBidi" w:cstheme="majorBidi"/>
          <w:sz w:val="24"/>
          <w:szCs w:val="24"/>
        </w:rPr>
        <w:t>.</w:t>
      </w:r>
    </w:p>
    <w:p w:rsidR="005D633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[56</w:t>
      </w:r>
      <w:r w:rsidR="00893308" w:rsidRPr="004C6846">
        <w:rPr>
          <w:rFonts w:asciiTheme="majorBidi" w:hAnsiTheme="majorBidi" w:cstheme="majorBidi"/>
          <w:b/>
          <w:bCs/>
          <w:sz w:val="24"/>
          <w:szCs w:val="24"/>
        </w:rPr>
        <w:t>]</w:t>
      </w:r>
      <w:r w:rsidR="00893308">
        <w:rPr>
          <w:rFonts w:asciiTheme="majorBidi" w:hAnsiTheme="majorBidi" w:cstheme="majorBidi"/>
          <w:sz w:val="24"/>
          <w:szCs w:val="24"/>
        </w:rPr>
        <w:t>Kohler</w:t>
      </w:r>
      <w:r w:rsidR="005D633C" w:rsidRPr="005D633C">
        <w:rPr>
          <w:rFonts w:asciiTheme="majorBidi" w:hAnsiTheme="majorBidi" w:cstheme="majorBidi"/>
          <w:sz w:val="24"/>
          <w:szCs w:val="24"/>
        </w:rPr>
        <w:t>, C.,</w:t>
      </w:r>
      <w:r w:rsidR="00FC4CA3">
        <w:rPr>
          <w:rFonts w:asciiTheme="majorBidi" w:hAnsiTheme="majorBidi" w:cstheme="majorBidi"/>
          <w:sz w:val="24"/>
          <w:szCs w:val="24"/>
        </w:rPr>
        <w:t xml:space="preserve"> (2011).</w:t>
      </w:r>
      <w:r w:rsidR="005D633C" w:rsidRPr="005D633C">
        <w:rPr>
          <w:rFonts w:asciiTheme="majorBidi" w:hAnsiTheme="majorBidi" w:cstheme="majorBidi"/>
          <w:sz w:val="24"/>
          <w:szCs w:val="24"/>
        </w:rPr>
        <w:t xml:space="preserve"> Les cellules sanguines. Collège universitaire et hospitalier des histologistes, embryologistes cytologiste</w:t>
      </w:r>
      <w:r w:rsidR="00FC4CA3">
        <w:rPr>
          <w:rFonts w:asciiTheme="majorBidi" w:hAnsiTheme="majorBidi" w:cstheme="majorBidi"/>
          <w:sz w:val="24"/>
          <w:szCs w:val="24"/>
        </w:rPr>
        <w:t>s et cytogénéticiens</w:t>
      </w:r>
      <w:r w:rsidR="005D633C" w:rsidRPr="005D633C">
        <w:rPr>
          <w:rFonts w:asciiTheme="majorBidi" w:hAnsiTheme="majorBidi" w:cstheme="majorBidi"/>
          <w:sz w:val="24"/>
          <w:szCs w:val="24"/>
        </w:rPr>
        <w:t>.</w:t>
      </w:r>
    </w:p>
    <w:p w:rsidR="00CD4052" w:rsidRPr="00CD4052"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[57</w:t>
      </w:r>
      <w:r w:rsidR="00CD4052" w:rsidRPr="004C6846">
        <w:rPr>
          <w:rFonts w:asciiTheme="majorBidi" w:hAnsiTheme="majorBidi" w:cstheme="majorBidi"/>
          <w:b/>
          <w:bCs/>
          <w:sz w:val="24"/>
          <w:szCs w:val="24"/>
        </w:rPr>
        <w:t>]</w:t>
      </w:r>
      <w:r w:rsidR="00CD4052" w:rsidRPr="00CD4052">
        <w:rPr>
          <w:rFonts w:asciiTheme="majorBidi" w:hAnsiTheme="majorBidi" w:cstheme="majorBidi"/>
          <w:sz w:val="24"/>
          <w:szCs w:val="24"/>
        </w:rPr>
        <w:t>Joyez, E.</w:t>
      </w:r>
      <w:r w:rsidR="004B24E9">
        <w:rPr>
          <w:rFonts w:asciiTheme="majorBidi" w:hAnsiTheme="majorBidi" w:cstheme="majorBidi"/>
          <w:sz w:val="24"/>
          <w:szCs w:val="24"/>
        </w:rPr>
        <w:t>,</w:t>
      </w:r>
      <w:r w:rsidR="00FC4CA3">
        <w:rPr>
          <w:rFonts w:asciiTheme="majorBidi" w:hAnsiTheme="majorBidi" w:cstheme="majorBidi"/>
          <w:sz w:val="24"/>
          <w:szCs w:val="24"/>
        </w:rPr>
        <w:t xml:space="preserve"> (2016).</w:t>
      </w:r>
      <w:r w:rsidR="00CD4052" w:rsidRPr="00CD4052">
        <w:rPr>
          <w:rFonts w:asciiTheme="majorBidi" w:hAnsiTheme="majorBidi" w:cstheme="majorBidi"/>
          <w:sz w:val="24"/>
          <w:szCs w:val="24"/>
        </w:rPr>
        <w:t xml:space="preserve"> Phy</w:t>
      </w:r>
      <w:r w:rsidR="00FC4CA3">
        <w:rPr>
          <w:rFonts w:asciiTheme="majorBidi" w:hAnsiTheme="majorBidi" w:cstheme="majorBidi"/>
          <w:sz w:val="24"/>
          <w:szCs w:val="24"/>
        </w:rPr>
        <w:t>siologie du globule rouge.</w:t>
      </w:r>
      <w:r w:rsidR="00CD4052" w:rsidRPr="00CD4052">
        <w:rPr>
          <w:rFonts w:asciiTheme="majorBidi" w:hAnsiTheme="majorBidi" w:cstheme="majorBidi"/>
          <w:sz w:val="24"/>
          <w:szCs w:val="24"/>
        </w:rPr>
        <w:t>Availablefrom: https://www.fichier-pdf.fr/2015/10/06/30-09-15-8h00-9h00-tagzirt/.</w:t>
      </w:r>
    </w:p>
    <w:p w:rsidR="00CD4052" w:rsidRDefault="00DD168A" w:rsidP="001C6E01">
      <w:pPr>
        <w:spacing w:line="360" w:lineRule="auto"/>
        <w:rPr>
          <w:rFonts w:asciiTheme="majorBidi" w:hAnsiTheme="majorBidi" w:cstheme="majorBidi"/>
          <w:sz w:val="24"/>
          <w:szCs w:val="24"/>
        </w:rPr>
      </w:pPr>
      <w:r w:rsidRPr="004C6846">
        <w:rPr>
          <w:rFonts w:asciiTheme="majorBidi" w:hAnsiTheme="majorBidi" w:cstheme="majorBidi"/>
          <w:b/>
          <w:bCs/>
          <w:sz w:val="24"/>
          <w:szCs w:val="24"/>
        </w:rPr>
        <w:t>[</w:t>
      </w:r>
      <w:r w:rsidR="006969D6">
        <w:rPr>
          <w:rFonts w:asciiTheme="majorBidi" w:hAnsiTheme="majorBidi" w:cstheme="majorBidi"/>
          <w:b/>
          <w:bCs/>
          <w:sz w:val="24"/>
          <w:szCs w:val="24"/>
        </w:rPr>
        <w:t>58</w:t>
      </w:r>
      <w:r w:rsidRPr="004C6846">
        <w:rPr>
          <w:rFonts w:asciiTheme="majorBidi" w:hAnsiTheme="majorBidi" w:cstheme="majorBidi"/>
          <w:b/>
          <w:bCs/>
          <w:sz w:val="24"/>
          <w:szCs w:val="24"/>
        </w:rPr>
        <w:t>]</w:t>
      </w:r>
      <w:r w:rsidR="00F71F54" w:rsidRPr="00224BAC">
        <w:rPr>
          <w:rFonts w:asciiTheme="majorBidi" w:hAnsiTheme="majorBidi" w:cstheme="majorBidi"/>
          <w:sz w:val="24"/>
          <w:szCs w:val="24"/>
        </w:rPr>
        <w:t xml:space="preserve">Availablefrom: </w:t>
      </w:r>
      <w:r w:rsidRPr="00CD4052">
        <w:rPr>
          <w:rFonts w:asciiTheme="majorBidi" w:hAnsiTheme="majorBidi" w:cstheme="majorBidi"/>
          <w:sz w:val="24"/>
          <w:szCs w:val="24"/>
        </w:rPr>
        <w:t>http://www.larousse.fr/encyclopedie</w:t>
      </w:r>
      <w:r w:rsidR="00F71F54">
        <w:rPr>
          <w:rFonts w:asciiTheme="majorBidi" w:hAnsiTheme="majorBidi" w:cstheme="majorBidi"/>
          <w:sz w:val="24"/>
          <w:szCs w:val="24"/>
        </w:rPr>
        <w:t>.</w:t>
      </w:r>
    </w:p>
    <w:p w:rsidR="00CD4052" w:rsidRDefault="006969D6" w:rsidP="001C6E01">
      <w:pPr>
        <w:spacing w:line="360" w:lineRule="auto"/>
        <w:rPr>
          <w:rFonts w:asciiTheme="majorBidi" w:hAnsiTheme="majorBidi" w:cstheme="majorBidi"/>
          <w:sz w:val="24"/>
          <w:szCs w:val="24"/>
        </w:rPr>
      </w:pPr>
      <w:r>
        <w:rPr>
          <w:rFonts w:asciiTheme="majorBidi" w:hAnsiTheme="majorBidi" w:cstheme="majorBidi"/>
          <w:b/>
          <w:bCs/>
          <w:sz w:val="24"/>
          <w:szCs w:val="24"/>
        </w:rPr>
        <w:t>[59</w:t>
      </w:r>
      <w:r w:rsidR="00CA0DDB" w:rsidRPr="004C6846">
        <w:rPr>
          <w:rFonts w:asciiTheme="majorBidi" w:hAnsiTheme="majorBidi" w:cstheme="majorBidi"/>
          <w:b/>
          <w:bCs/>
          <w:sz w:val="24"/>
          <w:szCs w:val="24"/>
        </w:rPr>
        <w:t>]</w:t>
      </w:r>
      <w:r w:rsidR="00CA0DDB">
        <w:rPr>
          <w:rFonts w:asciiTheme="majorBidi" w:hAnsiTheme="majorBidi" w:cstheme="majorBidi"/>
          <w:sz w:val="24"/>
          <w:szCs w:val="24"/>
        </w:rPr>
        <w:t xml:space="preserve"> Abed, N., Khouani, F. (2017), </w:t>
      </w:r>
      <w:r w:rsidR="00CA0DDB" w:rsidRPr="00CA0DDB">
        <w:rPr>
          <w:rFonts w:asciiTheme="majorBidi" w:hAnsiTheme="majorBidi" w:cstheme="majorBidi"/>
          <w:i/>
          <w:iCs/>
          <w:sz w:val="24"/>
          <w:szCs w:val="24"/>
        </w:rPr>
        <w:t>Etude in vitro de la toxicité du Glucantime sur le globule rouge.</w:t>
      </w:r>
      <w:r w:rsidR="00CA0DDB">
        <w:rPr>
          <w:rFonts w:asciiTheme="majorBidi" w:hAnsiTheme="majorBidi" w:cstheme="majorBidi"/>
          <w:sz w:val="24"/>
          <w:szCs w:val="24"/>
        </w:rPr>
        <w:t>Mémoire e master, Université Abou BekrBelkaid.</w:t>
      </w:r>
    </w:p>
    <w:p w:rsidR="00CA0DDB" w:rsidRPr="00CA0DDB"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[60</w:t>
      </w:r>
      <w:r w:rsidR="00CA0DDB" w:rsidRPr="004C6846">
        <w:rPr>
          <w:rFonts w:asciiTheme="majorBidi" w:hAnsiTheme="majorBidi" w:cstheme="majorBidi"/>
          <w:b/>
          <w:bCs/>
          <w:sz w:val="24"/>
          <w:szCs w:val="24"/>
        </w:rPr>
        <w:t>]</w:t>
      </w:r>
      <w:r w:rsidR="00CA0DDB" w:rsidRPr="00CA0DDB">
        <w:rPr>
          <w:rFonts w:asciiTheme="majorBidi" w:hAnsiTheme="majorBidi" w:cstheme="majorBidi"/>
          <w:sz w:val="24"/>
          <w:szCs w:val="24"/>
        </w:rPr>
        <w:t xml:space="preserve"> Melo, D., et al.,</w:t>
      </w:r>
      <w:r w:rsidR="00FC4CA3">
        <w:rPr>
          <w:rFonts w:asciiTheme="majorBidi" w:hAnsiTheme="majorBidi" w:cstheme="majorBidi"/>
          <w:sz w:val="24"/>
          <w:szCs w:val="24"/>
        </w:rPr>
        <w:t xml:space="preserve">(2019). </w:t>
      </w:r>
      <w:r w:rsidR="00CA0DDB" w:rsidRPr="00CA0DDB">
        <w:rPr>
          <w:rFonts w:asciiTheme="majorBidi" w:hAnsiTheme="majorBidi" w:cstheme="majorBidi"/>
          <w:i/>
          <w:iCs/>
          <w:sz w:val="24"/>
          <w:szCs w:val="24"/>
        </w:rPr>
        <w:t>Interplaybetween Erythrocyte Peroxidases and Membrane</w:t>
      </w:r>
      <w:r w:rsidR="00FC4CA3">
        <w:rPr>
          <w:rFonts w:asciiTheme="majorBidi" w:hAnsiTheme="majorBidi" w:cstheme="majorBidi"/>
          <w:sz w:val="24"/>
          <w:szCs w:val="24"/>
        </w:rPr>
        <w:t>, in Erythrocyte.</w:t>
      </w:r>
      <w:r w:rsidR="00CA0DDB" w:rsidRPr="00CA0DDB">
        <w:rPr>
          <w:rFonts w:asciiTheme="majorBidi" w:hAnsiTheme="majorBidi" w:cstheme="majorBidi"/>
          <w:sz w:val="24"/>
          <w:szCs w:val="24"/>
        </w:rPr>
        <w:t>IntechOpen.</w:t>
      </w:r>
    </w:p>
    <w:p w:rsidR="00CA0DDB"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[61</w:t>
      </w:r>
      <w:r w:rsidR="00CA0DDB" w:rsidRPr="004C6846">
        <w:rPr>
          <w:rFonts w:asciiTheme="majorBidi" w:hAnsiTheme="majorBidi" w:cstheme="majorBidi"/>
          <w:b/>
          <w:bCs/>
          <w:sz w:val="24"/>
          <w:szCs w:val="24"/>
        </w:rPr>
        <w:t>]</w:t>
      </w:r>
      <w:r w:rsidR="00CA0DDB" w:rsidRPr="00CA0DDB">
        <w:rPr>
          <w:rFonts w:asciiTheme="majorBidi" w:hAnsiTheme="majorBidi" w:cstheme="majorBidi"/>
          <w:sz w:val="24"/>
          <w:szCs w:val="24"/>
        </w:rPr>
        <w:t xml:space="preserve">Pasricha, S., </w:t>
      </w:r>
      <w:r w:rsidR="00FC4CA3">
        <w:rPr>
          <w:rFonts w:asciiTheme="majorBidi" w:hAnsiTheme="majorBidi" w:cstheme="majorBidi"/>
          <w:sz w:val="24"/>
          <w:szCs w:val="24"/>
        </w:rPr>
        <w:t xml:space="preserve">(2014). </w:t>
      </w:r>
      <w:r w:rsidR="00CA0DDB" w:rsidRPr="00CA0DDB">
        <w:rPr>
          <w:rFonts w:asciiTheme="majorBidi" w:hAnsiTheme="majorBidi" w:cstheme="majorBidi"/>
          <w:i/>
          <w:iCs/>
          <w:sz w:val="24"/>
          <w:szCs w:val="24"/>
        </w:rPr>
        <w:t>The redcell membrane, part 1:the role of the redcell membrane</w:t>
      </w:r>
      <w:r w:rsidR="00CA0DDB" w:rsidRPr="00CA0DDB">
        <w:rPr>
          <w:rFonts w:asciiTheme="majorBidi" w:hAnsiTheme="majorBidi" w:cstheme="majorBidi"/>
          <w:sz w:val="24"/>
          <w:szCs w:val="24"/>
        </w:rPr>
        <w:t>. Clinicaladvances in hematology&amp;</w:t>
      </w:r>
      <w:r w:rsidR="00FC4CA3">
        <w:rPr>
          <w:rFonts w:asciiTheme="majorBidi" w:hAnsiTheme="majorBidi" w:cstheme="majorBidi"/>
          <w:sz w:val="24"/>
          <w:szCs w:val="24"/>
        </w:rPr>
        <w:t xml:space="preserve">oncology: H&amp;O. 12(8), </w:t>
      </w:r>
      <w:r w:rsidR="00CA0DDB" w:rsidRPr="00CA0DDB">
        <w:rPr>
          <w:rFonts w:asciiTheme="majorBidi" w:hAnsiTheme="majorBidi" w:cstheme="majorBidi"/>
          <w:sz w:val="24"/>
          <w:szCs w:val="24"/>
        </w:rPr>
        <w:t>533.</w:t>
      </w:r>
    </w:p>
    <w:p w:rsidR="00011929" w:rsidRPr="00011929"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[62</w:t>
      </w:r>
      <w:r w:rsidR="00011929" w:rsidRPr="004C6846">
        <w:rPr>
          <w:rFonts w:asciiTheme="majorBidi" w:hAnsiTheme="majorBidi" w:cstheme="majorBidi"/>
          <w:b/>
          <w:bCs/>
          <w:sz w:val="24"/>
          <w:szCs w:val="24"/>
        </w:rPr>
        <w:t>]</w:t>
      </w:r>
      <w:r w:rsidR="00F71F54" w:rsidRPr="00224BAC">
        <w:rPr>
          <w:rFonts w:asciiTheme="majorBidi" w:hAnsiTheme="majorBidi" w:cstheme="majorBidi"/>
          <w:sz w:val="24"/>
          <w:szCs w:val="24"/>
        </w:rPr>
        <w:t xml:space="preserve">Availablefrom: </w:t>
      </w:r>
      <w:r w:rsidR="00011929" w:rsidRPr="00011929">
        <w:rPr>
          <w:rFonts w:asciiTheme="majorBidi" w:hAnsiTheme="majorBidi" w:cstheme="majorBidi"/>
          <w:sz w:val="24"/>
          <w:szCs w:val="24"/>
        </w:rPr>
        <w:t>http://www.cours-pharmacie.com/biologie-cellulaire/les-membranes-cellulaires.html</w:t>
      </w:r>
      <w:r w:rsidR="00F71F54">
        <w:rPr>
          <w:rFonts w:asciiTheme="majorBidi" w:hAnsiTheme="majorBidi" w:cstheme="majorBidi"/>
          <w:sz w:val="24"/>
          <w:szCs w:val="24"/>
        </w:rPr>
        <w:t>.</w:t>
      </w:r>
    </w:p>
    <w:p w:rsidR="00CA0DDB" w:rsidRPr="00224BAC" w:rsidRDefault="00637E9C"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w:t>
      </w:r>
      <w:r w:rsidR="006969D6">
        <w:rPr>
          <w:rFonts w:asciiTheme="majorBidi" w:hAnsiTheme="majorBidi" w:cstheme="majorBidi"/>
          <w:b/>
          <w:bCs/>
          <w:sz w:val="24"/>
          <w:szCs w:val="24"/>
        </w:rPr>
        <w:t>63</w:t>
      </w:r>
      <w:r w:rsidR="00224BAC" w:rsidRPr="004C6846">
        <w:rPr>
          <w:rFonts w:asciiTheme="majorBidi" w:hAnsiTheme="majorBidi" w:cstheme="majorBidi"/>
          <w:b/>
          <w:bCs/>
          <w:sz w:val="24"/>
          <w:szCs w:val="24"/>
        </w:rPr>
        <w:t>]</w:t>
      </w:r>
      <w:r w:rsidR="00224BAC" w:rsidRPr="00224BAC">
        <w:rPr>
          <w:rFonts w:asciiTheme="majorBidi" w:hAnsiTheme="majorBidi" w:cstheme="majorBidi"/>
          <w:sz w:val="24"/>
          <w:szCs w:val="24"/>
        </w:rPr>
        <w:t xml:space="preserve"> Butcher, J.T., et al.,</w:t>
      </w:r>
      <w:r w:rsidR="00FC4CA3">
        <w:rPr>
          <w:rFonts w:asciiTheme="majorBidi" w:hAnsiTheme="majorBidi" w:cstheme="majorBidi"/>
          <w:sz w:val="24"/>
          <w:szCs w:val="24"/>
        </w:rPr>
        <w:t xml:space="preserve">(2014). </w:t>
      </w:r>
      <w:r w:rsidR="00224BAC" w:rsidRPr="00224BAC">
        <w:rPr>
          <w:rFonts w:asciiTheme="majorBidi" w:hAnsiTheme="majorBidi" w:cstheme="majorBidi"/>
          <w:i/>
          <w:iCs/>
          <w:sz w:val="24"/>
          <w:szCs w:val="24"/>
        </w:rPr>
        <w:t>Hemoglobin α in the bloodvesselwall</w:t>
      </w:r>
      <w:r w:rsidR="00224BAC" w:rsidRPr="00224BAC">
        <w:rPr>
          <w:rFonts w:asciiTheme="majorBidi" w:hAnsiTheme="majorBidi" w:cstheme="majorBidi"/>
          <w:sz w:val="24"/>
          <w:szCs w:val="24"/>
        </w:rPr>
        <w:t>. Free Radical Bio</w:t>
      </w:r>
      <w:r w:rsidR="00FC4CA3">
        <w:rPr>
          <w:rFonts w:asciiTheme="majorBidi" w:hAnsiTheme="majorBidi" w:cstheme="majorBidi"/>
          <w:sz w:val="24"/>
          <w:szCs w:val="24"/>
        </w:rPr>
        <w:t xml:space="preserve">logy and Medicine. 73, </w:t>
      </w:r>
      <w:r w:rsidR="00224BAC" w:rsidRPr="00224BAC">
        <w:rPr>
          <w:rFonts w:asciiTheme="majorBidi" w:hAnsiTheme="majorBidi" w:cstheme="majorBidi"/>
          <w:sz w:val="24"/>
          <w:szCs w:val="24"/>
        </w:rPr>
        <w:t>136-142.</w:t>
      </w:r>
    </w:p>
    <w:p w:rsidR="00224BAC" w:rsidRPr="00224BA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[64</w:t>
      </w:r>
      <w:r w:rsidR="004B24E9" w:rsidRPr="004C6846">
        <w:rPr>
          <w:rFonts w:asciiTheme="majorBidi" w:hAnsiTheme="majorBidi" w:cstheme="majorBidi"/>
          <w:b/>
          <w:bCs/>
          <w:sz w:val="24"/>
          <w:szCs w:val="24"/>
        </w:rPr>
        <w:t>]</w:t>
      </w:r>
      <w:r w:rsidR="004B24E9">
        <w:rPr>
          <w:rFonts w:asciiTheme="majorBidi" w:hAnsiTheme="majorBidi" w:cstheme="majorBidi"/>
          <w:sz w:val="24"/>
          <w:szCs w:val="24"/>
        </w:rPr>
        <w:t xml:space="preserve"> Bauer, D.E., </w:t>
      </w:r>
      <w:r w:rsidR="00224BAC" w:rsidRPr="00224BAC">
        <w:rPr>
          <w:rFonts w:asciiTheme="majorBidi" w:hAnsiTheme="majorBidi" w:cstheme="majorBidi"/>
          <w:sz w:val="24"/>
          <w:szCs w:val="24"/>
        </w:rPr>
        <w:t>Kamran</w:t>
      </w:r>
      <w:r w:rsidR="004B24E9">
        <w:rPr>
          <w:rFonts w:asciiTheme="majorBidi" w:hAnsiTheme="majorBidi" w:cstheme="majorBidi"/>
          <w:sz w:val="24"/>
          <w:szCs w:val="24"/>
        </w:rPr>
        <w:t>,</w:t>
      </w:r>
      <w:r w:rsidR="00FC4CA3">
        <w:rPr>
          <w:rFonts w:asciiTheme="majorBidi" w:hAnsiTheme="majorBidi" w:cstheme="majorBidi"/>
          <w:sz w:val="24"/>
          <w:szCs w:val="24"/>
        </w:rPr>
        <w:t xml:space="preserve"> S.C.</w:t>
      </w:r>
      <w:r w:rsidR="004B24E9">
        <w:rPr>
          <w:rFonts w:asciiTheme="majorBidi" w:hAnsiTheme="majorBidi" w:cstheme="majorBidi"/>
          <w:sz w:val="24"/>
          <w:szCs w:val="24"/>
        </w:rPr>
        <w:t>, and</w:t>
      </w:r>
      <w:r w:rsidR="00224BAC" w:rsidRPr="00224BAC">
        <w:rPr>
          <w:rFonts w:asciiTheme="majorBidi" w:hAnsiTheme="majorBidi" w:cstheme="majorBidi"/>
          <w:sz w:val="24"/>
          <w:szCs w:val="24"/>
        </w:rPr>
        <w:t>Orkin,</w:t>
      </w:r>
      <w:r w:rsidR="004B24E9">
        <w:rPr>
          <w:rFonts w:asciiTheme="majorBidi" w:hAnsiTheme="majorBidi" w:cstheme="majorBidi"/>
          <w:sz w:val="24"/>
          <w:szCs w:val="24"/>
        </w:rPr>
        <w:t xml:space="preserve"> S.H.</w:t>
      </w:r>
      <w:r w:rsidR="00FC4CA3">
        <w:rPr>
          <w:rFonts w:asciiTheme="majorBidi" w:hAnsiTheme="majorBidi" w:cstheme="majorBidi"/>
          <w:sz w:val="24"/>
          <w:szCs w:val="24"/>
        </w:rPr>
        <w:t xml:space="preserve"> (2012).</w:t>
      </w:r>
      <w:r w:rsidR="00224BAC" w:rsidRPr="00224BAC">
        <w:rPr>
          <w:rFonts w:asciiTheme="majorBidi" w:hAnsiTheme="majorBidi" w:cstheme="majorBidi"/>
          <w:i/>
          <w:iCs/>
          <w:sz w:val="24"/>
          <w:szCs w:val="24"/>
        </w:rPr>
        <w:t xml:space="preserve">Reawakeningfetalhemoglobin: prospects for new therapies for the β-globindisorders. </w:t>
      </w:r>
      <w:r w:rsidR="00FC4CA3">
        <w:rPr>
          <w:rFonts w:asciiTheme="majorBidi" w:hAnsiTheme="majorBidi" w:cstheme="majorBidi"/>
          <w:sz w:val="24"/>
          <w:szCs w:val="24"/>
        </w:rPr>
        <w:t xml:space="preserve">Blood. 120(15), </w:t>
      </w:r>
      <w:r w:rsidR="00224BAC" w:rsidRPr="00224BAC">
        <w:rPr>
          <w:rFonts w:asciiTheme="majorBidi" w:hAnsiTheme="majorBidi" w:cstheme="majorBidi"/>
          <w:sz w:val="24"/>
          <w:szCs w:val="24"/>
        </w:rPr>
        <w:t>2945-2953.</w:t>
      </w:r>
    </w:p>
    <w:p w:rsidR="00224BA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[65</w:t>
      </w:r>
      <w:r w:rsidR="00FC4CA3" w:rsidRPr="004C6846">
        <w:rPr>
          <w:rFonts w:asciiTheme="majorBidi" w:hAnsiTheme="majorBidi" w:cstheme="majorBidi"/>
          <w:b/>
          <w:bCs/>
          <w:sz w:val="24"/>
          <w:szCs w:val="24"/>
        </w:rPr>
        <w:t>]</w:t>
      </w:r>
      <w:r w:rsidR="00FC4CA3">
        <w:rPr>
          <w:rFonts w:asciiTheme="majorBidi" w:hAnsiTheme="majorBidi" w:cstheme="majorBidi"/>
          <w:sz w:val="24"/>
          <w:szCs w:val="24"/>
        </w:rPr>
        <w:t xml:space="preserve"> d'Angers</w:t>
      </w:r>
      <w:r w:rsidR="00224BAC" w:rsidRPr="00224BAC">
        <w:rPr>
          <w:rFonts w:asciiTheme="majorBidi" w:hAnsiTheme="majorBidi" w:cstheme="majorBidi"/>
          <w:sz w:val="24"/>
          <w:szCs w:val="24"/>
        </w:rPr>
        <w:t>, M.Z.-L.d.H.C.d.C.</w:t>
      </w:r>
      <w:r w:rsidR="008C63B1">
        <w:rPr>
          <w:rFonts w:asciiTheme="majorBidi" w:hAnsiTheme="majorBidi" w:cstheme="majorBidi"/>
          <w:sz w:val="24"/>
          <w:szCs w:val="24"/>
        </w:rPr>
        <w:t>,</w:t>
      </w:r>
      <w:r w:rsidR="00FC4CA3">
        <w:rPr>
          <w:rFonts w:asciiTheme="majorBidi" w:hAnsiTheme="majorBidi" w:cstheme="majorBidi"/>
          <w:sz w:val="24"/>
          <w:szCs w:val="24"/>
        </w:rPr>
        <w:t xml:space="preserve">(2011). </w:t>
      </w:r>
      <w:r w:rsidR="00FC4CA3">
        <w:rPr>
          <w:rFonts w:asciiTheme="majorBidi" w:hAnsiTheme="majorBidi" w:cstheme="majorBidi"/>
          <w:i/>
          <w:iCs/>
          <w:sz w:val="24"/>
          <w:szCs w:val="24"/>
        </w:rPr>
        <w:t>P</w:t>
      </w:r>
      <w:r w:rsidR="00224BAC" w:rsidRPr="00224BAC">
        <w:rPr>
          <w:rFonts w:asciiTheme="majorBidi" w:hAnsiTheme="majorBidi" w:cstheme="majorBidi"/>
          <w:i/>
          <w:iCs/>
          <w:sz w:val="24"/>
          <w:szCs w:val="24"/>
        </w:rPr>
        <w:t>hysiologie du globule rouge</w:t>
      </w:r>
      <w:r w:rsidR="00FC4CA3">
        <w:rPr>
          <w:rFonts w:asciiTheme="majorBidi" w:hAnsiTheme="majorBidi" w:cstheme="majorBidi"/>
          <w:sz w:val="24"/>
          <w:szCs w:val="24"/>
        </w:rPr>
        <w:t>.</w:t>
      </w:r>
      <w:r w:rsidR="00224BAC" w:rsidRPr="00224BAC">
        <w:rPr>
          <w:rFonts w:asciiTheme="majorBidi" w:hAnsiTheme="majorBidi" w:cstheme="majorBidi"/>
          <w:sz w:val="24"/>
          <w:szCs w:val="24"/>
        </w:rPr>
        <w:t>Availablefrom: http://www.hematocell.fr/index.php/enseignement-delhematologie-cellulaire/globules-rouges-et-leur-pathologie/26- physiologie-du-globule-rouge.</w:t>
      </w:r>
    </w:p>
    <w:p w:rsidR="00A167F7"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[66</w:t>
      </w:r>
      <w:r w:rsidR="00893308" w:rsidRPr="004C6846">
        <w:rPr>
          <w:rFonts w:asciiTheme="majorBidi" w:hAnsiTheme="majorBidi" w:cstheme="majorBidi"/>
          <w:b/>
          <w:bCs/>
          <w:sz w:val="24"/>
          <w:szCs w:val="24"/>
        </w:rPr>
        <w:t>]</w:t>
      </w:r>
      <w:r w:rsidR="00893308">
        <w:rPr>
          <w:rFonts w:asciiTheme="majorBidi" w:hAnsiTheme="majorBidi" w:cstheme="majorBidi"/>
          <w:sz w:val="24"/>
          <w:szCs w:val="24"/>
        </w:rPr>
        <w:t>Life'style</w:t>
      </w:r>
      <w:r w:rsidR="00FC4CA3">
        <w:rPr>
          <w:rFonts w:asciiTheme="majorBidi" w:hAnsiTheme="majorBidi" w:cstheme="majorBidi"/>
          <w:sz w:val="24"/>
          <w:szCs w:val="24"/>
        </w:rPr>
        <w:t>, D.</w:t>
      </w:r>
      <w:r w:rsidR="008C63B1">
        <w:rPr>
          <w:rFonts w:asciiTheme="majorBidi" w:hAnsiTheme="majorBidi" w:cstheme="majorBidi"/>
          <w:sz w:val="24"/>
          <w:szCs w:val="24"/>
        </w:rPr>
        <w:t>,</w:t>
      </w:r>
      <w:r w:rsidR="00FC4CA3">
        <w:rPr>
          <w:rFonts w:asciiTheme="majorBidi" w:hAnsiTheme="majorBidi" w:cstheme="majorBidi"/>
          <w:sz w:val="24"/>
          <w:szCs w:val="24"/>
        </w:rPr>
        <w:t xml:space="preserve"> (2018). </w:t>
      </w:r>
      <w:r w:rsidR="00224BAC" w:rsidRPr="007A62E4">
        <w:rPr>
          <w:rFonts w:asciiTheme="majorBidi" w:hAnsiTheme="majorBidi" w:cstheme="majorBidi"/>
          <w:i/>
          <w:iCs/>
          <w:sz w:val="24"/>
          <w:szCs w:val="24"/>
        </w:rPr>
        <w:t>QU’EST CE QUE L’HÉMOGLOBINE</w:t>
      </w:r>
      <w:r w:rsidR="00FC4CA3">
        <w:rPr>
          <w:rFonts w:asciiTheme="majorBidi" w:hAnsiTheme="majorBidi" w:cstheme="majorBidi"/>
          <w:sz w:val="24"/>
          <w:szCs w:val="24"/>
        </w:rPr>
        <w:t>.</w:t>
      </w:r>
      <w:r w:rsidR="00F71F54">
        <w:rPr>
          <w:rFonts w:asciiTheme="majorBidi" w:hAnsiTheme="majorBidi" w:cstheme="majorBidi"/>
          <w:sz w:val="24"/>
          <w:szCs w:val="24"/>
        </w:rPr>
        <w:t xml:space="preserve">Availablefrom : </w:t>
      </w:r>
      <w:r w:rsidR="00224BAC" w:rsidRPr="00224BAC">
        <w:rPr>
          <w:rFonts w:asciiTheme="majorBidi" w:hAnsiTheme="majorBidi" w:cstheme="majorBidi"/>
          <w:sz w:val="24"/>
          <w:szCs w:val="24"/>
        </w:rPr>
        <w:t>https://drepanolifestylefr.wordpress.com/2018/05/24/quest-ce-quelhemoglobine/.</w:t>
      </w:r>
    </w:p>
    <w:p w:rsidR="008C63B1" w:rsidRPr="005E3C7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[67</w:t>
      </w:r>
      <w:r w:rsidR="008C63B1" w:rsidRPr="005E3C7C">
        <w:rPr>
          <w:rFonts w:asciiTheme="majorBidi" w:hAnsiTheme="majorBidi" w:cstheme="majorBidi"/>
          <w:b/>
          <w:bCs/>
          <w:sz w:val="24"/>
          <w:szCs w:val="24"/>
        </w:rPr>
        <w:t>]</w:t>
      </w:r>
      <w:r w:rsidR="008C63B1" w:rsidRPr="005E3C7C">
        <w:rPr>
          <w:rFonts w:asciiTheme="majorBidi" w:hAnsiTheme="majorBidi" w:cstheme="majorBidi"/>
          <w:sz w:val="24"/>
          <w:szCs w:val="24"/>
        </w:rPr>
        <w:t>Bekhechi, C., et al.,</w:t>
      </w:r>
      <w:r w:rsidR="008C63B1" w:rsidRPr="005E3C7C">
        <w:rPr>
          <w:rFonts w:asciiTheme="majorBidi" w:hAnsiTheme="majorBidi" w:cstheme="majorBidi"/>
          <w:i/>
          <w:iCs/>
          <w:sz w:val="24"/>
          <w:szCs w:val="24"/>
        </w:rPr>
        <w:t>Isothymol in Ajowan essential oil</w:t>
      </w:r>
      <w:r w:rsidR="008C63B1" w:rsidRPr="005E3C7C">
        <w:rPr>
          <w:rFonts w:asciiTheme="majorBidi" w:hAnsiTheme="majorBidi" w:cstheme="majorBidi"/>
          <w:sz w:val="24"/>
          <w:szCs w:val="24"/>
        </w:rPr>
        <w:t>. Natural product communications, 2010. 5(7). 1107-1110.</w:t>
      </w:r>
    </w:p>
    <w:p w:rsidR="006B13F9" w:rsidRDefault="006969D6" w:rsidP="001C6E0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[68</w:t>
      </w:r>
      <w:r w:rsidR="006B13F9">
        <w:rPr>
          <w:rFonts w:asciiTheme="majorBidi" w:hAnsiTheme="majorBidi" w:cstheme="majorBidi"/>
          <w:b/>
          <w:bCs/>
          <w:sz w:val="24"/>
          <w:szCs w:val="24"/>
        </w:rPr>
        <w:t xml:space="preserve">] </w:t>
      </w:r>
      <w:r w:rsidR="006B13F9" w:rsidRPr="006B13F9">
        <w:rPr>
          <w:rFonts w:asciiTheme="majorBidi" w:hAnsiTheme="majorBidi" w:cstheme="majorBidi"/>
          <w:sz w:val="24"/>
          <w:szCs w:val="24"/>
        </w:rPr>
        <w:t xml:space="preserve">Pintore, G., et al., (2002). </w:t>
      </w:r>
      <w:r w:rsidR="006B13F9" w:rsidRPr="006B13F9">
        <w:rPr>
          <w:rFonts w:asciiTheme="majorBidi" w:hAnsiTheme="majorBidi" w:cstheme="majorBidi"/>
          <w:i/>
          <w:iCs/>
          <w:sz w:val="24"/>
          <w:szCs w:val="24"/>
        </w:rPr>
        <w:t>Chemical composition and antimicrobialactivity of Rosmarinusofficinalis L. oilsfromSardinia and Corsica</w:t>
      </w:r>
      <w:r w:rsidR="006B13F9" w:rsidRPr="006B13F9">
        <w:rPr>
          <w:rFonts w:asciiTheme="majorBidi" w:hAnsiTheme="majorBidi" w:cstheme="majorBidi"/>
          <w:sz w:val="24"/>
          <w:szCs w:val="24"/>
        </w:rPr>
        <w:t>. FlavourFragr. J., 17 (1), 15</w:t>
      </w:r>
      <w:r w:rsidR="006B13F9" w:rsidRPr="006B13F9">
        <w:rPr>
          <w:rFonts w:asciiTheme="majorBidi" w:hAnsiTheme="majorBidi" w:cstheme="majorBidi"/>
          <w:sz w:val="24"/>
          <w:szCs w:val="24"/>
        </w:rPr>
        <w:noBreakHyphen/>
        <w:t>19.</w:t>
      </w:r>
    </w:p>
    <w:p w:rsidR="008C63B1" w:rsidRPr="005E3C7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[69</w:t>
      </w:r>
      <w:r w:rsidR="008C63B1" w:rsidRPr="005E3C7C">
        <w:rPr>
          <w:rFonts w:asciiTheme="majorBidi" w:hAnsiTheme="majorBidi" w:cstheme="majorBidi"/>
          <w:b/>
          <w:bCs/>
          <w:sz w:val="24"/>
          <w:szCs w:val="24"/>
        </w:rPr>
        <w:t>]</w:t>
      </w:r>
      <w:r w:rsidR="008C63B1" w:rsidRPr="005E3C7C">
        <w:rPr>
          <w:rFonts w:asciiTheme="majorBidi" w:hAnsiTheme="majorBidi" w:cstheme="majorBidi"/>
          <w:sz w:val="24"/>
          <w:szCs w:val="24"/>
        </w:rPr>
        <w:t>AtikBekkara, F., Bousmaha, L., et al.</w:t>
      </w:r>
      <w:r w:rsidR="005E3C7C" w:rsidRPr="005E3C7C">
        <w:rPr>
          <w:rFonts w:asciiTheme="majorBidi" w:hAnsiTheme="majorBidi" w:cstheme="majorBidi"/>
          <w:sz w:val="24"/>
          <w:szCs w:val="24"/>
        </w:rPr>
        <w:t xml:space="preserve">, (2007). </w:t>
      </w:r>
      <w:r w:rsidR="008C63B1" w:rsidRPr="005E3C7C">
        <w:rPr>
          <w:rFonts w:asciiTheme="majorBidi" w:hAnsiTheme="majorBidi" w:cstheme="majorBidi"/>
          <w:i/>
          <w:iCs/>
          <w:sz w:val="24"/>
          <w:szCs w:val="24"/>
        </w:rPr>
        <w:t>Composition chimique de l’huile essentielle de Rosmarinusofficinalis L. poussant à l’état spontané et cultivé de la région de Tlemcen</w:t>
      </w:r>
      <w:r w:rsidR="00F82599">
        <w:rPr>
          <w:rFonts w:asciiTheme="majorBidi" w:hAnsiTheme="majorBidi" w:cstheme="majorBidi"/>
          <w:sz w:val="24"/>
          <w:szCs w:val="24"/>
        </w:rPr>
        <w:t>.</w:t>
      </w:r>
      <w:r w:rsidR="008C63B1" w:rsidRPr="005E3C7C">
        <w:rPr>
          <w:rFonts w:asciiTheme="majorBidi" w:hAnsiTheme="majorBidi" w:cstheme="majorBidi"/>
          <w:sz w:val="24"/>
          <w:szCs w:val="24"/>
        </w:rPr>
        <w:t xml:space="preserve">Biol. Santé, </w:t>
      </w:r>
      <w:r w:rsidR="005E3C7C" w:rsidRPr="005E3C7C">
        <w:rPr>
          <w:rFonts w:asciiTheme="majorBidi" w:hAnsiTheme="majorBidi" w:cstheme="majorBidi"/>
          <w:sz w:val="24"/>
          <w:szCs w:val="24"/>
        </w:rPr>
        <w:t>7(</w:t>
      </w:r>
      <w:r w:rsidR="008C63B1" w:rsidRPr="005E3C7C">
        <w:rPr>
          <w:rFonts w:asciiTheme="majorBidi" w:hAnsiTheme="majorBidi" w:cstheme="majorBidi"/>
          <w:sz w:val="24"/>
          <w:szCs w:val="24"/>
        </w:rPr>
        <w:t>1</w:t>
      </w:r>
      <w:r w:rsidR="005E3C7C" w:rsidRPr="005E3C7C">
        <w:rPr>
          <w:rFonts w:asciiTheme="majorBidi" w:hAnsiTheme="majorBidi" w:cstheme="majorBidi"/>
          <w:sz w:val="24"/>
          <w:szCs w:val="24"/>
        </w:rPr>
        <w:t>)</w:t>
      </w:r>
      <w:r w:rsidR="008C63B1" w:rsidRPr="005E3C7C">
        <w:rPr>
          <w:rFonts w:asciiTheme="majorBidi" w:hAnsiTheme="majorBidi" w:cstheme="majorBidi"/>
          <w:sz w:val="24"/>
          <w:szCs w:val="24"/>
        </w:rPr>
        <w:t>,</w:t>
      </w:r>
      <w:r w:rsidR="005E3C7C" w:rsidRPr="005E3C7C">
        <w:rPr>
          <w:rFonts w:asciiTheme="majorBidi" w:hAnsiTheme="majorBidi" w:cstheme="majorBidi"/>
          <w:sz w:val="24"/>
          <w:szCs w:val="24"/>
        </w:rPr>
        <w:t xml:space="preserve"> 6–11</w:t>
      </w:r>
      <w:r w:rsidR="008C63B1" w:rsidRPr="005E3C7C">
        <w:rPr>
          <w:rFonts w:asciiTheme="majorBidi" w:hAnsiTheme="majorBidi" w:cstheme="majorBidi"/>
          <w:sz w:val="24"/>
          <w:szCs w:val="24"/>
        </w:rPr>
        <w:t>.</w:t>
      </w:r>
    </w:p>
    <w:p w:rsidR="008C63B1" w:rsidRPr="005E3C7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[70</w:t>
      </w:r>
      <w:r w:rsidR="008C63B1" w:rsidRPr="005E3C7C">
        <w:rPr>
          <w:rFonts w:asciiTheme="majorBidi" w:hAnsiTheme="majorBidi" w:cstheme="majorBidi"/>
          <w:b/>
          <w:bCs/>
          <w:sz w:val="24"/>
          <w:szCs w:val="24"/>
        </w:rPr>
        <w:t>]</w:t>
      </w:r>
      <w:r w:rsidR="008C63B1" w:rsidRPr="005E3C7C">
        <w:rPr>
          <w:rFonts w:asciiTheme="majorBidi" w:hAnsiTheme="majorBidi" w:cstheme="majorBidi"/>
          <w:sz w:val="24"/>
          <w:szCs w:val="24"/>
        </w:rPr>
        <w:t>Boutekedjiret,</w:t>
      </w:r>
      <w:r w:rsidR="005E3C7C" w:rsidRPr="005E3C7C">
        <w:rPr>
          <w:rFonts w:asciiTheme="majorBidi" w:hAnsiTheme="majorBidi" w:cstheme="majorBidi"/>
          <w:sz w:val="24"/>
          <w:szCs w:val="24"/>
        </w:rPr>
        <w:t xml:space="preserve"> C.,</w:t>
      </w:r>
      <w:r w:rsidR="008C63B1" w:rsidRPr="005E3C7C">
        <w:rPr>
          <w:rFonts w:asciiTheme="majorBidi" w:hAnsiTheme="majorBidi" w:cstheme="majorBidi"/>
          <w:sz w:val="24"/>
          <w:szCs w:val="24"/>
        </w:rPr>
        <w:t xml:space="preserve">Bentahar, </w:t>
      </w:r>
      <w:r w:rsidR="005E3C7C" w:rsidRPr="005E3C7C">
        <w:rPr>
          <w:rFonts w:asciiTheme="majorBidi" w:hAnsiTheme="majorBidi" w:cstheme="majorBidi"/>
          <w:sz w:val="24"/>
          <w:szCs w:val="24"/>
        </w:rPr>
        <w:t>F.,</w:t>
      </w:r>
      <w:r w:rsidR="008C63B1" w:rsidRPr="005E3C7C">
        <w:rPr>
          <w:rFonts w:asciiTheme="majorBidi" w:hAnsiTheme="majorBidi" w:cstheme="majorBidi"/>
          <w:sz w:val="24"/>
          <w:szCs w:val="24"/>
        </w:rPr>
        <w:t>Belabbes,</w:t>
      </w:r>
      <w:r w:rsidR="005E3C7C" w:rsidRPr="005E3C7C">
        <w:rPr>
          <w:rFonts w:asciiTheme="majorBidi" w:hAnsiTheme="majorBidi" w:cstheme="majorBidi"/>
          <w:sz w:val="24"/>
          <w:szCs w:val="24"/>
        </w:rPr>
        <w:t xml:space="preserve"> R.,</w:t>
      </w:r>
      <w:r w:rsidR="008C63B1" w:rsidRPr="005E3C7C">
        <w:rPr>
          <w:rFonts w:asciiTheme="majorBidi" w:hAnsiTheme="majorBidi" w:cstheme="majorBidi"/>
          <w:sz w:val="24"/>
          <w:szCs w:val="24"/>
        </w:rPr>
        <w:t xml:space="preserve"> et Bessière,</w:t>
      </w:r>
      <w:r w:rsidR="005E3C7C" w:rsidRPr="005E3C7C">
        <w:rPr>
          <w:rFonts w:asciiTheme="majorBidi" w:hAnsiTheme="majorBidi" w:cstheme="majorBidi"/>
          <w:sz w:val="24"/>
          <w:szCs w:val="24"/>
        </w:rPr>
        <w:t xml:space="preserve"> J.M., (1998). </w:t>
      </w:r>
      <w:r w:rsidR="008C63B1" w:rsidRPr="005E3C7C">
        <w:rPr>
          <w:rFonts w:asciiTheme="majorBidi" w:hAnsiTheme="majorBidi" w:cstheme="majorBidi"/>
          <w:i/>
          <w:iCs/>
          <w:sz w:val="24"/>
          <w:szCs w:val="24"/>
        </w:rPr>
        <w:t>The Essential OilfromRosmar</w:t>
      </w:r>
      <w:r w:rsidR="005E3C7C" w:rsidRPr="005E3C7C">
        <w:rPr>
          <w:rFonts w:asciiTheme="majorBidi" w:hAnsiTheme="majorBidi" w:cstheme="majorBidi"/>
          <w:i/>
          <w:iCs/>
          <w:sz w:val="24"/>
          <w:szCs w:val="24"/>
        </w:rPr>
        <w:t>inusofficinalis L. in Algeria</w:t>
      </w:r>
      <w:r w:rsidR="00F82599">
        <w:rPr>
          <w:rFonts w:asciiTheme="majorBidi" w:hAnsiTheme="majorBidi" w:cstheme="majorBidi"/>
          <w:sz w:val="24"/>
          <w:szCs w:val="24"/>
        </w:rPr>
        <w:t>.</w:t>
      </w:r>
      <w:r w:rsidR="008C63B1" w:rsidRPr="005E3C7C">
        <w:rPr>
          <w:rFonts w:asciiTheme="majorBidi" w:hAnsiTheme="majorBidi" w:cstheme="majorBidi"/>
          <w:sz w:val="24"/>
          <w:szCs w:val="24"/>
        </w:rPr>
        <w:t xml:space="preserve"> J. Essent. OilRes.</w:t>
      </w:r>
      <w:r w:rsidR="005E3C7C" w:rsidRPr="005E3C7C">
        <w:rPr>
          <w:rFonts w:asciiTheme="majorBidi" w:hAnsiTheme="majorBidi" w:cstheme="majorBidi"/>
          <w:sz w:val="24"/>
          <w:szCs w:val="24"/>
        </w:rPr>
        <w:t xml:space="preserve"> - J ESSENT OIL RES, 10, 680</w:t>
      </w:r>
      <w:r w:rsidR="005E3C7C" w:rsidRPr="005E3C7C">
        <w:rPr>
          <w:rFonts w:asciiTheme="majorBidi" w:hAnsiTheme="majorBidi" w:cstheme="majorBidi"/>
          <w:sz w:val="24"/>
          <w:szCs w:val="24"/>
        </w:rPr>
        <w:noBreakHyphen/>
        <w:t>682</w:t>
      </w:r>
      <w:r w:rsidR="008C63B1" w:rsidRPr="005E3C7C">
        <w:rPr>
          <w:rFonts w:asciiTheme="majorBidi" w:hAnsiTheme="majorBidi" w:cstheme="majorBidi"/>
          <w:sz w:val="24"/>
          <w:szCs w:val="24"/>
        </w:rPr>
        <w:t>.</w:t>
      </w:r>
    </w:p>
    <w:p w:rsidR="005E3C7C" w:rsidRPr="005E3C7C"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[71</w:t>
      </w:r>
      <w:r w:rsidR="008C63B1" w:rsidRPr="005E3C7C">
        <w:rPr>
          <w:rFonts w:asciiTheme="majorBidi" w:hAnsiTheme="majorBidi" w:cstheme="majorBidi"/>
          <w:b/>
          <w:bCs/>
          <w:sz w:val="24"/>
          <w:szCs w:val="24"/>
        </w:rPr>
        <w:t>]</w:t>
      </w:r>
      <w:r w:rsidR="008C63B1" w:rsidRPr="005E3C7C">
        <w:rPr>
          <w:rFonts w:asciiTheme="majorBidi" w:hAnsiTheme="majorBidi" w:cstheme="majorBidi"/>
          <w:sz w:val="24"/>
          <w:szCs w:val="24"/>
        </w:rPr>
        <w:t>Zaouali,</w:t>
      </w:r>
      <w:r w:rsidR="005E3C7C" w:rsidRPr="005E3C7C">
        <w:rPr>
          <w:rFonts w:asciiTheme="majorBidi" w:hAnsiTheme="majorBidi" w:cstheme="majorBidi"/>
          <w:sz w:val="24"/>
          <w:szCs w:val="24"/>
        </w:rPr>
        <w:t xml:space="preserve"> Y., </w:t>
      </w:r>
      <w:r w:rsidR="008C63B1" w:rsidRPr="005E3C7C">
        <w:rPr>
          <w:rFonts w:asciiTheme="majorBidi" w:hAnsiTheme="majorBidi" w:cstheme="majorBidi"/>
          <w:sz w:val="24"/>
          <w:szCs w:val="24"/>
        </w:rPr>
        <w:t>Bouzaine,</w:t>
      </w:r>
      <w:r w:rsidR="005E3C7C" w:rsidRPr="005E3C7C">
        <w:rPr>
          <w:rFonts w:asciiTheme="majorBidi" w:hAnsiTheme="majorBidi" w:cstheme="majorBidi"/>
          <w:sz w:val="24"/>
          <w:szCs w:val="24"/>
        </w:rPr>
        <w:t xml:space="preserve"> T., et </w:t>
      </w:r>
      <w:r w:rsidR="008C63B1" w:rsidRPr="005E3C7C">
        <w:rPr>
          <w:rFonts w:asciiTheme="majorBidi" w:hAnsiTheme="majorBidi" w:cstheme="majorBidi"/>
          <w:sz w:val="24"/>
          <w:szCs w:val="24"/>
        </w:rPr>
        <w:t xml:space="preserve">Boussaid, </w:t>
      </w:r>
      <w:r w:rsidR="005E3C7C" w:rsidRPr="005E3C7C">
        <w:rPr>
          <w:rFonts w:asciiTheme="majorBidi" w:hAnsiTheme="majorBidi" w:cstheme="majorBidi"/>
          <w:sz w:val="24"/>
          <w:szCs w:val="24"/>
        </w:rPr>
        <w:t xml:space="preserve">M., (2010). </w:t>
      </w:r>
      <w:r w:rsidR="008C63B1" w:rsidRPr="005E3C7C">
        <w:rPr>
          <w:rFonts w:asciiTheme="majorBidi" w:hAnsiTheme="majorBidi" w:cstheme="majorBidi"/>
          <w:i/>
          <w:iCs/>
          <w:sz w:val="24"/>
          <w:szCs w:val="24"/>
        </w:rPr>
        <w:t>Essential oils composition in twoRosmarinusofficinalis L. varieties and incidence for antimicrobial and antioxidantactivities</w:t>
      </w:r>
      <w:r w:rsidR="00F82599">
        <w:rPr>
          <w:rFonts w:asciiTheme="majorBidi" w:hAnsiTheme="majorBidi" w:cstheme="majorBidi"/>
          <w:sz w:val="24"/>
          <w:szCs w:val="24"/>
        </w:rPr>
        <w:t>.</w:t>
      </w:r>
      <w:r w:rsidR="008C63B1" w:rsidRPr="005E3C7C">
        <w:rPr>
          <w:rFonts w:asciiTheme="majorBidi" w:hAnsiTheme="majorBidi" w:cstheme="majorBidi"/>
          <w:sz w:val="24"/>
          <w:szCs w:val="24"/>
        </w:rPr>
        <w:t xml:space="preserve"> Food Chem. Toxicol. Int. J. Publ</w:t>
      </w:r>
      <w:r w:rsidR="005E3C7C" w:rsidRPr="005E3C7C">
        <w:rPr>
          <w:rFonts w:asciiTheme="majorBidi" w:hAnsiTheme="majorBidi" w:cstheme="majorBidi"/>
          <w:sz w:val="24"/>
          <w:szCs w:val="24"/>
        </w:rPr>
        <w:t>. Br. Ind. Biol. Res. Assoc., 48 (11),  3144</w:t>
      </w:r>
      <w:r w:rsidR="005E3C7C" w:rsidRPr="005E3C7C">
        <w:rPr>
          <w:rFonts w:asciiTheme="majorBidi" w:hAnsiTheme="majorBidi" w:cstheme="majorBidi"/>
          <w:sz w:val="24"/>
          <w:szCs w:val="24"/>
        </w:rPr>
        <w:noBreakHyphen/>
        <w:t>3152</w:t>
      </w:r>
      <w:r w:rsidR="008C63B1" w:rsidRPr="005E3C7C">
        <w:rPr>
          <w:rFonts w:asciiTheme="majorBidi" w:hAnsiTheme="majorBidi" w:cstheme="majorBidi"/>
          <w:sz w:val="24"/>
          <w:szCs w:val="24"/>
        </w:rPr>
        <w:t>.</w:t>
      </w:r>
    </w:p>
    <w:p w:rsidR="008C63B1"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[72</w:t>
      </w:r>
      <w:r w:rsidR="008C63B1" w:rsidRPr="00F82599">
        <w:rPr>
          <w:rFonts w:asciiTheme="majorBidi" w:hAnsiTheme="majorBidi" w:cstheme="majorBidi"/>
          <w:b/>
          <w:bCs/>
          <w:sz w:val="24"/>
          <w:szCs w:val="24"/>
        </w:rPr>
        <w:t>]</w:t>
      </w:r>
      <w:r w:rsidR="008C63B1" w:rsidRPr="005E3C7C">
        <w:rPr>
          <w:rFonts w:asciiTheme="majorBidi" w:hAnsiTheme="majorBidi" w:cstheme="majorBidi"/>
          <w:sz w:val="24"/>
          <w:szCs w:val="24"/>
        </w:rPr>
        <w:t xml:space="preserve"> Soliman, </w:t>
      </w:r>
      <w:r w:rsidR="005E3C7C" w:rsidRPr="005E3C7C">
        <w:rPr>
          <w:rFonts w:asciiTheme="majorBidi" w:hAnsiTheme="majorBidi" w:cstheme="majorBidi"/>
          <w:sz w:val="24"/>
          <w:szCs w:val="24"/>
        </w:rPr>
        <w:t xml:space="preserve">F.M., </w:t>
      </w:r>
      <w:r w:rsidR="008C63B1" w:rsidRPr="005E3C7C">
        <w:rPr>
          <w:rFonts w:asciiTheme="majorBidi" w:hAnsiTheme="majorBidi" w:cstheme="majorBidi"/>
          <w:sz w:val="24"/>
          <w:szCs w:val="24"/>
        </w:rPr>
        <w:t>El‐Kashoury,</w:t>
      </w:r>
      <w:r w:rsidR="005E3C7C" w:rsidRPr="005E3C7C">
        <w:rPr>
          <w:rFonts w:asciiTheme="majorBidi" w:hAnsiTheme="majorBidi" w:cstheme="majorBidi"/>
          <w:sz w:val="24"/>
          <w:szCs w:val="24"/>
        </w:rPr>
        <w:t xml:space="preserve"> A.,</w:t>
      </w:r>
      <w:r w:rsidR="008C63B1" w:rsidRPr="005E3C7C">
        <w:rPr>
          <w:rFonts w:asciiTheme="majorBidi" w:hAnsiTheme="majorBidi" w:cstheme="majorBidi"/>
          <w:sz w:val="24"/>
          <w:szCs w:val="24"/>
        </w:rPr>
        <w:t xml:space="preserve">Fathy, </w:t>
      </w:r>
      <w:r w:rsidR="005E3C7C" w:rsidRPr="005E3C7C">
        <w:rPr>
          <w:rFonts w:asciiTheme="majorBidi" w:hAnsiTheme="majorBidi" w:cstheme="majorBidi"/>
          <w:sz w:val="24"/>
          <w:szCs w:val="24"/>
        </w:rPr>
        <w:t xml:space="preserve">M.M., </w:t>
      </w:r>
      <w:r w:rsidR="008C63B1" w:rsidRPr="005E3C7C">
        <w:rPr>
          <w:rFonts w:asciiTheme="majorBidi" w:hAnsiTheme="majorBidi" w:cstheme="majorBidi"/>
          <w:sz w:val="24"/>
          <w:szCs w:val="24"/>
        </w:rPr>
        <w:t>et Gonaid,</w:t>
      </w:r>
      <w:r w:rsidR="005E3C7C" w:rsidRPr="005E3C7C">
        <w:rPr>
          <w:rFonts w:asciiTheme="majorBidi" w:hAnsiTheme="majorBidi" w:cstheme="majorBidi"/>
          <w:sz w:val="24"/>
          <w:szCs w:val="24"/>
        </w:rPr>
        <w:t xml:space="preserve"> M., (1994).</w:t>
      </w:r>
      <w:r w:rsidR="008C63B1" w:rsidRPr="00F82599">
        <w:rPr>
          <w:rFonts w:asciiTheme="majorBidi" w:hAnsiTheme="majorBidi" w:cstheme="majorBidi"/>
          <w:i/>
          <w:iCs/>
          <w:sz w:val="24"/>
          <w:szCs w:val="24"/>
        </w:rPr>
        <w:t>Analysis and biologicalactivity of the essential oil of Rosmarinusofficinalis L. from E</w:t>
      </w:r>
      <w:r w:rsidR="00F82599" w:rsidRPr="00F82599">
        <w:rPr>
          <w:rFonts w:asciiTheme="majorBidi" w:hAnsiTheme="majorBidi" w:cstheme="majorBidi"/>
          <w:i/>
          <w:iCs/>
          <w:sz w:val="24"/>
          <w:szCs w:val="24"/>
        </w:rPr>
        <w:t>gypt</w:t>
      </w:r>
      <w:r w:rsidR="00F82599">
        <w:rPr>
          <w:rFonts w:asciiTheme="majorBidi" w:hAnsiTheme="majorBidi" w:cstheme="majorBidi"/>
          <w:sz w:val="24"/>
          <w:szCs w:val="24"/>
        </w:rPr>
        <w:t>.</w:t>
      </w:r>
      <w:r w:rsidR="005E3C7C" w:rsidRPr="005E3C7C">
        <w:rPr>
          <w:rFonts w:asciiTheme="majorBidi" w:hAnsiTheme="majorBidi" w:cstheme="majorBidi"/>
          <w:sz w:val="24"/>
          <w:szCs w:val="24"/>
        </w:rPr>
        <w:t>FlavourFragr. J., 9,  29</w:t>
      </w:r>
      <w:r w:rsidR="005E3C7C" w:rsidRPr="005E3C7C">
        <w:rPr>
          <w:rFonts w:asciiTheme="majorBidi" w:hAnsiTheme="majorBidi" w:cstheme="majorBidi"/>
          <w:sz w:val="24"/>
          <w:szCs w:val="24"/>
        </w:rPr>
        <w:noBreakHyphen/>
        <w:t>33</w:t>
      </w:r>
      <w:r w:rsidR="008C63B1" w:rsidRPr="005E3C7C">
        <w:rPr>
          <w:rFonts w:asciiTheme="majorBidi" w:hAnsiTheme="majorBidi" w:cstheme="majorBidi"/>
          <w:sz w:val="24"/>
          <w:szCs w:val="24"/>
        </w:rPr>
        <w:t>.</w:t>
      </w:r>
    </w:p>
    <w:p w:rsidR="00F82599" w:rsidRDefault="006969D6"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[73</w:t>
      </w:r>
      <w:r w:rsidR="00F82599">
        <w:rPr>
          <w:rFonts w:asciiTheme="majorBidi" w:hAnsiTheme="majorBidi" w:cstheme="majorBidi"/>
          <w:b/>
          <w:bCs/>
          <w:sz w:val="24"/>
          <w:szCs w:val="24"/>
        </w:rPr>
        <w:t xml:space="preserve">] </w:t>
      </w:r>
      <w:r w:rsidR="00F82599" w:rsidRPr="00F82599">
        <w:rPr>
          <w:rFonts w:asciiTheme="majorBidi" w:hAnsiTheme="majorBidi" w:cstheme="majorBidi"/>
          <w:sz w:val="24"/>
          <w:szCs w:val="24"/>
        </w:rPr>
        <w:t xml:space="preserve">Ruberto, G. &amp; Baratta, M.T., (2000). </w:t>
      </w:r>
      <w:r w:rsidR="00F82599" w:rsidRPr="00F82599">
        <w:rPr>
          <w:rFonts w:asciiTheme="majorBidi" w:hAnsiTheme="majorBidi" w:cstheme="majorBidi"/>
          <w:i/>
          <w:iCs/>
          <w:sz w:val="24"/>
          <w:szCs w:val="24"/>
        </w:rPr>
        <w:t>Antioxidantactivity of selected essential oil components in twolipid model systems</w:t>
      </w:r>
      <w:r w:rsidR="00F82599" w:rsidRPr="00F82599">
        <w:rPr>
          <w:rFonts w:asciiTheme="majorBidi" w:hAnsiTheme="majorBidi" w:cstheme="majorBidi"/>
          <w:sz w:val="24"/>
          <w:szCs w:val="24"/>
        </w:rPr>
        <w:t>. Food chemistry</w:t>
      </w:r>
      <w:r w:rsidR="00F82599">
        <w:rPr>
          <w:rFonts w:asciiTheme="majorBidi" w:hAnsiTheme="majorBidi" w:cstheme="majorBidi"/>
          <w:sz w:val="24"/>
          <w:szCs w:val="24"/>
        </w:rPr>
        <w:t>,</w:t>
      </w:r>
      <w:r w:rsidR="00F82599" w:rsidRPr="00F82599">
        <w:rPr>
          <w:rFonts w:asciiTheme="majorBidi" w:hAnsiTheme="majorBidi" w:cstheme="majorBidi"/>
          <w:sz w:val="24"/>
          <w:szCs w:val="24"/>
        </w:rPr>
        <w:t xml:space="preserve"> 69(2)</w:t>
      </w:r>
      <w:r w:rsidR="00F82599">
        <w:rPr>
          <w:rFonts w:asciiTheme="majorBidi" w:hAnsiTheme="majorBidi" w:cstheme="majorBidi"/>
          <w:sz w:val="24"/>
          <w:szCs w:val="24"/>
        </w:rPr>
        <w:t>,</w:t>
      </w:r>
      <w:r w:rsidR="00F82599" w:rsidRPr="00F82599">
        <w:rPr>
          <w:rFonts w:asciiTheme="majorBidi" w:hAnsiTheme="majorBidi" w:cstheme="majorBidi"/>
          <w:sz w:val="24"/>
          <w:szCs w:val="24"/>
        </w:rPr>
        <w:t xml:space="preserve"> 167-174.</w:t>
      </w:r>
    </w:p>
    <w:p w:rsidR="002765E3" w:rsidRDefault="002765E3"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[74] </w:t>
      </w:r>
      <w:r w:rsidRPr="002765E3">
        <w:rPr>
          <w:rFonts w:asciiTheme="majorBidi" w:hAnsiTheme="majorBidi" w:cstheme="majorBidi"/>
          <w:sz w:val="24"/>
          <w:szCs w:val="24"/>
        </w:rPr>
        <w:t xml:space="preserve">Benoussar, N.F.Z. &amp; Ahmed Ammar A., (2020). </w:t>
      </w:r>
      <w:r w:rsidRPr="002765E3">
        <w:rPr>
          <w:rFonts w:asciiTheme="majorBidi" w:hAnsiTheme="majorBidi" w:cstheme="majorBidi"/>
          <w:i/>
          <w:iCs/>
          <w:sz w:val="24"/>
          <w:szCs w:val="24"/>
        </w:rPr>
        <w:t xml:space="preserve">Statut martial, stress oxydant chezlesinsuffisants rénaux chroniques Tlemcen. </w:t>
      </w:r>
      <w:r w:rsidRPr="002765E3">
        <w:rPr>
          <w:rFonts w:asciiTheme="majorBidi" w:hAnsiTheme="majorBidi" w:cstheme="majorBidi"/>
          <w:sz w:val="24"/>
          <w:szCs w:val="24"/>
        </w:rPr>
        <w:t>Mémoire de fin d’étude. Université Abou BekrBelkaid.</w:t>
      </w:r>
    </w:p>
    <w:p w:rsidR="002765E3" w:rsidRPr="003B4D01" w:rsidRDefault="003B4D01" w:rsidP="001C6E01">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[75] </w:t>
      </w:r>
      <w:r w:rsidRPr="003B4D01">
        <w:rPr>
          <w:rFonts w:asciiTheme="majorBidi" w:hAnsiTheme="majorBidi" w:cstheme="majorBidi"/>
          <w:sz w:val="24"/>
          <w:szCs w:val="24"/>
        </w:rPr>
        <w:t xml:space="preserve">MECHERNENE, B., (2014). </w:t>
      </w:r>
      <w:r w:rsidRPr="003B4D01">
        <w:rPr>
          <w:rFonts w:asciiTheme="majorBidi" w:hAnsiTheme="majorBidi" w:cstheme="majorBidi"/>
          <w:i/>
          <w:iCs/>
          <w:sz w:val="24"/>
          <w:szCs w:val="24"/>
        </w:rPr>
        <w:t>Évaluation de l’activité antioxydante de quelques extraits de la racine de Bryoniadioica</w:t>
      </w:r>
      <w:r w:rsidRPr="003B4D01">
        <w:rPr>
          <w:rFonts w:asciiTheme="majorBidi" w:hAnsiTheme="majorBidi" w:cstheme="majorBidi"/>
          <w:sz w:val="24"/>
          <w:szCs w:val="24"/>
        </w:rPr>
        <w:t>.</w:t>
      </w:r>
    </w:p>
    <w:p w:rsidR="00ED4B84" w:rsidRDefault="003B4D01" w:rsidP="001C6E01">
      <w:pPr>
        <w:spacing w:line="360" w:lineRule="auto"/>
        <w:jc w:val="both"/>
        <w:rPr>
          <w:rFonts w:asciiTheme="majorBidi" w:hAnsiTheme="majorBidi" w:cstheme="majorBidi"/>
          <w:sz w:val="24"/>
          <w:szCs w:val="24"/>
        </w:rPr>
      </w:pPr>
      <w:r w:rsidRPr="003B4D01">
        <w:rPr>
          <w:rFonts w:asciiTheme="majorBidi" w:hAnsiTheme="majorBidi" w:cstheme="majorBidi"/>
          <w:b/>
          <w:bCs/>
          <w:sz w:val="24"/>
          <w:szCs w:val="24"/>
        </w:rPr>
        <w:t xml:space="preserve">[76] </w:t>
      </w:r>
      <w:r w:rsidRPr="003B4D01">
        <w:rPr>
          <w:rFonts w:asciiTheme="majorBidi" w:hAnsiTheme="majorBidi" w:cstheme="majorBidi"/>
          <w:sz w:val="24"/>
          <w:szCs w:val="24"/>
        </w:rPr>
        <w:t xml:space="preserve">BENZID, A., &amp; LITIM, N., (2016). </w:t>
      </w:r>
      <w:r w:rsidRPr="003B4D01">
        <w:rPr>
          <w:rFonts w:asciiTheme="majorBidi" w:hAnsiTheme="majorBidi" w:cstheme="majorBidi"/>
          <w:i/>
          <w:iCs/>
          <w:sz w:val="24"/>
          <w:szCs w:val="24"/>
        </w:rPr>
        <w:t>Etude comparative de l’activité antioxydante de deux variétés d’Ocimum basilicum L. cultivées dans plusieurs régions d’Algérie</w:t>
      </w:r>
      <w:r w:rsidRPr="003B4D01">
        <w:rPr>
          <w:rFonts w:asciiTheme="majorBidi" w:hAnsiTheme="majorBidi" w:cstheme="majorBidi"/>
          <w:sz w:val="24"/>
          <w:szCs w:val="24"/>
        </w:rPr>
        <w:t>.</w:t>
      </w:r>
    </w:p>
    <w:p w:rsidR="00ED4B84" w:rsidRDefault="00ED4B84">
      <w:pPr>
        <w:rPr>
          <w:rFonts w:asciiTheme="majorBidi" w:hAnsiTheme="majorBidi" w:cstheme="majorBidi"/>
          <w:sz w:val="24"/>
          <w:szCs w:val="24"/>
        </w:rPr>
      </w:pPr>
      <w:r>
        <w:rPr>
          <w:rFonts w:asciiTheme="majorBidi" w:hAnsiTheme="majorBidi" w:cstheme="majorBidi"/>
          <w:sz w:val="24"/>
          <w:szCs w:val="24"/>
        </w:rPr>
        <w:br w:type="page"/>
      </w:r>
    </w:p>
    <w:p w:rsidR="00ED4B84" w:rsidRDefault="00ED4B84" w:rsidP="00EB551B">
      <w:pPr>
        <w:spacing w:after="0" w:line="276" w:lineRule="auto"/>
        <w:rPr>
          <w:rFonts w:asciiTheme="majorBidi" w:hAnsiTheme="majorBidi" w:cstheme="majorBidi"/>
          <w:b/>
          <w:bCs/>
          <w:sz w:val="24"/>
          <w:szCs w:val="24"/>
        </w:rPr>
      </w:pPr>
      <w:r w:rsidRPr="00ED4B84">
        <w:rPr>
          <w:rFonts w:asciiTheme="majorBidi" w:hAnsiTheme="majorBidi" w:cstheme="majorBidi"/>
          <w:b/>
          <w:bCs/>
          <w:sz w:val="24"/>
          <w:szCs w:val="24"/>
        </w:rPr>
        <w:lastRenderedPageBreak/>
        <w:t>Résumé</w:t>
      </w:r>
    </w:p>
    <w:p w:rsidR="00537221" w:rsidRPr="00C37F5F" w:rsidRDefault="00537221" w:rsidP="00C746D5">
      <w:pPr>
        <w:pStyle w:val="Lgende"/>
        <w:spacing w:after="0" w:line="276" w:lineRule="auto"/>
        <w:ind w:firstLine="567"/>
        <w:jc w:val="both"/>
        <w:rPr>
          <w:rStyle w:val="Titredulivre"/>
          <w:i w:val="0"/>
          <w:iCs w:val="0"/>
          <w:sz w:val="22"/>
          <w:szCs w:val="22"/>
        </w:rPr>
      </w:pPr>
      <w:r w:rsidRPr="00C37F5F">
        <w:rPr>
          <w:rStyle w:val="Titredulivre"/>
          <w:i w:val="0"/>
          <w:iCs w:val="0"/>
          <w:sz w:val="22"/>
          <w:szCs w:val="22"/>
        </w:rPr>
        <w:t xml:space="preserve">Notre travail a pour but principal </w:t>
      </w:r>
      <w:r w:rsidRPr="00C37F5F">
        <w:rPr>
          <w:rStyle w:val="Titredulivre"/>
          <w:i w:val="0"/>
          <w:iCs w:val="0"/>
          <w:sz w:val="22"/>
          <w:szCs w:val="22"/>
          <w:lang w:eastAsia="fr-FR"/>
        </w:rPr>
        <w:t>de déterminer si les huiles essentielles peuvent réduire la toxicité du Glucantime®. L'idée est d'explorer si l'ajout d'huiles essentielles à la molécule peut atténuer ses effets toxiques, potentiellement en élargissant sa marge thérapeutique ou en offrant une protection contre les effets indésirables.</w:t>
      </w:r>
    </w:p>
    <w:p w:rsidR="00180816" w:rsidRPr="00C37F5F" w:rsidRDefault="00537221" w:rsidP="00C746D5">
      <w:pPr>
        <w:spacing w:after="0" w:line="276" w:lineRule="auto"/>
        <w:ind w:firstLine="567"/>
        <w:jc w:val="both"/>
        <w:rPr>
          <w:rFonts w:asciiTheme="majorBidi" w:hAnsiTheme="majorBidi" w:cstheme="majorBidi"/>
        </w:rPr>
      </w:pPr>
      <w:r w:rsidRPr="00C37F5F">
        <w:rPr>
          <w:rStyle w:val="Titredulivre"/>
          <w:rFonts w:asciiTheme="majorBidi" w:hAnsiTheme="majorBidi" w:cstheme="majorBidi"/>
          <w:b w:val="0"/>
          <w:bCs w:val="0"/>
          <w:i w:val="0"/>
          <w:iCs w:val="0"/>
        </w:rPr>
        <w:t>L'objectif envisage dans ce travail repose sur deux volets complémentaires : n p</w:t>
      </w:r>
      <w:r w:rsidR="00180816" w:rsidRPr="00C37F5F">
        <w:rPr>
          <w:rStyle w:val="Titredulivre"/>
          <w:rFonts w:asciiTheme="majorBidi" w:hAnsiTheme="majorBidi" w:cstheme="majorBidi"/>
          <w:b w:val="0"/>
          <w:bCs w:val="0"/>
          <w:i w:val="0"/>
          <w:iCs w:val="0"/>
        </w:rPr>
        <w:t>remier volet chimique qui vise l</w:t>
      </w:r>
      <w:r w:rsidRPr="00C37F5F">
        <w:rPr>
          <w:rStyle w:val="Titredulivre"/>
          <w:rFonts w:asciiTheme="majorBidi" w:hAnsiTheme="majorBidi" w:cstheme="majorBidi"/>
          <w:b w:val="0"/>
          <w:bCs w:val="0"/>
          <w:i w:val="0"/>
          <w:iCs w:val="0"/>
        </w:rPr>
        <w:t>'étude de la composition chimique, des huiles essentielles par chromatograph</w:t>
      </w:r>
      <w:r w:rsidR="00F90E5F">
        <w:rPr>
          <w:rStyle w:val="Titredulivre"/>
          <w:rFonts w:asciiTheme="majorBidi" w:hAnsiTheme="majorBidi" w:cstheme="majorBidi"/>
          <w:b w:val="0"/>
          <w:bCs w:val="0"/>
          <w:i w:val="0"/>
          <w:iCs w:val="0"/>
        </w:rPr>
        <w:t>ie en phase gazeuse, et un deux</w:t>
      </w:r>
      <w:r w:rsidRPr="00C37F5F">
        <w:rPr>
          <w:rStyle w:val="Titredulivre"/>
          <w:rFonts w:asciiTheme="majorBidi" w:hAnsiTheme="majorBidi" w:cstheme="majorBidi"/>
          <w:b w:val="0"/>
          <w:bCs w:val="0"/>
          <w:i w:val="0"/>
          <w:iCs w:val="0"/>
        </w:rPr>
        <w:t xml:space="preserve">ième volet biologique basé sur </w:t>
      </w:r>
      <w:r w:rsidR="00180816" w:rsidRPr="00C37F5F">
        <w:rPr>
          <w:rStyle w:val="Titredulivre"/>
          <w:rFonts w:asciiTheme="majorBidi" w:hAnsiTheme="majorBidi" w:cstheme="majorBidi"/>
          <w:b w:val="0"/>
          <w:bCs w:val="0"/>
          <w:i w:val="0"/>
          <w:iCs w:val="0"/>
        </w:rPr>
        <w:t>l</w:t>
      </w:r>
      <w:r w:rsidR="00180816" w:rsidRPr="00C37F5F">
        <w:rPr>
          <w:rStyle w:val="Titredulivre"/>
          <w:rFonts w:asciiTheme="majorBidi" w:hAnsiTheme="majorBidi" w:cstheme="majorBidi"/>
          <w:i w:val="0"/>
          <w:iCs w:val="0"/>
        </w:rPr>
        <w:t>’</w:t>
      </w:r>
      <w:r w:rsidR="00180816" w:rsidRPr="00C37F5F">
        <w:rPr>
          <w:rFonts w:asciiTheme="majorBidi" w:hAnsiTheme="majorBidi" w:cstheme="majorBidi"/>
        </w:rPr>
        <w:t>é</w:t>
      </w:r>
      <w:r w:rsidR="002E36B9" w:rsidRPr="00C37F5F">
        <w:rPr>
          <w:rFonts w:asciiTheme="majorBidi" w:hAnsiTheme="majorBidi" w:cstheme="majorBidi"/>
        </w:rPr>
        <w:t>tud</w:t>
      </w:r>
      <w:r w:rsidR="00180816" w:rsidRPr="00C37F5F">
        <w:rPr>
          <w:rFonts w:asciiTheme="majorBidi" w:hAnsiTheme="majorBidi" w:cstheme="majorBidi"/>
        </w:rPr>
        <w:t xml:space="preserve">e et l’évaluation </w:t>
      </w:r>
      <w:r w:rsidR="00180816" w:rsidRPr="00C37F5F">
        <w:rPr>
          <w:rFonts w:asciiTheme="majorBidi" w:hAnsiTheme="majorBidi" w:cstheme="majorBidi"/>
          <w:i/>
          <w:iCs/>
        </w:rPr>
        <w:t>in vitro</w:t>
      </w:r>
      <w:r w:rsidR="002E36B9" w:rsidRPr="00C37F5F">
        <w:rPr>
          <w:rFonts w:asciiTheme="majorBidi" w:hAnsiTheme="majorBidi" w:cstheme="majorBidi"/>
        </w:rPr>
        <w:t xml:space="preserve">de </w:t>
      </w:r>
      <w:r w:rsidR="00180816" w:rsidRPr="00C37F5F">
        <w:rPr>
          <w:rFonts w:asciiTheme="majorBidi" w:hAnsiTheme="majorBidi" w:cstheme="majorBidi"/>
        </w:rPr>
        <w:t>l’activité antioxydante</w:t>
      </w:r>
      <w:r w:rsidR="002E36B9" w:rsidRPr="00C37F5F">
        <w:rPr>
          <w:rFonts w:asciiTheme="majorBidi" w:hAnsiTheme="majorBidi" w:cstheme="majorBidi"/>
        </w:rPr>
        <w:t xml:space="preserve"> par la méthode du DPPH et FRAP</w:t>
      </w:r>
      <w:r w:rsidR="00180816" w:rsidRPr="00C37F5F">
        <w:rPr>
          <w:rFonts w:asciiTheme="majorBidi" w:hAnsiTheme="majorBidi" w:cstheme="majorBidi"/>
        </w:rPr>
        <w:t xml:space="preserve">, le stress oxydatif </w:t>
      </w:r>
      <w:r w:rsidR="002E36B9" w:rsidRPr="00C37F5F">
        <w:rPr>
          <w:rFonts w:asciiTheme="majorBidi" w:hAnsiTheme="majorBidi" w:cstheme="majorBidi"/>
        </w:rPr>
        <w:t xml:space="preserve">par les dosages du MDA, du GSH, des protéines carbonylés et de l’activité de la catalase </w:t>
      </w:r>
      <w:r w:rsidR="00180816" w:rsidRPr="00C37F5F">
        <w:rPr>
          <w:rFonts w:asciiTheme="majorBidi" w:hAnsiTheme="majorBidi" w:cstheme="majorBidi"/>
        </w:rPr>
        <w:t>et l’effet des huiles essentielles sur la toxicité de l’antimoine Glucantime® par l’utilisation d’un modèle universel de cellule h</w:t>
      </w:r>
      <w:r w:rsidR="002E36B9" w:rsidRPr="00C37F5F">
        <w:rPr>
          <w:rFonts w:asciiTheme="majorBidi" w:hAnsiTheme="majorBidi" w:cstheme="majorBidi"/>
        </w:rPr>
        <w:t>umaine qui est le globule rouge par le dosage de la LDH.</w:t>
      </w:r>
    </w:p>
    <w:p w:rsidR="00C8499D" w:rsidRDefault="00285D2A" w:rsidP="006819E0">
      <w:pPr>
        <w:pStyle w:val="Lgende"/>
        <w:spacing w:after="0" w:line="276" w:lineRule="auto"/>
        <w:jc w:val="both"/>
        <w:rPr>
          <w:rStyle w:val="Titredulivre"/>
          <w:b/>
          <w:bCs/>
          <w:i w:val="0"/>
          <w:iCs w:val="0"/>
        </w:rPr>
      </w:pPr>
      <w:r>
        <w:rPr>
          <w:rStyle w:val="Titredulivre"/>
          <w:b/>
          <w:bCs/>
          <w:i w:val="0"/>
          <w:iCs w:val="0"/>
        </w:rPr>
        <w:t>Summary </w:t>
      </w:r>
    </w:p>
    <w:p w:rsidR="00285D2A" w:rsidRPr="00C746D5" w:rsidRDefault="00285D2A" w:rsidP="00C746D5">
      <w:pPr>
        <w:spacing w:after="0" w:line="276" w:lineRule="auto"/>
        <w:ind w:firstLine="709"/>
        <w:jc w:val="both"/>
        <w:rPr>
          <w:rFonts w:asciiTheme="majorBidi" w:hAnsiTheme="majorBidi" w:cstheme="majorBidi"/>
          <w:lang w:eastAsia="fr-FR"/>
        </w:rPr>
      </w:pPr>
      <w:r w:rsidRPr="00C746D5">
        <w:rPr>
          <w:rFonts w:asciiTheme="majorBidi" w:hAnsiTheme="majorBidi" w:cstheme="majorBidi"/>
          <w:lang w:eastAsia="fr-FR"/>
        </w:rPr>
        <w:t>The main objective of ourworkis to determinewhether essential oilscanreduce the toxicity of Glucantime®. The ideais to explore whether the addition of essential oils to the moleculecanmitigateitstoxiceffects, potentially by wideningitstherapeuticmargin or providing protection against adverse effects.</w:t>
      </w:r>
    </w:p>
    <w:p w:rsidR="00285D2A" w:rsidRPr="00C746D5" w:rsidRDefault="00285D2A" w:rsidP="00C746D5">
      <w:pPr>
        <w:spacing w:after="0" w:line="276" w:lineRule="auto"/>
        <w:ind w:firstLine="709"/>
        <w:jc w:val="both"/>
        <w:rPr>
          <w:rFonts w:asciiTheme="majorBidi" w:hAnsiTheme="majorBidi" w:cstheme="majorBidi"/>
          <w:lang w:eastAsia="fr-FR"/>
        </w:rPr>
      </w:pPr>
      <w:r w:rsidRPr="00C746D5">
        <w:rPr>
          <w:rFonts w:asciiTheme="majorBidi" w:hAnsiTheme="majorBidi" w:cstheme="majorBidi"/>
          <w:lang w:eastAsia="fr-FR"/>
        </w:rPr>
        <w:t xml:space="preserve">The envisaged objective in thisworkisbased on twocomplementary aspects: a chemical component thataims to study the chemical composition of essential oilsthroughgaschromatography, and a biological component based on the </w:t>
      </w:r>
      <w:r w:rsidRPr="006819E0">
        <w:rPr>
          <w:rFonts w:asciiTheme="majorBidi" w:hAnsiTheme="majorBidi" w:cstheme="majorBidi"/>
          <w:i/>
          <w:iCs/>
          <w:lang w:eastAsia="fr-FR"/>
        </w:rPr>
        <w:t>in vitro</w:t>
      </w:r>
      <w:r w:rsidRPr="00C746D5">
        <w:rPr>
          <w:rFonts w:asciiTheme="majorBidi" w:hAnsiTheme="majorBidi" w:cstheme="majorBidi"/>
          <w:lang w:eastAsia="fr-FR"/>
        </w:rPr>
        <w:t>evaluation of antioxidantactivityusing the DPPH and FRAP methods, assessment of oxidative stress throughmeasurements of MDA, GSH, proteincarbonyls, and catalase activity, and the effect of essential oils on the toxicity of antimonyGlucantime® using a universalhumancell model, whichis the redbloodcell, through LDH assays.</w:t>
      </w:r>
    </w:p>
    <w:p w:rsidR="00285D2A" w:rsidRPr="000D7B61" w:rsidRDefault="000D7B61" w:rsidP="000D7B61">
      <w:pPr>
        <w:spacing w:after="0" w:line="360" w:lineRule="auto"/>
        <w:jc w:val="right"/>
        <w:rPr>
          <w:rStyle w:val="Titredulivre"/>
          <w:b w:val="0"/>
          <w:bCs w:val="0"/>
          <w:i w:val="0"/>
          <w:iCs w:val="0"/>
          <w:rtl/>
        </w:rPr>
      </w:pPr>
      <w:r w:rsidRPr="000D7B61">
        <w:rPr>
          <w:rFonts w:asciiTheme="majorBidi" w:hAnsiTheme="majorBidi" w:cstheme="majorBidi" w:hint="cs"/>
          <w:b/>
          <w:bCs/>
          <w:sz w:val="24"/>
          <w:szCs w:val="24"/>
          <w:rtl/>
          <w:lang w:eastAsia="fr-FR" w:bidi="ar-DZ"/>
        </w:rPr>
        <w:t xml:space="preserve">ملخص </w:t>
      </w:r>
    </w:p>
    <w:p w:rsidR="000D7B61" w:rsidRPr="00C746D5" w:rsidRDefault="000D7B61" w:rsidP="00C746D5">
      <w:pPr>
        <w:pStyle w:val="Lgende"/>
        <w:bidi/>
        <w:spacing w:after="0" w:line="276" w:lineRule="auto"/>
        <w:ind w:firstLine="709"/>
        <w:jc w:val="both"/>
        <w:rPr>
          <w:b w:val="0"/>
          <w:bCs w:val="0"/>
          <w:sz w:val="22"/>
          <w:szCs w:val="22"/>
          <w:rtl/>
          <w:lang w:eastAsia="fr-FR"/>
        </w:rPr>
      </w:pPr>
      <w:r w:rsidRPr="00C746D5">
        <w:rPr>
          <w:b w:val="0"/>
          <w:bCs w:val="0"/>
          <w:sz w:val="22"/>
          <w:szCs w:val="22"/>
          <w:rtl/>
          <w:lang w:eastAsia="fr-FR"/>
        </w:rPr>
        <w:t xml:space="preserve">تحديد ما إذا كانت الزيوت الأساسية يمكن أن تقلل من سمية </w:t>
      </w:r>
      <w:r w:rsidRPr="00C746D5">
        <w:rPr>
          <w:b w:val="0"/>
          <w:bCs w:val="0"/>
          <w:sz w:val="22"/>
          <w:szCs w:val="22"/>
          <w:lang w:eastAsia="fr-FR"/>
        </w:rPr>
        <w:t>Glucantime</w:t>
      </w:r>
      <w:r w:rsidRPr="00C746D5">
        <w:rPr>
          <w:b w:val="0"/>
          <w:bCs w:val="0"/>
          <w:sz w:val="22"/>
          <w:szCs w:val="22"/>
          <w:rtl/>
          <w:lang w:eastAsia="fr-FR"/>
        </w:rPr>
        <w:t>®. تكمن الفكرة في استكشاف ما إذا كانت إضافة الزيوت الأساسية إلى الجزيء يمكن أن تخفف من آثاره السامة ، مما قد يؤدي إلى توسيع نافذة العلاج أو توفير الحماية من الآثار الضارة.</w:t>
      </w:r>
    </w:p>
    <w:p w:rsidR="000D7B61" w:rsidRPr="00C746D5" w:rsidRDefault="000D7B61" w:rsidP="00C746D5">
      <w:pPr>
        <w:pStyle w:val="Lgende"/>
        <w:bidi/>
        <w:spacing w:after="0" w:line="276" w:lineRule="auto"/>
        <w:ind w:firstLine="709"/>
        <w:jc w:val="both"/>
        <w:rPr>
          <w:b w:val="0"/>
          <w:bCs w:val="0"/>
          <w:sz w:val="22"/>
          <w:szCs w:val="22"/>
          <w:lang w:eastAsia="fr-FR"/>
        </w:rPr>
      </w:pPr>
      <w:r w:rsidRPr="00C746D5">
        <w:rPr>
          <w:b w:val="0"/>
          <w:bCs w:val="0"/>
          <w:sz w:val="22"/>
          <w:szCs w:val="22"/>
          <w:rtl/>
          <w:lang w:eastAsia="fr-FR"/>
        </w:rPr>
        <w:t>يعتمد الهدف المتوخى في هذا العمل على مكونين مكملين: المكون الكيميائي الأول الذي يهدف إلى دراسة التركيب الكيميائي للزيوت الأساسية عن ط</w:t>
      </w:r>
      <w:r w:rsidR="006921C7" w:rsidRPr="00C746D5">
        <w:rPr>
          <w:b w:val="0"/>
          <w:bCs w:val="0"/>
          <w:sz w:val="22"/>
          <w:szCs w:val="22"/>
          <w:rtl/>
          <w:lang w:eastAsia="fr-FR"/>
        </w:rPr>
        <w:t>ريق كروماتوغرافيا الطور الغاز</w:t>
      </w:r>
      <w:r w:rsidR="006921C7" w:rsidRPr="00C746D5">
        <w:rPr>
          <w:rFonts w:hint="cs"/>
          <w:b w:val="0"/>
          <w:bCs w:val="0"/>
          <w:sz w:val="22"/>
          <w:szCs w:val="22"/>
          <w:rtl/>
          <w:lang w:eastAsia="fr-FR"/>
        </w:rPr>
        <w:t>ي</w:t>
      </w:r>
      <w:r w:rsidRPr="00C746D5">
        <w:rPr>
          <w:b w:val="0"/>
          <w:bCs w:val="0"/>
          <w:sz w:val="22"/>
          <w:szCs w:val="22"/>
          <w:rtl/>
          <w:lang w:eastAsia="fr-FR"/>
        </w:rPr>
        <w:t xml:space="preserve">، والمكون البيولوجي الثاني بناءً على الدراسة والتقييم في المختبر للنشاط المضاد للأكسدة بواسطة طريقة </w:t>
      </w:r>
      <w:r w:rsidRPr="00C746D5">
        <w:rPr>
          <w:b w:val="0"/>
          <w:bCs w:val="0"/>
          <w:sz w:val="22"/>
          <w:szCs w:val="22"/>
          <w:lang w:eastAsia="fr-FR"/>
        </w:rPr>
        <w:t>DPPH</w:t>
      </w:r>
      <w:r w:rsidRPr="00C746D5">
        <w:rPr>
          <w:b w:val="0"/>
          <w:bCs w:val="0"/>
          <w:sz w:val="22"/>
          <w:szCs w:val="22"/>
          <w:rtl/>
          <w:lang w:eastAsia="fr-FR"/>
        </w:rPr>
        <w:t xml:space="preserve"> و </w:t>
      </w:r>
      <w:r w:rsidRPr="00C746D5">
        <w:rPr>
          <w:b w:val="0"/>
          <w:bCs w:val="0"/>
          <w:sz w:val="22"/>
          <w:szCs w:val="22"/>
          <w:lang w:eastAsia="fr-FR"/>
        </w:rPr>
        <w:t>FRAP</w:t>
      </w:r>
      <w:r w:rsidRPr="00C746D5">
        <w:rPr>
          <w:b w:val="0"/>
          <w:bCs w:val="0"/>
          <w:sz w:val="22"/>
          <w:szCs w:val="22"/>
          <w:rtl/>
          <w:lang w:eastAsia="fr-FR"/>
        </w:rPr>
        <w:t xml:space="preserve">، الإجهاد التأكسدي بفحوصات </w:t>
      </w:r>
      <w:r w:rsidRPr="00C746D5">
        <w:rPr>
          <w:b w:val="0"/>
          <w:bCs w:val="0"/>
          <w:sz w:val="22"/>
          <w:szCs w:val="22"/>
          <w:lang w:eastAsia="fr-FR"/>
        </w:rPr>
        <w:t>MDA</w:t>
      </w:r>
      <w:r w:rsidRPr="00C746D5">
        <w:rPr>
          <w:b w:val="0"/>
          <w:bCs w:val="0"/>
          <w:sz w:val="22"/>
          <w:szCs w:val="22"/>
          <w:rtl/>
          <w:lang w:eastAsia="fr-FR"/>
        </w:rPr>
        <w:t xml:space="preserve"> و </w:t>
      </w:r>
      <w:r w:rsidRPr="00C746D5">
        <w:rPr>
          <w:b w:val="0"/>
          <w:bCs w:val="0"/>
          <w:sz w:val="22"/>
          <w:szCs w:val="22"/>
          <w:lang w:eastAsia="fr-FR"/>
        </w:rPr>
        <w:t>GSH</w:t>
      </w:r>
      <w:r w:rsidRPr="00C746D5">
        <w:rPr>
          <w:b w:val="0"/>
          <w:bCs w:val="0"/>
          <w:sz w:val="22"/>
          <w:szCs w:val="22"/>
          <w:rtl/>
          <w:lang w:eastAsia="fr-FR"/>
        </w:rPr>
        <w:t xml:space="preserve"> وبروتينات الكربونيل ونشاط الكاتلاز وتأثير الزيوت الأساسية على سمية الأنتيمون</w:t>
      </w:r>
      <w:r w:rsidRPr="00C746D5">
        <w:rPr>
          <w:b w:val="0"/>
          <w:bCs w:val="0"/>
          <w:sz w:val="22"/>
          <w:szCs w:val="22"/>
          <w:lang w:eastAsia="fr-FR"/>
        </w:rPr>
        <w:t>Glucantime</w:t>
      </w:r>
      <w:r w:rsidRPr="00C746D5">
        <w:rPr>
          <w:b w:val="0"/>
          <w:bCs w:val="0"/>
          <w:sz w:val="22"/>
          <w:szCs w:val="22"/>
          <w:rtl/>
          <w:lang w:eastAsia="fr-FR"/>
        </w:rPr>
        <w:t xml:space="preserve">® عن طريق استخدام نموذج عالمي للخلية البشرية وهي خلايا الدم الحمراء بواسطة جرعة من </w:t>
      </w:r>
      <w:r w:rsidRPr="00C746D5">
        <w:rPr>
          <w:b w:val="0"/>
          <w:bCs w:val="0"/>
          <w:sz w:val="22"/>
          <w:szCs w:val="22"/>
          <w:lang w:eastAsia="fr-FR"/>
        </w:rPr>
        <w:t>LDH</w:t>
      </w:r>
      <w:r w:rsidRPr="00C746D5">
        <w:rPr>
          <w:b w:val="0"/>
          <w:bCs w:val="0"/>
          <w:sz w:val="22"/>
          <w:szCs w:val="22"/>
          <w:rtl/>
          <w:lang w:eastAsia="fr-FR"/>
        </w:rPr>
        <w:t>.</w:t>
      </w:r>
    </w:p>
    <w:p w:rsidR="000D7B61" w:rsidRPr="00285D2A" w:rsidRDefault="000D7B61" w:rsidP="000D7B61">
      <w:pPr>
        <w:spacing w:after="0" w:line="360" w:lineRule="auto"/>
        <w:jc w:val="right"/>
        <w:rPr>
          <w:rFonts w:asciiTheme="majorBidi" w:hAnsiTheme="majorBidi" w:cstheme="majorBidi"/>
          <w:sz w:val="24"/>
          <w:szCs w:val="24"/>
          <w:rtl/>
          <w:lang w:eastAsia="fr-FR" w:bidi="ar-DZ"/>
        </w:rPr>
      </w:pPr>
    </w:p>
    <w:p w:rsidR="00285D2A" w:rsidRPr="00285D2A" w:rsidRDefault="00285D2A" w:rsidP="00285D2A">
      <w:pPr>
        <w:rPr>
          <w:b/>
          <w:bCs/>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p w:rsidR="00C8499D" w:rsidRPr="00C8499D" w:rsidRDefault="00C8499D" w:rsidP="00C8499D">
      <w:pPr>
        <w:rPr>
          <w:rFonts w:asciiTheme="majorBidi" w:hAnsiTheme="majorBidi" w:cstheme="majorBidi"/>
          <w:sz w:val="24"/>
          <w:szCs w:val="24"/>
        </w:rPr>
      </w:pPr>
    </w:p>
    <w:sectPr w:rsidR="00C8499D" w:rsidRPr="00C8499D" w:rsidSect="00F027A7">
      <w:headerReference w:type="default" r:id="rId88"/>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0FED" w:rsidRDefault="004F0FED" w:rsidP="007D2655">
      <w:pPr>
        <w:spacing w:after="0" w:line="240" w:lineRule="auto"/>
      </w:pPr>
      <w:r>
        <w:separator/>
      </w:r>
    </w:p>
  </w:endnote>
  <w:endnote w:type="continuationSeparator" w:id="1">
    <w:p w:rsidR="004F0FED" w:rsidRDefault="004F0FED" w:rsidP="007D26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ejaVu Sans">
    <w:altName w:val="Arial"/>
    <w:charset w:val="00"/>
    <w:family w:val="swiss"/>
    <w:pitch w:val="variable"/>
    <w:sig w:usb0="00000000" w:usb1="5200F5FF" w:usb2="0A042021" w:usb3="00000000" w:csb0="000001B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A00002EF" w:usb1="420020EB" w:usb2="00000000" w:usb3="00000000" w:csb0="0000019F" w:csb1="00000000"/>
  </w:font>
  <w:font w:name="Calibri Light">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1C7B" w:rsidRPr="00BB1C7B" w:rsidRDefault="00BB1C7B" w:rsidP="00BB1C7B">
    <w:pPr>
      <w:pStyle w:val="Pieddepage"/>
      <w:jc w:val="center"/>
      <w:rPr>
        <w:rFonts w:asciiTheme="majorBidi" w:hAnsiTheme="majorBidi" w:cstheme="majorBidi"/>
        <w:i/>
        <w:iCs/>
        <w:sz w:val="24"/>
        <w:szCs w:val="24"/>
      </w:rPr>
    </w:pPr>
    <w:r>
      <w:rPr>
        <w:rFonts w:asciiTheme="majorBidi" w:hAnsiTheme="majorBidi" w:cstheme="majorBidi"/>
        <w:i/>
        <w:iCs/>
        <w:sz w:val="24"/>
        <w:szCs w:val="24"/>
      </w:rPr>
      <w:t>A</w:t>
    </w:r>
    <w:r w:rsidR="00ED27F9">
      <w:rPr>
        <w:rFonts w:asciiTheme="majorBidi" w:hAnsiTheme="majorBidi" w:cstheme="majorBidi"/>
        <w:i/>
        <w:iCs/>
        <w:sz w:val="24"/>
        <w:szCs w:val="24"/>
      </w:rPr>
      <w:t>nnée U</w:t>
    </w:r>
    <w:r>
      <w:rPr>
        <w:rFonts w:asciiTheme="majorBidi" w:hAnsiTheme="majorBidi" w:cstheme="majorBidi"/>
        <w:i/>
        <w:iCs/>
        <w:sz w:val="24"/>
        <w:szCs w:val="24"/>
      </w:rPr>
      <w:t>niversitaire</w:t>
    </w:r>
    <w:r w:rsidR="00ED27F9">
      <w:rPr>
        <w:rFonts w:asciiTheme="majorBidi" w:hAnsiTheme="majorBidi" w:cstheme="majorBidi"/>
        <w:i/>
        <w:iCs/>
        <w:sz w:val="24"/>
        <w:szCs w:val="24"/>
      </w:rPr>
      <w:t xml:space="preserve"> : 2022 ~ </w:t>
    </w:r>
    <w:r>
      <w:rPr>
        <w:rFonts w:asciiTheme="majorBidi" w:hAnsiTheme="majorBidi" w:cstheme="majorBidi"/>
        <w:i/>
        <w:iCs/>
        <w:sz w:val="24"/>
        <w:szCs w:val="24"/>
      </w:rPr>
      <w:t>2023</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1782344"/>
      <w:docPartObj>
        <w:docPartGallery w:val="Page Numbers (Bottom of Page)"/>
        <w:docPartUnique/>
      </w:docPartObj>
    </w:sdtPr>
    <w:sdtContent>
      <w:p w:rsidR="00CA2D7B" w:rsidRDefault="00875988">
        <w:pPr>
          <w:pStyle w:val="Pieddepage"/>
        </w:pPr>
        <w:r>
          <w:rPr>
            <w:noProof/>
            <w:lang w:eastAsia="fr-FR"/>
          </w:rPr>
          <w:pict>
            <v:group id="Groupe 56" o:spid="_x0000_s4097" style="position:absolute;margin-left:0;margin-top:0;width:36pt;height:27.4pt;z-index:251659264;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">
              <v:rect id="Rectangle 20" o:spid="_x0000_s4100" style="position:absolute;left:10190;top:14378;width:548;height:720;rotation:-6319877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umesMA&#10;AADbAAAADwAAAGRycy9kb3ducmV2LnhtbESPT4vCMBTE74LfITxhb5rusv6haxRxUcSDYBX2+mhe&#10;07LNS2mi1m9vBMHjMDO/YebLztbiSq2vHCv4HCUgiHOnKzYKzqfNcAbCB2SNtWNScCcPy0W/N8dU&#10;uxsf6ZoFIyKEfYoKyhCaVEqfl2TRj1xDHL3CtRZDlK2RusVbhNtafiXJRFqsOC6U2NC6pPw/u1gF&#10;E8OzrDvp4ttmB7NPpsXv9q9Q6mPQrX5ABOrCO/xq77SC8RSeX+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umesMAAADbAAAADwAAAAAAAAAAAAAAAACYAgAAZHJzL2Rv&#10;d25yZXYueG1sUEsFBgAAAAAEAAQA9QAAAIgDAAAAAA==&#10;" strokecolor="#737373"/>
              <v:rect id="Rectangle 21" o:spid="_x0000_s4099" style="position:absolute;left:10190;top:14378;width:548;height:720;rotation:-5392142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oIfcEA&#10;AADbAAAADwAAAGRycy9kb3ducmV2LnhtbERP3WrCMBS+H/gO4Qi7m6mCc1ajqLAxGQysfYBDc9oU&#10;m5OSZFr39MuFsMuP73+9HWwnruRD61jBdJKBIK6cbrlRUJ7fX95AhIissXNMCu4UYLsZPa0x1+7G&#10;J7oWsREphEOOCkyMfS5lqAxZDBPXEyeudt5iTNA3Unu8pXDbyVmWvUqLLacGgz0dDFWX4scqsMN9&#10;f+6/Pn4Xpubv5ckfF2UxV+p5POxWICIN8V/8cH9qBfM0Nn1JP0B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KCH3BAAAA2wAAAA8AAAAAAAAAAAAAAAAAmAIAAGRycy9kb3du&#10;cmV2LnhtbFBLBQYAAAAABAAEAPUAAACGAwAAAAA=&#10;" strokecolor="#737373"/>
              <v:rect id="Rectangle 22" o:spid="_x0000_s4098" style="position:absolute;left:10190;top:14378;width:548;height:72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NJK8MA&#10;AADbAAAADwAAAGRycy9kb3ducmV2LnhtbESPT4vCMBTE7wt+h/AEb2ta/9TdahQRBGVPVvewt0fz&#10;bIvNS2mi1m9vhAWPw8z8hlmsOlOLG7WusqwgHkYgiHOrKy4UnI7bzy8QziNrrC2Tggc5WC17HwtM&#10;tb3zgW6ZL0SAsEtRQel9k0rp8pIMuqFtiIN3tq1BH2RbSN3iPcBNLUdRlEiDFYeFEhvalJRfsqtR&#10;IM+FjLO/2LnJePabJMm0u/7slRr0u/UchKfOv8P/7Z1WMP2G15fwA+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NJK8MAAADbAAAADwAAAAAAAAAAAAAAAACYAgAAZHJzL2Rv&#10;d25yZXYueG1sUEsFBgAAAAAEAAQA9QAAAIgDAAAAAA==&#10;" strokecolor="#737373">
                <v:textbox>
                  <w:txbxContent>
                    <w:p w:rsidR="00CA2D7B" w:rsidRPr="00C8499D" w:rsidRDefault="00875988">
                      <w:pPr>
                        <w:pStyle w:val="Pieddepage"/>
                        <w:jc w:val="center"/>
                        <w:rPr>
                          <w:rFonts w:asciiTheme="majorBidi" w:hAnsiTheme="majorBidi" w:cstheme="majorBidi"/>
                        </w:rPr>
                      </w:pPr>
                      <w:r w:rsidRPr="00C8499D">
                        <w:rPr>
                          <w:rFonts w:asciiTheme="majorBidi" w:hAnsiTheme="majorBidi" w:cstheme="majorBidi"/>
                        </w:rPr>
                        <w:fldChar w:fldCharType="begin"/>
                      </w:r>
                      <w:r w:rsidR="00CA2D7B" w:rsidRPr="00C8499D">
                        <w:rPr>
                          <w:rFonts w:asciiTheme="majorBidi" w:hAnsiTheme="majorBidi" w:cstheme="majorBidi"/>
                        </w:rPr>
                        <w:instrText>PAGE    \* MERGEFORMAT</w:instrText>
                      </w:r>
                      <w:r w:rsidRPr="00C8499D">
                        <w:rPr>
                          <w:rFonts w:asciiTheme="majorBidi" w:hAnsiTheme="majorBidi" w:cstheme="majorBidi"/>
                        </w:rPr>
                        <w:fldChar w:fldCharType="separate"/>
                      </w:r>
                      <w:r w:rsidR="005E79F7">
                        <w:rPr>
                          <w:rFonts w:asciiTheme="majorBidi" w:hAnsiTheme="majorBidi" w:cstheme="majorBidi"/>
                          <w:noProof/>
                        </w:rPr>
                        <w:t>71</w:t>
                      </w:r>
                      <w:r w:rsidRPr="00C8499D">
                        <w:rPr>
                          <w:rFonts w:asciiTheme="majorBidi" w:hAnsiTheme="majorBidi" w:cstheme="majorBidi"/>
                        </w:rPr>
                        <w:fldChar w:fldCharType="end"/>
                      </w:r>
                    </w:p>
                  </w:txbxContent>
                </v:textbox>
              </v:rect>
              <w10:wrap anchorx="margin" anchory="margin"/>
            </v:group>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Default="00CA2D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0FED" w:rsidRDefault="004F0FED" w:rsidP="007D2655">
      <w:pPr>
        <w:spacing w:after="0" w:line="240" w:lineRule="auto"/>
      </w:pPr>
      <w:r>
        <w:separator/>
      </w:r>
    </w:p>
  </w:footnote>
  <w:footnote w:type="continuationSeparator" w:id="1">
    <w:p w:rsidR="004F0FED" w:rsidRDefault="004F0FED" w:rsidP="007D265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BB1C7B" w:rsidRDefault="00875988" w:rsidP="00BB1C7B">
    <w:pPr>
      <w:pStyle w:val="En-tte"/>
    </w:pPr>
    <w:r w:rsidRPr="00875988">
      <w:rPr>
        <w:rFonts w:ascii="Times New Roman" w:hAnsi="Times New Roman"/>
        <w:noProof/>
        <w:sz w:val="24"/>
        <w:lang w:eastAsia="fr-FR"/>
      </w:rPr>
      <w:pict>
        <v:shapetype id="_x0000_t202" coordsize="21600,21600" o:spt="202" path="m,l,21600r21600,l21600,xe">
          <v:stroke joinstyle="miter"/>
          <v:path gradientshapeok="t" o:connecttype="rect"/>
        </v:shapetype>
        <v:shape id="Text Box 4" o:spid="_x0000_s4106" type="#_x0000_t202" style="position:absolute;margin-left:-10.45pt;margin-top:7.75pt;width:72.05pt;height:89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" stroked="f">
          <v:textbox>
            <w:txbxContent>
              <w:p w:rsidR="00CA2D7B" w:rsidRPr="0072504E" w:rsidRDefault="00CA2D7B" w:rsidP="00CA2D7B">
                <w:pPr>
                  <w:rPr>
                    <w:color w:val="FF0000"/>
                  </w:rPr>
                </w:pPr>
              </w:p>
            </w:txbxContent>
          </v:textbox>
        </v:shape>
      </w:pict>
    </w:r>
  </w:p>
  <w:p w:rsidR="00CA2D7B" w:rsidRDefault="00CA2D7B">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sidRPr="00C8499D">
      <w:rPr>
        <w:rFonts w:asciiTheme="majorBidi" w:hAnsiTheme="majorBidi" w:cstheme="majorBidi"/>
        <w:b/>
        <w:sz w:val="24"/>
        <w:szCs w:val="24"/>
      </w:rPr>
      <w:t xml:space="preserve">Chapitre I </w:t>
    </w:r>
    <w:r>
      <w:rPr>
        <w:rFonts w:asciiTheme="majorBidi" w:hAnsiTheme="majorBidi" w:cstheme="majorBidi"/>
        <w:b/>
        <w:sz w:val="24"/>
        <w:szCs w:val="24"/>
      </w:rPr>
      <w:tab/>
    </w:r>
    <w:r>
      <w:rPr>
        <w:rFonts w:asciiTheme="majorBidi" w:hAnsiTheme="majorBidi" w:cstheme="majorBidi"/>
        <w:b/>
        <w:sz w:val="24"/>
        <w:szCs w:val="24"/>
      </w:rPr>
      <w:tab/>
    </w:r>
    <w:r w:rsidRPr="00C8499D">
      <w:rPr>
        <w:rFonts w:asciiTheme="majorBidi" w:hAnsiTheme="majorBidi" w:cstheme="majorBidi"/>
        <w:b/>
        <w:sz w:val="24"/>
        <w:szCs w:val="24"/>
      </w:rPr>
      <w:t>Généralité sur les huiles essentielle</w:t>
    </w:r>
    <w:r>
      <w:rPr>
        <w:rFonts w:asciiTheme="majorBidi" w:hAnsiTheme="majorBidi" w:cstheme="majorBidi"/>
        <w:b/>
        <w:sz w:val="24"/>
        <w:szCs w:val="24"/>
      </w:rPr>
      <w:t>s</w:t>
    </w:r>
  </w:p>
  <w:p w:rsidR="00CA2D7B" w:rsidRDefault="00CA2D7B" w:rsidP="00950781">
    <w:pPr>
      <w:pStyle w:val="En-tte"/>
      <w:jc w:val="cent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544"/>
      </w:tabs>
      <w:spacing w:line="360" w:lineRule="auto"/>
      <w:jc w:val="center"/>
      <w:rPr>
        <w:rFonts w:asciiTheme="majorBidi" w:hAnsiTheme="majorBidi" w:cstheme="majorBidi"/>
        <w:b/>
        <w:sz w:val="24"/>
        <w:szCs w:val="24"/>
      </w:rPr>
    </w:pPr>
    <w:r>
      <w:rPr>
        <w:rFonts w:asciiTheme="majorBidi" w:hAnsiTheme="majorBidi" w:cstheme="majorBidi"/>
        <w:b/>
        <w:sz w:val="24"/>
        <w:szCs w:val="24"/>
      </w:rPr>
      <w:t>Chapitre II</w:t>
    </w:r>
    <w:r>
      <w:rPr>
        <w:rFonts w:asciiTheme="majorBidi" w:hAnsiTheme="majorBidi" w:cstheme="majorBidi"/>
        <w:b/>
        <w:sz w:val="24"/>
        <w:szCs w:val="24"/>
      </w:rPr>
      <w:tab/>
    </w:r>
    <w:r>
      <w:rPr>
        <w:rFonts w:asciiTheme="majorBidi" w:hAnsiTheme="majorBidi" w:cstheme="majorBidi"/>
        <w:b/>
        <w:sz w:val="24"/>
        <w:szCs w:val="24"/>
      </w:rPr>
      <w:tab/>
    </w:r>
    <w:r w:rsidRPr="00C8499D">
      <w:rPr>
        <w:rFonts w:asciiTheme="majorBidi" w:hAnsiTheme="majorBidi" w:cstheme="majorBidi"/>
        <w:b/>
        <w:sz w:val="24"/>
        <w:szCs w:val="24"/>
      </w:rPr>
      <w:t>Description botanique et chimique des deux plante</w:t>
    </w:r>
    <w:r>
      <w:rPr>
        <w:rFonts w:asciiTheme="majorBidi" w:hAnsiTheme="majorBidi" w:cstheme="majorBidi"/>
        <w:b/>
        <w:sz w:val="24"/>
        <w:szCs w:val="24"/>
      </w:rPr>
      <w:t>s</w:t>
    </w:r>
  </w:p>
  <w:p w:rsidR="00CA2D7B" w:rsidRDefault="00CA2D7B" w:rsidP="00950781">
    <w:pPr>
      <w:pStyle w:val="En-tte"/>
      <w:jc w:val="cente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sidRPr="00C8499D">
      <w:rPr>
        <w:rFonts w:asciiTheme="majorBidi" w:hAnsiTheme="majorBidi" w:cstheme="majorBidi"/>
        <w:b/>
        <w:sz w:val="24"/>
        <w:szCs w:val="24"/>
      </w:rPr>
      <w:t>Chapitre III</w:t>
    </w:r>
    <w:r>
      <w:rPr>
        <w:rFonts w:asciiTheme="majorBidi" w:hAnsiTheme="majorBidi" w:cstheme="majorBidi"/>
        <w:b/>
        <w:sz w:val="24"/>
        <w:szCs w:val="24"/>
      </w:rPr>
      <w:tab/>
    </w:r>
    <w:r>
      <w:rPr>
        <w:rFonts w:asciiTheme="majorBidi" w:hAnsiTheme="majorBidi" w:cstheme="majorBidi"/>
        <w:b/>
        <w:sz w:val="24"/>
        <w:szCs w:val="24"/>
      </w:rPr>
      <w:tab/>
    </w:r>
    <w:r w:rsidRPr="00C8499D">
      <w:rPr>
        <w:rFonts w:asciiTheme="majorBidi" w:hAnsiTheme="majorBidi" w:cstheme="majorBidi"/>
        <w:b/>
        <w:sz w:val="24"/>
        <w:szCs w:val="24"/>
      </w:rPr>
      <w:t>Activités biologique</w:t>
    </w:r>
    <w:r>
      <w:rPr>
        <w:rFonts w:asciiTheme="majorBidi" w:hAnsiTheme="majorBidi" w:cstheme="majorBidi"/>
        <w:b/>
        <w:sz w:val="24"/>
        <w:szCs w:val="24"/>
      </w:rPr>
      <w:t>s</w:t>
    </w:r>
  </w:p>
  <w:p w:rsidR="00CA2D7B" w:rsidRDefault="00CA2D7B" w:rsidP="00950781">
    <w:pPr>
      <w:pStyle w:val="En-tte"/>
      <w:jc w:val="cent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sidRPr="00C8499D">
      <w:rPr>
        <w:rFonts w:asciiTheme="majorBidi" w:hAnsiTheme="majorBidi" w:cstheme="majorBidi"/>
        <w:b/>
        <w:sz w:val="24"/>
        <w:szCs w:val="24"/>
      </w:rPr>
      <w:t>Chapitre IV</w:t>
    </w:r>
    <w:r>
      <w:rPr>
        <w:rFonts w:asciiTheme="majorBidi" w:hAnsiTheme="majorBidi" w:cstheme="majorBidi"/>
        <w:b/>
        <w:sz w:val="24"/>
        <w:szCs w:val="24"/>
      </w:rPr>
      <w:tab/>
    </w:r>
    <w:r>
      <w:rPr>
        <w:rFonts w:asciiTheme="majorBidi" w:hAnsiTheme="majorBidi" w:cstheme="majorBidi"/>
        <w:b/>
        <w:sz w:val="24"/>
        <w:szCs w:val="24"/>
      </w:rPr>
      <w:tab/>
    </w:r>
    <w:r w:rsidRPr="00C8499D">
      <w:rPr>
        <w:rFonts w:asciiTheme="majorBidi" w:hAnsiTheme="majorBidi" w:cstheme="majorBidi"/>
        <w:b/>
        <w:sz w:val="24"/>
        <w:szCs w:val="24"/>
      </w:rPr>
      <w:t>Le Glucantime traitement de la Leishmanios</w:t>
    </w:r>
    <w:r>
      <w:rPr>
        <w:rFonts w:asciiTheme="majorBidi" w:hAnsiTheme="majorBidi" w:cstheme="majorBidi"/>
        <w:b/>
        <w:sz w:val="24"/>
        <w:szCs w:val="24"/>
      </w:rPr>
      <w:t>e</w:t>
    </w:r>
  </w:p>
  <w:p w:rsidR="00CA2D7B" w:rsidRDefault="00CA2D7B" w:rsidP="00950781">
    <w:pPr>
      <w:pStyle w:val="En-tte"/>
      <w:jc w:val="cente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 xml:space="preserve">Chapitre </w:t>
    </w:r>
    <w:r w:rsidRPr="00C8499D">
      <w:rPr>
        <w:rFonts w:asciiTheme="majorBidi" w:hAnsiTheme="majorBidi" w:cstheme="majorBidi"/>
        <w:b/>
        <w:sz w:val="24"/>
        <w:szCs w:val="24"/>
      </w:rPr>
      <w:t>V</w:t>
    </w:r>
    <w:r>
      <w:rPr>
        <w:rFonts w:asciiTheme="majorBidi" w:hAnsiTheme="majorBidi" w:cstheme="majorBidi"/>
        <w:b/>
        <w:sz w:val="24"/>
        <w:szCs w:val="24"/>
      </w:rPr>
      <w:tab/>
    </w:r>
    <w:r>
      <w:rPr>
        <w:rFonts w:asciiTheme="majorBidi" w:hAnsiTheme="majorBidi" w:cstheme="majorBidi"/>
        <w:b/>
        <w:sz w:val="24"/>
        <w:szCs w:val="24"/>
      </w:rPr>
      <w:tab/>
      <w:t>Partie Pratique</w:t>
    </w:r>
  </w:p>
  <w:p w:rsidR="00CA2D7B" w:rsidRDefault="00CA2D7B" w:rsidP="00950781">
    <w:pPr>
      <w:pStyle w:val="En-tte"/>
      <w:jc w:val="cente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Résultats et Discussion</w:t>
    </w:r>
  </w:p>
  <w:p w:rsidR="00CA2D7B" w:rsidRDefault="00CA2D7B" w:rsidP="00950781">
    <w:pPr>
      <w:pStyle w:val="En-tte"/>
      <w:jc w:val="cente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Discussion</w:t>
    </w:r>
  </w:p>
  <w:p w:rsidR="00CA2D7B" w:rsidRDefault="00CA2D7B" w:rsidP="00950781">
    <w:pPr>
      <w:pStyle w:val="En-tte"/>
      <w:jc w:val="cente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Matériel et méthodes</w:t>
    </w:r>
  </w:p>
  <w:p w:rsidR="00CA2D7B" w:rsidRDefault="00CA2D7B" w:rsidP="00950781">
    <w:pPr>
      <w:pStyle w:val="En-tte"/>
      <w:jc w:val="cente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Conclusion générale</w:t>
    </w:r>
  </w:p>
  <w:p w:rsidR="00CA2D7B" w:rsidRDefault="00CA2D7B" w:rsidP="00950781">
    <w:pPr>
      <w:pStyle w:val="En-tte"/>
      <w:jc w:val="cente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7A7" w:rsidRDefault="00CA2D7B" w:rsidP="00F027A7">
    <w:pPr>
      <w:pStyle w:val="En-tte"/>
      <w:pBdr>
        <w:bottom w:val="thickThinSmallGap" w:sz="24" w:space="1" w:color="AC0000"/>
      </w:pBdr>
      <w:tabs>
        <w:tab w:val="clear" w:pos="4536"/>
        <w:tab w:val="center" w:pos="3969"/>
      </w:tabs>
      <w:spacing w:line="360" w:lineRule="auto"/>
      <w:jc w:val="center"/>
      <w:rPr>
        <w:rFonts w:asciiTheme="majorBidi" w:hAnsiTheme="majorBidi" w:cstheme="majorBidi"/>
        <w:b/>
        <w:sz w:val="24"/>
        <w:szCs w:val="24"/>
      </w:rPr>
    </w:pPr>
    <w:r>
      <w:rPr>
        <w:rFonts w:asciiTheme="majorBidi" w:hAnsiTheme="majorBidi" w:cstheme="majorBidi"/>
        <w:b/>
        <w:sz w:val="24"/>
        <w:szCs w:val="24"/>
      </w:rPr>
      <w:t>Références bibliographiques</w:t>
    </w:r>
  </w:p>
  <w:p w:rsidR="00CA2D7B" w:rsidRDefault="00CA2D7B" w:rsidP="00950781">
    <w:pPr>
      <w:pStyle w:val="En-tte"/>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1C7B" w:rsidRDefault="00BB1C7B" w:rsidP="00BB1C7B">
    <w:pPr>
      <w:pStyle w:val="En-tte"/>
      <w:jc w:val="center"/>
    </w:pPr>
    <w:r w:rsidRPr="001C6E01">
      <w:rPr>
        <w:rFonts w:asciiTheme="majorBidi" w:hAnsiTheme="majorBidi" w:cstheme="majorBidi"/>
        <w:b/>
        <w:noProof/>
        <w:sz w:val="24"/>
        <w:szCs w:val="24"/>
        <w:lang w:eastAsia="fr-FR"/>
      </w:rPr>
      <w:drawing>
        <wp:anchor distT="0" distB="0" distL="114300" distR="114300" simplePos="0" relativeHeight="251675648" behindDoc="0" locked="0" layoutInCell="1" allowOverlap="1">
          <wp:simplePos x="0" y="0"/>
          <wp:positionH relativeFrom="margin">
            <wp:posOffset>5500370</wp:posOffset>
          </wp:positionH>
          <wp:positionV relativeFrom="margin">
            <wp:posOffset>-1115060</wp:posOffset>
          </wp:positionV>
          <wp:extent cx="963295" cy="964565"/>
          <wp:effectExtent l="0" t="0" r="8255" b="6985"/>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éléchargement.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63295" cy="964565"/>
                  </a:xfrm>
                  <a:prstGeom prst="rect">
                    <a:avLst/>
                  </a:prstGeom>
                </pic:spPr>
              </pic:pic>
            </a:graphicData>
          </a:graphic>
        </wp:anchor>
      </w:drawing>
    </w:r>
    <w:r w:rsidR="00875988" w:rsidRPr="00875988">
      <w:rPr>
        <w:rFonts w:ascii="Times New Roman" w:hAnsi="Times New Roman"/>
        <w:noProof/>
        <w:sz w:val="24"/>
        <w:lang w:eastAsia="fr-FR"/>
      </w:rPr>
      <w:pict>
        <v:group id="Group 5" o:spid="_x0000_s4103" style="position:absolute;left:0;text-align:left;margin-left:-4.85pt;margin-top:-35.65pt;width:534.6pt;height:845.9pt;z-index:-251641856;mso-position-horizontal-relative:text;mso-position-vertical-relative:text" coordorigin="1321,-4" coordsize="10692,16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">
          <v:rect id="Rectangle 1" o:spid="_x0000_s4105" style="position:absolute;left:1321;top:16058;width:10692;height: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E4s8IA&#10;AADbAAAADwAAAGRycy9kb3ducmV2LnhtbESPQWvCQBSE74L/YXmCN93Ug7Wpq1TB2kuRqj/gkX0m&#10;odm3S/bVxH/vCkKPw8x8wyzXvWvUldpYezbwMs1AERfe1lwaOJ92kwWoKMgWG89k4EYR1qvhYIm5&#10;9R3/0PUopUoQjjkaqERCrnUsKnIYpz4QJ+/iW4eSZFtq22KX4K7Rsyyba4c1p4UKA20rKn6Pf87A&#10;xc30TRbfm8+dnLrD/hDOhQvGjEf9xzsooV7+w8/2lzXw9gqPL+kH6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4TizwgAAANsAAAAPAAAAAAAAAAAAAAAAAJgCAABkcnMvZG93&#10;bnJldi54bWxQSwUGAAAAAAQABAD1AAAAhwMAAAAA&#10;" fillcolor="#deeaf6 [660]" stroked="f" strokecolor="gray">
            <v:fill opacity="26214f"/>
          </v:rect>
          <v:rect id="Rectangle 3" o:spid="_x0000_s4104" style="position:absolute;left:1322;top:-4;width:10572;height: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6swb8A&#10;AADbAAAADwAAAGRycy9kb3ducmV2LnhtbERPzYrCMBC+L/gOYQRva6oHcbtGUcGfyyKrPsDQjG3Z&#10;ZhKa0da3Nwdhjx/f/2LVu0Y9qI21ZwOTcQaKuPC25tLA9bL7nIOKgmyx8UwGnhRhtRx8LDC3vuNf&#10;epylVCmEY44GKpGQax2LihzGsQ/Eibv51qEk2JbattilcNfoaZbNtMOaU0OFgbYVFX/nuzNwc1P9&#10;lPnPZr+TS3c6nMK1cMGY0bBff4MS6uVf/HYfrYGvNDZ9ST9AL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fqzBvwAAANsAAAAPAAAAAAAAAAAAAAAAAJgCAABkcnMvZG93bnJl&#10;di54bWxQSwUGAAAAAAQABAD1AAAAhAMAAAAA&#10;" fillcolor="#deeaf6 [660]" stroked="f" strokecolor="gray">
            <v:fill opacity="26214f"/>
          </v:rect>
        </v:group>
      </w:pict>
    </w:r>
    <w:r w:rsidR="00875988" w:rsidRPr="00875988">
      <w:rPr>
        <w:rFonts w:ascii="Times New Roman" w:hAnsi="Times New Roman"/>
        <w:noProof/>
        <w:sz w:val="24"/>
        <w:lang w:eastAsia="fr-FR"/>
      </w:rPr>
      <w:pict>
        <v:shapetype id="_x0000_t202" coordsize="21600,21600" o:spt="202" path="m,l,21600r21600,l21600,xe">
          <v:stroke joinstyle="miter"/>
          <v:path gradientshapeok="t" o:connecttype="rect"/>
        </v:shapetype>
        <v:shape id="_x0000_s4102" type="#_x0000_t202" style="position:absolute;left:0;text-align:left;margin-left:-10.45pt;margin-top:7.75pt;width:72.05pt;height:89pt;z-index:25167257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" stroked="f">
          <v:textbox>
            <w:txbxContent>
              <w:p w:rsidR="00BB1C7B" w:rsidRPr="0072504E" w:rsidRDefault="00BB1C7B" w:rsidP="00BB1C7B">
                <w:pPr>
                  <w:rPr>
                    <w:color w:val="FF0000"/>
                  </w:rPr>
                </w:pPr>
                <w:r>
                  <w:rPr>
                    <w:noProof/>
                    <w:color w:val="FF0000"/>
                    <w:lang w:eastAsia="fr-FR"/>
                  </w:rPr>
                  <w:drawing>
                    <wp:inline distT="0" distB="0" distL="0" distR="0">
                      <wp:extent cx="752475" cy="971550"/>
                      <wp:effectExtent l="0" t="0" r="9525" b="0"/>
                      <wp:docPr id="101" name="Image 101" descr="http://upload.wikimedia.org/wikipedia/commons/5/5a/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upload.wikimedia.org/wikipedia/commons/5/5a/Logo-Univ_Tlemcen.png"/>
                              <pic:cNvPicPr>
                                <a:picLocks noChangeAspect="1" noChangeArrowheads="1"/>
                              </pic:cNvPicPr>
                            </pic:nvPicPr>
                            <pic:blipFill>
                              <a:blip r:embed="rId2"/>
                              <a:srcRect/>
                              <a:stretch>
                                <a:fillRect/>
                              </a:stretch>
                            </pic:blipFill>
                            <pic:spPr bwMode="auto">
                              <a:xfrm rot="10800000" flipV="1">
                                <a:off x="0" y="0"/>
                                <a:ext cx="752475" cy="971550"/>
                              </a:xfrm>
                              <a:prstGeom prst="rect">
                                <a:avLst/>
                              </a:prstGeom>
                              <a:noFill/>
                              <a:ln w="9525">
                                <a:noFill/>
                                <a:miter lim="800000"/>
                                <a:headEnd/>
                                <a:tailEnd/>
                              </a:ln>
                            </pic:spPr>
                          </pic:pic>
                        </a:graphicData>
                      </a:graphic>
                    </wp:inline>
                  </w:drawing>
                </w:r>
              </w:p>
            </w:txbxContent>
          </v:textbox>
        </v:shape>
      </w:pict>
    </w:r>
  </w:p>
  <w:p w:rsidR="00BB1C7B" w:rsidRDefault="00875988" w:rsidP="00BB1C7B">
    <w:pPr>
      <w:pStyle w:val="En-tte"/>
      <w:jc w:val="center"/>
    </w:pPr>
    <w:r>
      <w:rPr>
        <w:noProof/>
        <w:lang w:eastAsia="fr-FR"/>
      </w:rPr>
      <w:pict>
        <v:rect id="Rectangle 100" o:spid="_x0000_s4101" style="position:absolute;left:0;text-align:left;margin-left:-6pt;margin-top:-18.45pt;width:72.1pt;height:883.25pt;z-index:251673600;visibility:visible;mso-height-percent:1050;mso-position-horizontal-relative:page;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" o:allowincell="f" fillcolor="#deeaf6 [660]" stroked="f" strokecolor="gray">
          <v:fill opacity="26214f"/>
          <w10:wrap anchorx="page" anchory="page"/>
        </v:rect>
      </w:pict>
    </w:r>
    <w:r w:rsidR="00BB1C7B">
      <w:t xml:space="preserve">                   REPUBLIQUE ALGERIENNE DEMOCRATIQUE ET POPULAIRE</w:t>
    </w:r>
  </w:p>
  <w:p w:rsidR="00BB1C7B" w:rsidRDefault="00BB1C7B" w:rsidP="00BB1C7B">
    <w:pPr>
      <w:pStyle w:val="En-tte"/>
      <w:jc w:val="center"/>
    </w:pPr>
    <w:r>
      <w:t>MIN         MINISTERE DE L’ENSEIGNEMENT SUPERIEUR ET DE LA RECHERCHE SCIENTIFIQUE</w:t>
    </w:r>
  </w:p>
  <w:p w:rsidR="00BB1C7B" w:rsidRDefault="00BB1C7B" w:rsidP="00BB1C7B">
    <w:pPr>
      <w:pStyle w:val="En-tte"/>
      <w:jc w:val="center"/>
    </w:pPr>
  </w:p>
  <w:p w:rsidR="00BB1C7B" w:rsidRPr="003B267B" w:rsidRDefault="00BB1C7B" w:rsidP="00BB1C7B">
    <w:pPr>
      <w:jc w:val="center"/>
      <w:rPr>
        <w:b/>
        <w:sz w:val="32"/>
        <w:lang w:val="en-US"/>
      </w:rPr>
    </w:pPr>
    <w:r w:rsidRPr="003B267B">
      <w:rPr>
        <w:b/>
        <w:sz w:val="32"/>
        <w:lang w:val="en-US"/>
      </w:rPr>
      <w:t>UNIVERSITE ABOU-BEKR BELKAID - TLEMCEN</w:t>
    </w:r>
  </w:p>
  <w:p w:rsidR="00BB1C7B" w:rsidRPr="0072504E" w:rsidRDefault="00BB1C7B" w:rsidP="00BB1C7B">
    <w:pPr>
      <w:pStyle w:val="En-tte"/>
      <w:jc w:val="center"/>
      <w:rPr>
        <w:lang w:val="en-US"/>
      </w:rPr>
    </w:pPr>
  </w:p>
  <w:p w:rsidR="00BB1C7B" w:rsidRDefault="00BB1C7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Pr>
        <w:rFonts w:asciiTheme="majorBidi" w:hAnsiTheme="majorBidi" w:cstheme="majorBidi"/>
        <w:b/>
        <w:sz w:val="24"/>
        <w:szCs w:val="24"/>
      </w:rPr>
      <w:t>Liste des Figures</w:t>
    </w:r>
  </w:p>
  <w:p w:rsidR="00CA2D7B" w:rsidRDefault="00CA2D7B" w:rsidP="00950781">
    <w:pPr>
      <w:pStyle w:val="En-tte"/>
      <w:jc w:val="cent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Default="00CA2D7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Pr>
        <w:rFonts w:asciiTheme="majorBidi" w:hAnsiTheme="majorBidi" w:cstheme="majorBidi"/>
        <w:b/>
        <w:sz w:val="24"/>
        <w:szCs w:val="24"/>
      </w:rPr>
      <w:t>Liste des Tableaux</w:t>
    </w:r>
  </w:p>
  <w:p w:rsidR="00CA2D7B" w:rsidRDefault="00CA2D7B" w:rsidP="00950781">
    <w:pPr>
      <w:pStyle w:val="En-tte"/>
      <w:jc w:val="cent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Pr>
        <w:rFonts w:asciiTheme="majorBidi" w:hAnsiTheme="majorBidi" w:cstheme="majorBidi"/>
        <w:b/>
        <w:sz w:val="24"/>
        <w:szCs w:val="24"/>
      </w:rPr>
      <w:t>Liste des Abréviations</w:t>
    </w:r>
  </w:p>
  <w:p w:rsidR="00CA2D7B" w:rsidRDefault="00CA2D7B" w:rsidP="00950781">
    <w:pPr>
      <w:pStyle w:val="En-tte"/>
      <w:jc w:val="cent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Pr>
        <w:rFonts w:asciiTheme="majorBidi" w:hAnsiTheme="majorBidi" w:cstheme="majorBidi"/>
        <w:b/>
        <w:sz w:val="24"/>
        <w:szCs w:val="24"/>
      </w:rPr>
      <w:t>Table des matières</w:t>
    </w:r>
  </w:p>
  <w:p w:rsidR="00CA2D7B" w:rsidRDefault="00CA2D7B" w:rsidP="00950781">
    <w:pPr>
      <w:pStyle w:val="En-tte"/>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Pr="00232BE7" w:rsidRDefault="00CA2D7B" w:rsidP="00C8499D">
    <w:pPr>
      <w:pStyle w:val="En-tte"/>
      <w:pBdr>
        <w:bottom w:val="thickThinSmallGap" w:sz="24" w:space="1" w:color="AC0000"/>
      </w:pBdr>
      <w:spacing w:line="360" w:lineRule="auto"/>
      <w:jc w:val="center"/>
      <w:rPr>
        <w:rFonts w:asciiTheme="majorBidi" w:hAnsiTheme="majorBidi" w:cstheme="majorBidi"/>
        <w:b/>
        <w:sz w:val="24"/>
        <w:szCs w:val="24"/>
      </w:rPr>
    </w:pPr>
    <w:r>
      <w:rPr>
        <w:rFonts w:asciiTheme="majorBidi" w:hAnsiTheme="majorBidi" w:cstheme="majorBidi"/>
        <w:b/>
        <w:sz w:val="24"/>
        <w:szCs w:val="24"/>
      </w:rPr>
      <w:t>Introduction</w:t>
    </w:r>
  </w:p>
  <w:p w:rsidR="00CA2D7B" w:rsidRDefault="00CA2D7B" w:rsidP="00950781">
    <w:pPr>
      <w:pStyle w:val="En-tte"/>
      <w:jc w:val="cent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D7B" w:rsidRDefault="00CA2D7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20257"/>
    <w:multiLevelType w:val="hybridMultilevel"/>
    <w:tmpl w:val="87BCB9F4"/>
    <w:lvl w:ilvl="0" w:tplc="73841C8A">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696B01"/>
    <w:multiLevelType w:val="hybridMultilevel"/>
    <w:tmpl w:val="3A64718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3F08F4"/>
    <w:multiLevelType w:val="hybridMultilevel"/>
    <w:tmpl w:val="3648B48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EF45F1C"/>
    <w:multiLevelType w:val="hybridMultilevel"/>
    <w:tmpl w:val="17CAE9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474790"/>
    <w:multiLevelType w:val="multilevel"/>
    <w:tmpl w:val="76E483D8"/>
    <w:lvl w:ilvl="0">
      <w:start w:val="1"/>
      <w:numFmt w:val="decimal"/>
      <w:pStyle w:val="Titre2"/>
      <w:lvlText w:val="%1."/>
      <w:lvlJc w:val="left"/>
      <w:pPr>
        <w:ind w:left="360" w:hanging="360"/>
      </w:pPr>
    </w:lvl>
    <w:lvl w:ilvl="1">
      <w:start w:val="1"/>
      <w:numFmt w:val="decimal"/>
      <w:pStyle w:val="Titre3"/>
      <w:lvlText w:val="%1.%2."/>
      <w:lvlJc w:val="left"/>
      <w:pPr>
        <w:ind w:left="857" w:hanging="432"/>
      </w:pPr>
      <w:rPr>
        <w:color w:val="000000" w:themeColor="text1"/>
      </w:rPr>
    </w:lvl>
    <w:lvl w:ilvl="2">
      <w:start w:val="1"/>
      <w:numFmt w:val="decimal"/>
      <w:pStyle w:val="Titre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F4A06B8"/>
    <w:multiLevelType w:val="hybridMultilevel"/>
    <w:tmpl w:val="71C62488"/>
    <w:lvl w:ilvl="0" w:tplc="D79650C8">
      <w:start w:val="6"/>
      <w:numFmt w:val="bullet"/>
      <w:lvlText w:val="-"/>
      <w:lvlJc w:val="left"/>
      <w:pPr>
        <w:ind w:left="720" w:hanging="360"/>
      </w:pPr>
      <w:rPr>
        <w:rFonts w:ascii="Times New Roman" w:eastAsiaTheme="minorHAnsi" w:hAnsi="Times New Roman" w:cs="Times New Roman" w:hint="default"/>
        <w:i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23E64A7"/>
    <w:multiLevelType w:val="hybridMultilevel"/>
    <w:tmpl w:val="6E507780"/>
    <w:lvl w:ilvl="0" w:tplc="982E820A">
      <w:start w:val="1"/>
      <w:numFmt w:val="lowerLetter"/>
      <w:lvlText w:val="%1-"/>
      <w:lvlJc w:val="left"/>
      <w:pPr>
        <w:ind w:left="720" w:hanging="360"/>
      </w:pPr>
      <w:rPr>
        <w:rFonts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D2D49C8"/>
    <w:multiLevelType w:val="hybridMultilevel"/>
    <w:tmpl w:val="D7C65076"/>
    <w:lvl w:ilvl="0" w:tplc="1D00FAA6">
      <w:start w:val="1"/>
      <w:numFmt w:val="decimal"/>
      <w:lvlText w:val="%1-"/>
      <w:lvlJc w:val="left"/>
      <w:pPr>
        <w:ind w:left="720" w:hanging="360"/>
      </w:pPr>
      <w:rPr>
        <w:rFonts w:asciiTheme="majorBidi" w:hAnsiTheme="majorBidi" w:cstheme="majorBidi" w:hint="default"/>
        <w:b/>
        <w:color w:val="000000" w:themeColor="text1"/>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1891962"/>
    <w:multiLevelType w:val="hybridMultilevel"/>
    <w:tmpl w:val="317CEA80"/>
    <w:lvl w:ilvl="0" w:tplc="BEF677AA">
      <w:numFmt w:val="bullet"/>
      <w:lvlText w:val="-"/>
      <w:lvlJc w:val="left"/>
      <w:pPr>
        <w:ind w:left="720" w:hanging="360"/>
      </w:pPr>
      <w:rPr>
        <w:rFonts w:ascii="Times New Roman" w:eastAsiaTheme="minorHAnsi" w:hAnsi="Times New Roman" w:cs="Times New Roman" w:hint="default"/>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4FA156A"/>
    <w:multiLevelType w:val="hybridMultilevel"/>
    <w:tmpl w:val="A8042F4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8C33E67"/>
    <w:multiLevelType w:val="hybridMultilevel"/>
    <w:tmpl w:val="02364018"/>
    <w:lvl w:ilvl="0" w:tplc="040C000D">
      <w:start w:val="1"/>
      <w:numFmt w:val="bullet"/>
      <w:lvlText w:val=""/>
      <w:lvlJc w:val="left"/>
      <w:pPr>
        <w:tabs>
          <w:tab w:val="num" w:pos="785"/>
        </w:tabs>
        <w:ind w:left="785" w:hanging="360"/>
      </w:pPr>
      <w:rPr>
        <w:rFonts w:ascii="Wingdings" w:hAnsi="Wingdings" w:hint="default"/>
      </w:rPr>
    </w:lvl>
    <w:lvl w:ilvl="1" w:tplc="C4F0E7CC" w:tentative="1">
      <w:start w:val="1"/>
      <w:numFmt w:val="bullet"/>
      <w:lvlText w:val=""/>
      <w:lvlJc w:val="left"/>
      <w:pPr>
        <w:tabs>
          <w:tab w:val="num" w:pos="1440"/>
        </w:tabs>
        <w:ind w:left="1440" w:hanging="360"/>
      </w:pPr>
      <w:rPr>
        <w:rFonts w:ascii="Wingdings" w:hAnsi="Wingdings" w:hint="default"/>
      </w:rPr>
    </w:lvl>
    <w:lvl w:ilvl="2" w:tplc="28326DBC" w:tentative="1">
      <w:start w:val="1"/>
      <w:numFmt w:val="bullet"/>
      <w:lvlText w:val=""/>
      <w:lvlJc w:val="left"/>
      <w:pPr>
        <w:tabs>
          <w:tab w:val="num" w:pos="2160"/>
        </w:tabs>
        <w:ind w:left="2160" w:hanging="360"/>
      </w:pPr>
      <w:rPr>
        <w:rFonts w:ascii="Wingdings" w:hAnsi="Wingdings" w:hint="default"/>
      </w:rPr>
    </w:lvl>
    <w:lvl w:ilvl="3" w:tplc="30D27748" w:tentative="1">
      <w:start w:val="1"/>
      <w:numFmt w:val="bullet"/>
      <w:lvlText w:val=""/>
      <w:lvlJc w:val="left"/>
      <w:pPr>
        <w:tabs>
          <w:tab w:val="num" w:pos="2880"/>
        </w:tabs>
        <w:ind w:left="2880" w:hanging="360"/>
      </w:pPr>
      <w:rPr>
        <w:rFonts w:ascii="Wingdings" w:hAnsi="Wingdings" w:hint="default"/>
      </w:rPr>
    </w:lvl>
    <w:lvl w:ilvl="4" w:tplc="6BC25938" w:tentative="1">
      <w:start w:val="1"/>
      <w:numFmt w:val="bullet"/>
      <w:lvlText w:val=""/>
      <w:lvlJc w:val="left"/>
      <w:pPr>
        <w:tabs>
          <w:tab w:val="num" w:pos="3600"/>
        </w:tabs>
        <w:ind w:left="3600" w:hanging="360"/>
      </w:pPr>
      <w:rPr>
        <w:rFonts w:ascii="Wingdings" w:hAnsi="Wingdings" w:hint="default"/>
      </w:rPr>
    </w:lvl>
    <w:lvl w:ilvl="5" w:tplc="20B65814" w:tentative="1">
      <w:start w:val="1"/>
      <w:numFmt w:val="bullet"/>
      <w:lvlText w:val=""/>
      <w:lvlJc w:val="left"/>
      <w:pPr>
        <w:tabs>
          <w:tab w:val="num" w:pos="4320"/>
        </w:tabs>
        <w:ind w:left="4320" w:hanging="360"/>
      </w:pPr>
      <w:rPr>
        <w:rFonts w:ascii="Wingdings" w:hAnsi="Wingdings" w:hint="default"/>
      </w:rPr>
    </w:lvl>
    <w:lvl w:ilvl="6" w:tplc="7B365F56" w:tentative="1">
      <w:start w:val="1"/>
      <w:numFmt w:val="bullet"/>
      <w:lvlText w:val=""/>
      <w:lvlJc w:val="left"/>
      <w:pPr>
        <w:tabs>
          <w:tab w:val="num" w:pos="5040"/>
        </w:tabs>
        <w:ind w:left="5040" w:hanging="360"/>
      </w:pPr>
      <w:rPr>
        <w:rFonts w:ascii="Wingdings" w:hAnsi="Wingdings" w:hint="default"/>
      </w:rPr>
    </w:lvl>
    <w:lvl w:ilvl="7" w:tplc="F88EE634" w:tentative="1">
      <w:start w:val="1"/>
      <w:numFmt w:val="bullet"/>
      <w:lvlText w:val=""/>
      <w:lvlJc w:val="left"/>
      <w:pPr>
        <w:tabs>
          <w:tab w:val="num" w:pos="5760"/>
        </w:tabs>
        <w:ind w:left="5760" w:hanging="360"/>
      </w:pPr>
      <w:rPr>
        <w:rFonts w:ascii="Wingdings" w:hAnsi="Wingdings" w:hint="default"/>
      </w:rPr>
    </w:lvl>
    <w:lvl w:ilvl="8" w:tplc="EF2C2E60" w:tentative="1">
      <w:start w:val="1"/>
      <w:numFmt w:val="bullet"/>
      <w:lvlText w:val=""/>
      <w:lvlJc w:val="left"/>
      <w:pPr>
        <w:tabs>
          <w:tab w:val="num" w:pos="6480"/>
        </w:tabs>
        <w:ind w:left="6480" w:hanging="360"/>
      </w:pPr>
      <w:rPr>
        <w:rFonts w:ascii="Wingdings" w:hAnsi="Wingdings" w:hint="default"/>
      </w:rPr>
    </w:lvl>
  </w:abstractNum>
  <w:abstractNum w:abstractNumId="11">
    <w:nsid w:val="43014AAD"/>
    <w:multiLevelType w:val="hybridMultilevel"/>
    <w:tmpl w:val="22CC45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BF2375C"/>
    <w:multiLevelType w:val="hybridMultilevel"/>
    <w:tmpl w:val="1DD243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0B33994"/>
    <w:multiLevelType w:val="hybridMultilevel"/>
    <w:tmpl w:val="251C0E8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44B5AF2"/>
    <w:multiLevelType w:val="hybridMultilevel"/>
    <w:tmpl w:val="6DDCF2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98F6E01"/>
    <w:multiLevelType w:val="hybridMultilevel"/>
    <w:tmpl w:val="C2C44C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3"/>
  </w:num>
  <w:num w:numId="4">
    <w:abstractNumId w:val="1"/>
  </w:num>
  <w:num w:numId="5">
    <w:abstractNumId w:val="9"/>
  </w:num>
  <w:num w:numId="6">
    <w:abstractNumId w:val="7"/>
  </w:num>
  <w:num w:numId="7">
    <w:abstractNumId w:val="2"/>
  </w:num>
  <w:num w:numId="8">
    <w:abstractNumId w:val="11"/>
  </w:num>
  <w:num w:numId="9">
    <w:abstractNumId w:val="0"/>
  </w:num>
  <w:num w:numId="10">
    <w:abstractNumId w:val="5"/>
  </w:num>
  <w:num w:numId="11">
    <w:abstractNumId w:val="13"/>
  </w:num>
  <w:num w:numId="12">
    <w:abstractNumId w:val="15"/>
  </w:num>
  <w:num w:numId="13">
    <w:abstractNumId w:val="4"/>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1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DZ" w:vendorID="64" w:dllVersion="131078" w:nlCheck="1" w:checkStyle="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C50C1D"/>
    <w:rsid w:val="00000ACE"/>
    <w:rsid w:val="00002A85"/>
    <w:rsid w:val="00007C7B"/>
    <w:rsid w:val="00011929"/>
    <w:rsid w:val="00011C08"/>
    <w:rsid w:val="00021A64"/>
    <w:rsid w:val="000223B5"/>
    <w:rsid w:val="00023846"/>
    <w:rsid w:val="000259C1"/>
    <w:rsid w:val="000334A5"/>
    <w:rsid w:val="00033C77"/>
    <w:rsid w:val="000344B7"/>
    <w:rsid w:val="000356D9"/>
    <w:rsid w:val="00035F75"/>
    <w:rsid w:val="00040564"/>
    <w:rsid w:val="00040EB4"/>
    <w:rsid w:val="000475ED"/>
    <w:rsid w:val="00065796"/>
    <w:rsid w:val="00084D76"/>
    <w:rsid w:val="000908AF"/>
    <w:rsid w:val="000922D3"/>
    <w:rsid w:val="0009273D"/>
    <w:rsid w:val="0009282B"/>
    <w:rsid w:val="00093C81"/>
    <w:rsid w:val="000A0547"/>
    <w:rsid w:val="000A1529"/>
    <w:rsid w:val="000A6C92"/>
    <w:rsid w:val="000B5EBC"/>
    <w:rsid w:val="000C2096"/>
    <w:rsid w:val="000D5F70"/>
    <w:rsid w:val="000D7B61"/>
    <w:rsid w:val="000E2050"/>
    <w:rsid w:val="000E3B35"/>
    <w:rsid w:val="000E47B5"/>
    <w:rsid w:val="000E6C33"/>
    <w:rsid w:val="000F79E7"/>
    <w:rsid w:val="0010238B"/>
    <w:rsid w:val="001222D2"/>
    <w:rsid w:val="001251A3"/>
    <w:rsid w:val="001346A9"/>
    <w:rsid w:val="00134F46"/>
    <w:rsid w:val="00140CF7"/>
    <w:rsid w:val="001445F9"/>
    <w:rsid w:val="00154A42"/>
    <w:rsid w:val="00156223"/>
    <w:rsid w:val="001728A0"/>
    <w:rsid w:val="0017376F"/>
    <w:rsid w:val="00180816"/>
    <w:rsid w:val="001912D2"/>
    <w:rsid w:val="001A57E1"/>
    <w:rsid w:val="001B2B18"/>
    <w:rsid w:val="001B38A8"/>
    <w:rsid w:val="001C6E01"/>
    <w:rsid w:val="001D072A"/>
    <w:rsid w:val="001D3098"/>
    <w:rsid w:val="001F40F1"/>
    <w:rsid w:val="001F41CD"/>
    <w:rsid w:val="00200F17"/>
    <w:rsid w:val="00205BCF"/>
    <w:rsid w:val="0021477B"/>
    <w:rsid w:val="00223935"/>
    <w:rsid w:val="00224BAC"/>
    <w:rsid w:val="0022795D"/>
    <w:rsid w:val="00231311"/>
    <w:rsid w:val="00240727"/>
    <w:rsid w:val="00242093"/>
    <w:rsid w:val="00245D7A"/>
    <w:rsid w:val="0024639B"/>
    <w:rsid w:val="002511B5"/>
    <w:rsid w:val="002520F0"/>
    <w:rsid w:val="00261A9F"/>
    <w:rsid w:val="00270630"/>
    <w:rsid w:val="002765E3"/>
    <w:rsid w:val="00285D2A"/>
    <w:rsid w:val="002867D7"/>
    <w:rsid w:val="00292294"/>
    <w:rsid w:val="002A03F2"/>
    <w:rsid w:val="002A1B03"/>
    <w:rsid w:val="002C1755"/>
    <w:rsid w:val="002C707A"/>
    <w:rsid w:val="002D149E"/>
    <w:rsid w:val="002D19A3"/>
    <w:rsid w:val="002D5826"/>
    <w:rsid w:val="002D74ED"/>
    <w:rsid w:val="002E023C"/>
    <w:rsid w:val="002E15E0"/>
    <w:rsid w:val="002E36B9"/>
    <w:rsid w:val="002E5C46"/>
    <w:rsid w:val="002E6876"/>
    <w:rsid w:val="002F2C8D"/>
    <w:rsid w:val="00305761"/>
    <w:rsid w:val="003071C9"/>
    <w:rsid w:val="003074A9"/>
    <w:rsid w:val="003075A4"/>
    <w:rsid w:val="0031186E"/>
    <w:rsid w:val="0033397C"/>
    <w:rsid w:val="00335F1C"/>
    <w:rsid w:val="00361DED"/>
    <w:rsid w:val="00364848"/>
    <w:rsid w:val="00364B96"/>
    <w:rsid w:val="0036726F"/>
    <w:rsid w:val="00370D1A"/>
    <w:rsid w:val="003716E2"/>
    <w:rsid w:val="00371FB7"/>
    <w:rsid w:val="00372FE2"/>
    <w:rsid w:val="003756C5"/>
    <w:rsid w:val="00376CD5"/>
    <w:rsid w:val="00377F4C"/>
    <w:rsid w:val="0038090F"/>
    <w:rsid w:val="00385DDB"/>
    <w:rsid w:val="00390CF7"/>
    <w:rsid w:val="00394998"/>
    <w:rsid w:val="0039589F"/>
    <w:rsid w:val="00396B96"/>
    <w:rsid w:val="003A16F8"/>
    <w:rsid w:val="003A733A"/>
    <w:rsid w:val="003B4D01"/>
    <w:rsid w:val="003C04D8"/>
    <w:rsid w:val="003C18E3"/>
    <w:rsid w:val="003C5C12"/>
    <w:rsid w:val="003C71DD"/>
    <w:rsid w:val="003D0A86"/>
    <w:rsid w:val="003D3FAF"/>
    <w:rsid w:val="003D45E2"/>
    <w:rsid w:val="003E06CF"/>
    <w:rsid w:val="003E1EA8"/>
    <w:rsid w:val="003E6B92"/>
    <w:rsid w:val="003F1AE2"/>
    <w:rsid w:val="004024DD"/>
    <w:rsid w:val="0040375A"/>
    <w:rsid w:val="00410D57"/>
    <w:rsid w:val="0041145B"/>
    <w:rsid w:val="0041510D"/>
    <w:rsid w:val="004157A1"/>
    <w:rsid w:val="00416A41"/>
    <w:rsid w:val="00422A4C"/>
    <w:rsid w:val="0043077B"/>
    <w:rsid w:val="00430E5A"/>
    <w:rsid w:val="004314E6"/>
    <w:rsid w:val="00433DB3"/>
    <w:rsid w:val="00441FBF"/>
    <w:rsid w:val="00466439"/>
    <w:rsid w:val="004718D8"/>
    <w:rsid w:val="00472506"/>
    <w:rsid w:val="00472F57"/>
    <w:rsid w:val="00474AB8"/>
    <w:rsid w:val="00481735"/>
    <w:rsid w:val="0049092A"/>
    <w:rsid w:val="004A4DF1"/>
    <w:rsid w:val="004A6462"/>
    <w:rsid w:val="004A79E1"/>
    <w:rsid w:val="004B24E9"/>
    <w:rsid w:val="004B438F"/>
    <w:rsid w:val="004B6BE2"/>
    <w:rsid w:val="004B70EF"/>
    <w:rsid w:val="004C4454"/>
    <w:rsid w:val="004C6846"/>
    <w:rsid w:val="004D3C84"/>
    <w:rsid w:val="004E1561"/>
    <w:rsid w:val="004E3A5A"/>
    <w:rsid w:val="004E536D"/>
    <w:rsid w:val="004E7CA3"/>
    <w:rsid w:val="004F0F3F"/>
    <w:rsid w:val="004F0FED"/>
    <w:rsid w:val="004F16F4"/>
    <w:rsid w:val="004F2694"/>
    <w:rsid w:val="004F5BC8"/>
    <w:rsid w:val="00501E50"/>
    <w:rsid w:val="0050532C"/>
    <w:rsid w:val="00511C09"/>
    <w:rsid w:val="005200E6"/>
    <w:rsid w:val="0053485D"/>
    <w:rsid w:val="00537221"/>
    <w:rsid w:val="00542DD3"/>
    <w:rsid w:val="00543873"/>
    <w:rsid w:val="005557CC"/>
    <w:rsid w:val="00556E0F"/>
    <w:rsid w:val="00566EF8"/>
    <w:rsid w:val="0057379C"/>
    <w:rsid w:val="005877FE"/>
    <w:rsid w:val="00597299"/>
    <w:rsid w:val="005B17A4"/>
    <w:rsid w:val="005B1FD1"/>
    <w:rsid w:val="005C7424"/>
    <w:rsid w:val="005D3BAB"/>
    <w:rsid w:val="005D4A7B"/>
    <w:rsid w:val="005D5A80"/>
    <w:rsid w:val="005D633C"/>
    <w:rsid w:val="005E3C7C"/>
    <w:rsid w:val="005E750C"/>
    <w:rsid w:val="005E79F7"/>
    <w:rsid w:val="005F013F"/>
    <w:rsid w:val="005F0924"/>
    <w:rsid w:val="005F228E"/>
    <w:rsid w:val="005F496E"/>
    <w:rsid w:val="00612827"/>
    <w:rsid w:val="0061458B"/>
    <w:rsid w:val="0061662C"/>
    <w:rsid w:val="00623E65"/>
    <w:rsid w:val="0063557D"/>
    <w:rsid w:val="00637E9C"/>
    <w:rsid w:val="00666A8D"/>
    <w:rsid w:val="006709BB"/>
    <w:rsid w:val="00675497"/>
    <w:rsid w:val="00675E11"/>
    <w:rsid w:val="006819E0"/>
    <w:rsid w:val="00683A69"/>
    <w:rsid w:val="00686FC6"/>
    <w:rsid w:val="00687356"/>
    <w:rsid w:val="0069076D"/>
    <w:rsid w:val="006921C7"/>
    <w:rsid w:val="00695887"/>
    <w:rsid w:val="006969D6"/>
    <w:rsid w:val="006A2137"/>
    <w:rsid w:val="006A2F0D"/>
    <w:rsid w:val="006A5D9C"/>
    <w:rsid w:val="006A773D"/>
    <w:rsid w:val="006B13F9"/>
    <w:rsid w:val="006B507B"/>
    <w:rsid w:val="006C570D"/>
    <w:rsid w:val="006C76E2"/>
    <w:rsid w:val="006E198D"/>
    <w:rsid w:val="006E6821"/>
    <w:rsid w:val="006E75BF"/>
    <w:rsid w:val="006F4D9F"/>
    <w:rsid w:val="006F68F9"/>
    <w:rsid w:val="007032E6"/>
    <w:rsid w:val="00711C20"/>
    <w:rsid w:val="007120F9"/>
    <w:rsid w:val="00736AC6"/>
    <w:rsid w:val="00736DEF"/>
    <w:rsid w:val="007414CC"/>
    <w:rsid w:val="007629A0"/>
    <w:rsid w:val="00764D84"/>
    <w:rsid w:val="00767D27"/>
    <w:rsid w:val="00774973"/>
    <w:rsid w:val="007753FC"/>
    <w:rsid w:val="007768A0"/>
    <w:rsid w:val="00777C0F"/>
    <w:rsid w:val="00782F33"/>
    <w:rsid w:val="007848EA"/>
    <w:rsid w:val="00792A25"/>
    <w:rsid w:val="00793BC9"/>
    <w:rsid w:val="007A62A6"/>
    <w:rsid w:val="007A62E4"/>
    <w:rsid w:val="007B7A14"/>
    <w:rsid w:val="007C0D85"/>
    <w:rsid w:val="007C4CB2"/>
    <w:rsid w:val="007C550C"/>
    <w:rsid w:val="007D1402"/>
    <w:rsid w:val="007D2655"/>
    <w:rsid w:val="007E046C"/>
    <w:rsid w:val="007E3ABD"/>
    <w:rsid w:val="007E5D2F"/>
    <w:rsid w:val="007E6E1B"/>
    <w:rsid w:val="007E7E92"/>
    <w:rsid w:val="007F5702"/>
    <w:rsid w:val="00835EDC"/>
    <w:rsid w:val="008402FE"/>
    <w:rsid w:val="00842254"/>
    <w:rsid w:val="00856615"/>
    <w:rsid w:val="008723B8"/>
    <w:rsid w:val="00875988"/>
    <w:rsid w:val="0087781A"/>
    <w:rsid w:val="00881615"/>
    <w:rsid w:val="008820E2"/>
    <w:rsid w:val="00893308"/>
    <w:rsid w:val="008A4EAA"/>
    <w:rsid w:val="008B63AF"/>
    <w:rsid w:val="008C0C7C"/>
    <w:rsid w:val="008C188E"/>
    <w:rsid w:val="008C3DE2"/>
    <w:rsid w:val="008C63B1"/>
    <w:rsid w:val="008D1E68"/>
    <w:rsid w:val="008D2A65"/>
    <w:rsid w:val="008D5E66"/>
    <w:rsid w:val="008E3DA2"/>
    <w:rsid w:val="008E3E62"/>
    <w:rsid w:val="008F0467"/>
    <w:rsid w:val="008F0769"/>
    <w:rsid w:val="008F2C19"/>
    <w:rsid w:val="009056F9"/>
    <w:rsid w:val="00907DB8"/>
    <w:rsid w:val="0091543F"/>
    <w:rsid w:val="009155A3"/>
    <w:rsid w:val="00917BA9"/>
    <w:rsid w:val="00933400"/>
    <w:rsid w:val="00940BF7"/>
    <w:rsid w:val="00940E85"/>
    <w:rsid w:val="00946452"/>
    <w:rsid w:val="00950781"/>
    <w:rsid w:val="00954FBC"/>
    <w:rsid w:val="00955350"/>
    <w:rsid w:val="00965A27"/>
    <w:rsid w:val="00966094"/>
    <w:rsid w:val="00966384"/>
    <w:rsid w:val="00966679"/>
    <w:rsid w:val="0096791C"/>
    <w:rsid w:val="00980791"/>
    <w:rsid w:val="00991996"/>
    <w:rsid w:val="0099414F"/>
    <w:rsid w:val="009A223C"/>
    <w:rsid w:val="009B56E1"/>
    <w:rsid w:val="009C3240"/>
    <w:rsid w:val="009C5136"/>
    <w:rsid w:val="009C6064"/>
    <w:rsid w:val="009D0008"/>
    <w:rsid w:val="009D38C1"/>
    <w:rsid w:val="009D6804"/>
    <w:rsid w:val="009E1816"/>
    <w:rsid w:val="009E529E"/>
    <w:rsid w:val="009E7C33"/>
    <w:rsid w:val="009F2740"/>
    <w:rsid w:val="00A0334D"/>
    <w:rsid w:val="00A070B0"/>
    <w:rsid w:val="00A167F7"/>
    <w:rsid w:val="00A27678"/>
    <w:rsid w:val="00A32A29"/>
    <w:rsid w:val="00A3518B"/>
    <w:rsid w:val="00A37DA7"/>
    <w:rsid w:val="00A418C0"/>
    <w:rsid w:val="00A47B12"/>
    <w:rsid w:val="00A53601"/>
    <w:rsid w:val="00A60E31"/>
    <w:rsid w:val="00A62645"/>
    <w:rsid w:val="00A669E7"/>
    <w:rsid w:val="00A83014"/>
    <w:rsid w:val="00A83739"/>
    <w:rsid w:val="00A84D3F"/>
    <w:rsid w:val="00A86BFD"/>
    <w:rsid w:val="00A93D23"/>
    <w:rsid w:val="00A94C84"/>
    <w:rsid w:val="00AA0082"/>
    <w:rsid w:val="00AA6AA0"/>
    <w:rsid w:val="00AC25DF"/>
    <w:rsid w:val="00AC288F"/>
    <w:rsid w:val="00AC2B22"/>
    <w:rsid w:val="00AD29C5"/>
    <w:rsid w:val="00AD2A19"/>
    <w:rsid w:val="00AE10C3"/>
    <w:rsid w:val="00B13082"/>
    <w:rsid w:val="00B15C11"/>
    <w:rsid w:val="00B20D03"/>
    <w:rsid w:val="00B2445F"/>
    <w:rsid w:val="00B3222B"/>
    <w:rsid w:val="00B36E03"/>
    <w:rsid w:val="00B436D6"/>
    <w:rsid w:val="00B56856"/>
    <w:rsid w:val="00B6424A"/>
    <w:rsid w:val="00B72C8D"/>
    <w:rsid w:val="00B75B83"/>
    <w:rsid w:val="00B82F8D"/>
    <w:rsid w:val="00B85AD7"/>
    <w:rsid w:val="00B85C83"/>
    <w:rsid w:val="00B90FCD"/>
    <w:rsid w:val="00B96F8B"/>
    <w:rsid w:val="00BA3B06"/>
    <w:rsid w:val="00BB1C7B"/>
    <w:rsid w:val="00BB68D5"/>
    <w:rsid w:val="00BB7424"/>
    <w:rsid w:val="00BB7F15"/>
    <w:rsid w:val="00BD4906"/>
    <w:rsid w:val="00BD4D14"/>
    <w:rsid w:val="00BE0102"/>
    <w:rsid w:val="00BE5E19"/>
    <w:rsid w:val="00BE6EA8"/>
    <w:rsid w:val="00BF3609"/>
    <w:rsid w:val="00BF6B3B"/>
    <w:rsid w:val="00C0031D"/>
    <w:rsid w:val="00C00373"/>
    <w:rsid w:val="00C01959"/>
    <w:rsid w:val="00C021EF"/>
    <w:rsid w:val="00C045BD"/>
    <w:rsid w:val="00C11B2C"/>
    <w:rsid w:val="00C175B3"/>
    <w:rsid w:val="00C21E20"/>
    <w:rsid w:val="00C307AF"/>
    <w:rsid w:val="00C37F5F"/>
    <w:rsid w:val="00C4408A"/>
    <w:rsid w:val="00C45219"/>
    <w:rsid w:val="00C50C1D"/>
    <w:rsid w:val="00C74474"/>
    <w:rsid w:val="00C746D5"/>
    <w:rsid w:val="00C75784"/>
    <w:rsid w:val="00C8241D"/>
    <w:rsid w:val="00C84813"/>
    <w:rsid w:val="00C8499D"/>
    <w:rsid w:val="00C8796C"/>
    <w:rsid w:val="00C907C2"/>
    <w:rsid w:val="00C92954"/>
    <w:rsid w:val="00C9297F"/>
    <w:rsid w:val="00C93919"/>
    <w:rsid w:val="00C94A7D"/>
    <w:rsid w:val="00C95C27"/>
    <w:rsid w:val="00CA0DDB"/>
    <w:rsid w:val="00CA2D7B"/>
    <w:rsid w:val="00CA7B39"/>
    <w:rsid w:val="00CB173D"/>
    <w:rsid w:val="00CC7029"/>
    <w:rsid w:val="00CD1ECF"/>
    <w:rsid w:val="00CD4052"/>
    <w:rsid w:val="00CD508F"/>
    <w:rsid w:val="00CF3DCB"/>
    <w:rsid w:val="00D06971"/>
    <w:rsid w:val="00D17122"/>
    <w:rsid w:val="00D22841"/>
    <w:rsid w:val="00D24886"/>
    <w:rsid w:val="00D276A3"/>
    <w:rsid w:val="00D32D47"/>
    <w:rsid w:val="00D41926"/>
    <w:rsid w:val="00D42B69"/>
    <w:rsid w:val="00D577B6"/>
    <w:rsid w:val="00D6399A"/>
    <w:rsid w:val="00D65749"/>
    <w:rsid w:val="00D763CA"/>
    <w:rsid w:val="00D84DC8"/>
    <w:rsid w:val="00D90449"/>
    <w:rsid w:val="00D94050"/>
    <w:rsid w:val="00D95905"/>
    <w:rsid w:val="00DA2597"/>
    <w:rsid w:val="00DA7C99"/>
    <w:rsid w:val="00DB1A60"/>
    <w:rsid w:val="00DB4E08"/>
    <w:rsid w:val="00DC5A84"/>
    <w:rsid w:val="00DD168A"/>
    <w:rsid w:val="00DE3F0B"/>
    <w:rsid w:val="00DE59AC"/>
    <w:rsid w:val="00DF72DE"/>
    <w:rsid w:val="00E031FE"/>
    <w:rsid w:val="00E045BE"/>
    <w:rsid w:val="00E055C8"/>
    <w:rsid w:val="00E11E82"/>
    <w:rsid w:val="00E24070"/>
    <w:rsid w:val="00E34FF9"/>
    <w:rsid w:val="00E43196"/>
    <w:rsid w:val="00E45D74"/>
    <w:rsid w:val="00E45EBE"/>
    <w:rsid w:val="00E46442"/>
    <w:rsid w:val="00E479BD"/>
    <w:rsid w:val="00E55544"/>
    <w:rsid w:val="00E66278"/>
    <w:rsid w:val="00E67BBA"/>
    <w:rsid w:val="00E71493"/>
    <w:rsid w:val="00E801D0"/>
    <w:rsid w:val="00E92621"/>
    <w:rsid w:val="00E9338B"/>
    <w:rsid w:val="00E9670F"/>
    <w:rsid w:val="00EA2796"/>
    <w:rsid w:val="00EB114D"/>
    <w:rsid w:val="00EB551B"/>
    <w:rsid w:val="00EC43CC"/>
    <w:rsid w:val="00ED27F9"/>
    <w:rsid w:val="00ED4B84"/>
    <w:rsid w:val="00EE00A7"/>
    <w:rsid w:val="00EE2595"/>
    <w:rsid w:val="00EE74F8"/>
    <w:rsid w:val="00EF4785"/>
    <w:rsid w:val="00F027A7"/>
    <w:rsid w:val="00F0366A"/>
    <w:rsid w:val="00F21466"/>
    <w:rsid w:val="00F22E80"/>
    <w:rsid w:val="00F26C26"/>
    <w:rsid w:val="00F31C9C"/>
    <w:rsid w:val="00F323DB"/>
    <w:rsid w:val="00F51E33"/>
    <w:rsid w:val="00F524BF"/>
    <w:rsid w:val="00F53962"/>
    <w:rsid w:val="00F53EF5"/>
    <w:rsid w:val="00F5460A"/>
    <w:rsid w:val="00F549A9"/>
    <w:rsid w:val="00F55AB9"/>
    <w:rsid w:val="00F6426E"/>
    <w:rsid w:val="00F71F54"/>
    <w:rsid w:val="00F82599"/>
    <w:rsid w:val="00F82F30"/>
    <w:rsid w:val="00F86F0B"/>
    <w:rsid w:val="00F90E5F"/>
    <w:rsid w:val="00F926A2"/>
    <w:rsid w:val="00F93A4C"/>
    <w:rsid w:val="00F95274"/>
    <w:rsid w:val="00FA6A40"/>
    <w:rsid w:val="00FA7879"/>
    <w:rsid w:val="00FB2435"/>
    <w:rsid w:val="00FB479D"/>
    <w:rsid w:val="00FB4F16"/>
    <w:rsid w:val="00FC0BF1"/>
    <w:rsid w:val="00FC2634"/>
    <w:rsid w:val="00FC4336"/>
    <w:rsid w:val="00FC4CA3"/>
    <w:rsid w:val="00FC7D5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9"/>
        <o:r id="V:Rule2" type="connector" idref="#AutoShape 12"/>
        <o:r id="V:Rule3" type="callout" idref="#Légende sans bordure 1 39"/>
        <o:r id="V:Rule4" type="connector" idref="#Connecteur droit avec flèche 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5988"/>
  </w:style>
  <w:style w:type="paragraph" w:styleId="Titre1">
    <w:name w:val="heading 1"/>
    <w:basedOn w:val="Normal"/>
    <w:next w:val="Normal"/>
    <w:link w:val="Titre1Car"/>
    <w:uiPriority w:val="9"/>
    <w:qFormat/>
    <w:rsid w:val="001C6E01"/>
    <w:pPr>
      <w:keepNext/>
      <w:keepLines/>
      <w:spacing w:after="0" w:line="360" w:lineRule="auto"/>
      <w:jc w:val="center"/>
      <w:outlineLvl w:val="0"/>
    </w:pPr>
    <w:rPr>
      <w:rFonts w:asciiTheme="majorBidi" w:eastAsiaTheme="majorEastAsia" w:hAnsiTheme="majorBidi" w:cstheme="majorBidi"/>
      <w:b/>
      <w:color w:val="000000" w:themeColor="text1"/>
      <w:sz w:val="44"/>
      <w:szCs w:val="44"/>
    </w:rPr>
  </w:style>
  <w:style w:type="paragraph" w:styleId="Titre2">
    <w:name w:val="heading 2"/>
    <w:basedOn w:val="Normal"/>
    <w:next w:val="Normal"/>
    <w:link w:val="Titre2Car"/>
    <w:uiPriority w:val="9"/>
    <w:unhideWhenUsed/>
    <w:qFormat/>
    <w:rsid w:val="001C6E01"/>
    <w:pPr>
      <w:keepNext/>
      <w:keepLines/>
      <w:numPr>
        <w:numId w:val="13"/>
      </w:numPr>
      <w:spacing w:after="0" w:line="360" w:lineRule="auto"/>
      <w:outlineLvl w:val="1"/>
    </w:pPr>
    <w:rPr>
      <w:rFonts w:asciiTheme="majorBidi" w:eastAsiaTheme="majorEastAsia" w:hAnsiTheme="majorBidi" w:cstheme="majorBidi"/>
      <w:b/>
      <w:color w:val="000000" w:themeColor="text1"/>
      <w:sz w:val="28"/>
      <w:szCs w:val="28"/>
    </w:rPr>
  </w:style>
  <w:style w:type="paragraph" w:styleId="Titre3">
    <w:name w:val="heading 3"/>
    <w:basedOn w:val="Titre2"/>
    <w:next w:val="Normal"/>
    <w:link w:val="Titre3Car"/>
    <w:uiPriority w:val="9"/>
    <w:unhideWhenUsed/>
    <w:qFormat/>
    <w:rsid w:val="001C6E01"/>
    <w:pPr>
      <w:numPr>
        <w:ilvl w:val="1"/>
      </w:numPr>
      <w:outlineLvl w:val="2"/>
    </w:pPr>
  </w:style>
  <w:style w:type="paragraph" w:styleId="Titre4">
    <w:name w:val="heading 4"/>
    <w:basedOn w:val="Titre3"/>
    <w:next w:val="Normal"/>
    <w:link w:val="Titre4Car"/>
    <w:uiPriority w:val="9"/>
    <w:unhideWhenUsed/>
    <w:qFormat/>
    <w:rsid w:val="00F549A9"/>
    <w:pPr>
      <w:numPr>
        <w:ilvl w:val="2"/>
      </w:numPr>
      <w:outlineLvl w:val="3"/>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50C1D"/>
    <w:pPr>
      <w:ind w:left="720"/>
      <w:contextualSpacing/>
    </w:pPr>
  </w:style>
  <w:style w:type="table" w:customStyle="1" w:styleId="GridTable4Accent3">
    <w:name w:val="Grid Table 4 Accent 3"/>
    <w:basedOn w:val="TableauNormal"/>
    <w:uiPriority w:val="49"/>
    <w:rsid w:val="00305761"/>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lledutableau">
    <w:name w:val="Table Grid"/>
    <w:basedOn w:val="TableauNormal"/>
    <w:uiPriority w:val="39"/>
    <w:rsid w:val="00966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7D2655"/>
    <w:pPr>
      <w:tabs>
        <w:tab w:val="center" w:pos="4536"/>
        <w:tab w:val="right" w:pos="9072"/>
      </w:tabs>
      <w:spacing w:after="0" w:line="240" w:lineRule="auto"/>
    </w:pPr>
  </w:style>
  <w:style w:type="character" w:customStyle="1" w:styleId="En-tteCar">
    <w:name w:val="En-tête Car"/>
    <w:basedOn w:val="Policepardfaut"/>
    <w:link w:val="En-tte"/>
    <w:uiPriority w:val="99"/>
    <w:rsid w:val="007D2655"/>
  </w:style>
  <w:style w:type="paragraph" w:styleId="Pieddepage">
    <w:name w:val="footer"/>
    <w:basedOn w:val="Normal"/>
    <w:link w:val="PieddepageCar"/>
    <w:uiPriority w:val="99"/>
    <w:unhideWhenUsed/>
    <w:rsid w:val="007D265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2655"/>
  </w:style>
  <w:style w:type="paragraph" w:styleId="NormalWeb">
    <w:name w:val="Normal (Web)"/>
    <w:basedOn w:val="Normal"/>
    <w:uiPriority w:val="99"/>
    <w:unhideWhenUsed/>
    <w:rsid w:val="009155A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D276A3"/>
    <w:rPr>
      <w:color w:val="0563C1" w:themeColor="hyperlink"/>
      <w:u w:val="single"/>
    </w:rPr>
  </w:style>
  <w:style w:type="paragraph" w:styleId="Sansinterligne">
    <w:name w:val="No Spacing"/>
    <w:link w:val="SansinterligneCar"/>
    <w:uiPriority w:val="1"/>
    <w:rsid w:val="00270630"/>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270630"/>
    <w:rPr>
      <w:rFonts w:eastAsiaTheme="minorEastAsia"/>
      <w:lang w:eastAsia="fr-FR"/>
    </w:rPr>
  </w:style>
  <w:style w:type="character" w:customStyle="1" w:styleId="Titre1Car">
    <w:name w:val="Titre 1 Car"/>
    <w:basedOn w:val="Policepardfaut"/>
    <w:link w:val="Titre1"/>
    <w:uiPriority w:val="9"/>
    <w:rsid w:val="001C6E01"/>
    <w:rPr>
      <w:rFonts w:asciiTheme="majorBidi" w:eastAsiaTheme="majorEastAsia" w:hAnsiTheme="majorBidi" w:cstheme="majorBidi"/>
      <w:b/>
      <w:color w:val="000000" w:themeColor="text1"/>
      <w:sz w:val="44"/>
      <w:szCs w:val="44"/>
    </w:rPr>
  </w:style>
  <w:style w:type="character" w:customStyle="1" w:styleId="Titre2Car">
    <w:name w:val="Titre 2 Car"/>
    <w:basedOn w:val="Policepardfaut"/>
    <w:link w:val="Titre2"/>
    <w:uiPriority w:val="9"/>
    <w:rsid w:val="001C6E01"/>
    <w:rPr>
      <w:rFonts w:asciiTheme="majorBidi" w:eastAsiaTheme="majorEastAsia" w:hAnsiTheme="majorBidi" w:cstheme="majorBidi"/>
      <w:b/>
      <w:color w:val="000000" w:themeColor="text1"/>
      <w:sz w:val="28"/>
      <w:szCs w:val="28"/>
    </w:rPr>
  </w:style>
  <w:style w:type="character" w:customStyle="1" w:styleId="Titre3Car">
    <w:name w:val="Titre 3 Car"/>
    <w:basedOn w:val="Policepardfaut"/>
    <w:link w:val="Titre3"/>
    <w:uiPriority w:val="9"/>
    <w:rsid w:val="001C6E01"/>
    <w:rPr>
      <w:rFonts w:asciiTheme="majorBidi" w:eastAsiaTheme="majorEastAsia" w:hAnsiTheme="majorBidi" w:cstheme="majorBidi"/>
      <w:b/>
      <w:color w:val="000000" w:themeColor="text1"/>
      <w:sz w:val="28"/>
      <w:szCs w:val="28"/>
    </w:rPr>
  </w:style>
  <w:style w:type="character" w:customStyle="1" w:styleId="Titre4Car">
    <w:name w:val="Titre 4 Car"/>
    <w:basedOn w:val="Policepardfaut"/>
    <w:link w:val="Titre4"/>
    <w:uiPriority w:val="9"/>
    <w:rsid w:val="00F549A9"/>
    <w:rPr>
      <w:rFonts w:asciiTheme="majorBidi" w:eastAsiaTheme="majorEastAsia" w:hAnsiTheme="majorBidi" w:cstheme="majorBidi"/>
      <w:b/>
      <w:color w:val="000000" w:themeColor="text1"/>
      <w:sz w:val="24"/>
      <w:szCs w:val="24"/>
    </w:rPr>
  </w:style>
  <w:style w:type="paragraph" w:styleId="TM1">
    <w:name w:val="toc 1"/>
    <w:basedOn w:val="Normal"/>
    <w:next w:val="Normal"/>
    <w:autoRedefine/>
    <w:uiPriority w:val="39"/>
    <w:unhideWhenUsed/>
    <w:rsid w:val="00385DDB"/>
    <w:pPr>
      <w:tabs>
        <w:tab w:val="right" w:leader="dot" w:pos="9060"/>
      </w:tabs>
      <w:spacing w:before="120" w:after="0"/>
    </w:pPr>
    <w:rPr>
      <w:rFonts w:asciiTheme="majorBidi" w:hAnsiTheme="majorBidi" w:cstheme="majorBidi"/>
      <w:b/>
      <w:bCs/>
      <w:noProof/>
      <w:sz w:val="24"/>
      <w:szCs w:val="24"/>
    </w:rPr>
  </w:style>
  <w:style w:type="paragraph" w:styleId="TM2">
    <w:name w:val="toc 2"/>
    <w:basedOn w:val="Normal"/>
    <w:next w:val="Normal"/>
    <w:autoRedefine/>
    <w:uiPriority w:val="39"/>
    <w:unhideWhenUsed/>
    <w:rsid w:val="0096791C"/>
    <w:pPr>
      <w:spacing w:before="120" w:after="0"/>
      <w:ind w:left="220"/>
    </w:pPr>
    <w:rPr>
      <w:rFonts w:cs="Times New Roman"/>
      <w:b/>
      <w:bCs/>
      <w:szCs w:val="26"/>
    </w:rPr>
  </w:style>
  <w:style w:type="paragraph" w:styleId="TM3">
    <w:name w:val="toc 3"/>
    <w:basedOn w:val="Normal"/>
    <w:next w:val="Normal"/>
    <w:autoRedefine/>
    <w:uiPriority w:val="39"/>
    <w:unhideWhenUsed/>
    <w:rsid w:val="003074A9"/>
    <w:pPr>
      <w:spacing w:after="0"/>
      <w:ind w:left="440"/>
    </w:pPr>
    <w:rPr>
      <w:rFonts w:cs="Times New Roman"/>
      <w:sz w:val="20"/>
      <w:szCs w:val="24"/>
    </w:rPr>
  </w:style>
  <w:style w:type="paragraph" w:styleId="TM4">
    <w:name w:val="toc 4"/>
    <w:basedOn w:val="Normal"/>
    <w:next w:val="Normal"/>
    <w:autoRedefine/>
    <w:uiPriority w:val="39"/>
    <w:unhideWhenUsed/>
    <w:rsid w:val="00907DB8"/>
    <w:pPr>
      <w:spacing w:after="0"/>
      <w:ind w:left="660"/>
    </w:pPr>
    <w:rPr>
      <w:rFonts w:cs="Times New Roman"/>
      <w:sz w:val="20"/>
      <w:szCs w:val="24"/>
    </w:rPr>
  </w:style>
  <w:style w:type="character" w:styleId="lev">
    <w:name w:val="Strong"/>
    <w:basedOn w:val="Policepardfaut"/>
    <w:uiPriority w:val="22"/>
    <w:qFormat/>
    <w:rsid w:val="000A6C92"/>
    <w:rPr>
      <w:b/>
      <w:bCs/>
    </w:rPr>
  </w:style>
  <w:style w:type="character" w:styleId="Titredulivre">
    <w:name w:val="Book Title"/>
    <w:basedOn w:val="Policepardfaut"/>
    <w:uiPriority w:val="33"/>
    <w:qFormat/>
    <w:rsid w:val="00856615"/>
    <w:rPr>
      <w:b/>
      <w:bCs/>
      <w:i/>
      <w:iCs/>
      <w:spacing w:val="5"/>
    </w:rPr>
  </w:style>
  <w:style w:type="table" w:customStyle="1" w:styleId="PlainTable2">
    <w:name w:val="Plain Table 2"/>
    <w:basedOn w:val="TableauNormal"/>
    <w:uiPriority w:val="42"/>
    <w:rsid w:val="00E7149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tyleswordwithsynonyms8m9z7">
    <w:name w:val="styles_wordwithsynonyms__8m9z7"/>
    <w:basedOn w:val="Policepardfaut"/>
    <w:rsid w:val="00E71493"/>
  </w:style>
  <w:style w:type="table" w:customStyle="1" w:styleId="GridTable1Light">
    <w:name w:val="Grid Table 1 Light"/>
    <w:basedOn w:val="TableauNormal"/>
    <w:uiPriority w:val="46"/>
    <w:rsid w:val="00E71493"/>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itation">
    <w:name w:val="Quote"/>
    <w:basedOn w:val="Normal"/>
    <w:next w:val="Normal"/>
    <w:link w:val="CitationCar"/>
    <w:uiPriority w:val="29"/>
    <w:qFormat/>
    <w:rsid w:val="00376CD5"/>
    <w:pPr>
      <w:spacing w:before="200"/>
      <w:ind w:left="864" w:right="864"/>
      <w:jc w:val="center"/>
    </w:pPr>
    <w:rPr>
      <w:i/>
      <w:iCs/>
      <w:color w:val="404040" w:themeColor="text1" w:themeTint="BF"/>
    </w:rPr>
  </w:style>
  <w:style w:type="character" w:customStyle="1" w:styleId="CitationCar">
    <w:name w:val="Citation Car"/>
    <w:basedOn w:val="Policepardfaut"/>
    <w:link w:val="Citation"/>
    <w:uiPriority w:val="29"/>
    <w:rsid w:val="00376CD5"/>
    <w:rPr>
      <w:i/>
      <w:iCs/>
      <w:color w:val="404040" w:themeColor="text1" w:themeTint="BF"/>
    </w:rPr>
  </w:style>
  <w:style w:type="paragraph" w:styleId="TM5">
    <w:name w:val="toc 5"/>
    <w:basedOn w:val="Normal"/>
    <w:next w:val="Normal"/>
    <w:autoRedefine/>
    <w:uiPriority w:val="39"/>
    <w:unhideWhenUsed/>
    <w:rsid w:val="009056F9"/>
    <w:pPr>
      <w:spacing w:after="0"/>
      <w:ind w:left="880"/>
    </w:pPr>
    <w:rPr>
      <w:rFonts w:cs="Times New Roman"/>
      <w:sz w:val="20"/>
      <w:szCs w:val="24"/>
    </w:rPr>
  </w:style>
  <w:style w:type="paragraph" w:styleId="TM6">
    <w:name w:val="toc 6"/>
    <w:basedOn w:val="Normal"/>
    <w:next w:val="Normal"/>
    <w:autoRedefine/>
    <w:uiPriority w:val="39"/>
    <w:unhideWhenUsed/>
    <w:rsid w:val="009056F9"/>
    <w:pPr>
      <w:spacing w:after="0"/>
      <w:ind w:left="1100"/>
    </w:pPr>
    <w:rPr>
      <w:rFonts w:cs="Times New Roman"/>
      <w:sz w:val="20"/>
      <w:szCs w:val="24"/>
    </w:rPr>
  </w:style>
  <w:style w:type="paragraph" w:styleId="TM7">
    <w:name w:val="toc 7"/>
    <w:basedOn w:val="Normal"/>
    <w:next w:val="Normal"/>
    <w:autoRedefine/>
    <w:uiPriority w:val="39"/>
    <w:unhideWhenUsed/>
    <w:rsid w:val="009056F9"/>
    <w:pPr>
      <w:spacing w:after="0"/>
      <w:ind w:left="1320"/>
    </w:pPr>
    <w:rPr>
      <w:rFonts w:cs="Times New Roman"/>
      <w:sz w:val="20"/>
      <w:szCs w:val="24"/>
    </w:rPr>
  </w:style>
  <w:style w:type="paragraph" w:styleId="TM8">
    <w:name w:val="toc 8"/>
    <w:basedOn w:val="Normal"/>
    <w:next w:val="Normal"/>
    <w:autoRedefine/>
    <w:uiPriority w:val="39"/>
    <w:unhideWhenUsed/>
    <w:rsid w:val="009056F9"/>
    <w:pPr>
      <w:spacing w:after="0"/>
      <w:ind w:left="1540"/>
    </w:pPr>
    <w:rPr>
      <w:rFonts w:cs="Times New Roman"/>
      <w:sz w:val="20"/>
      <w:szCs w:val="24"/>
    </w:rPr>
  </w:style>
  <w:style w:type="paragraph" w:styleId="TM9">
    <w:name w:val="toc 9"/>
    <w:basedOn w:val="Normal"/>
    <w:next w:val="Normal"/>
    <w:autoRedefine/>
    <w:uiPriority w:val="39"/>
    <w:unhideWhenUsed/>
    <w:rsid w:val="009056F9"/>
    <w:pPr>
      <w:spacing w:after="0"/>
      <w:ind w:left="1760"/>
    </w:pPr>
    <w:rPr>
      <w:rFonts w:cs="Times New Roman"/>
      <w:sz w:val="20"/>
      <w:szCs w:val="24"/>
    </w:rPr>
  </w:style>
  <w:style w:type="paragraph" w:styleId="Lgende">
    <w:name w:val="caption"/>
    <w:basedOn w:val="Normal"/>
    <w:next w:val="Normal"/>
    <w:uiPriority w:val="35"/>
    <w:unhideWhenUsed/>
    <w:qFormat/>
    <w:rsid w:val="001C6E01"/>
    <w:pPr>
      <w:spacing w:after="200" w:line="240" w:lineRule="auto"/>
      <w:jc w:val="center"/>
    </w:pPr>
    <w:rPr>
      <w:rFonts w:asciiTheme="majorBidi" w:hAnsiTheme="majorBidi" w:cstheme="majorBidi"/>
      <w:b/>
      <w:bCs/>
      <w:sz w:val="24"/>
      <w:szCs w:val="24"/>
    </w:rPr>
  </w:style>
  <w:style w:type="paragraph" w:styleId="Tabledesillustrations">
    <w:name w:val="table of figures"/>
    <w:basedOn w:val="Normal"/>
    <w:next w:val="Normal"/>
    <w:uiPriority w:val="99"/>
    <w:unhideWhenUsed/>
    <w:rsid w:val="00C8499D"/>
    <w:pPr>
      <w:spacing w:after="0"/>
    </w:pPr>
    <w:rPr>
      <w:rFonts w:cs="Times New Roman"/>
      <w:i/>
      <w:iCs/>
      <w:sz w:val="20"/>
      <w:szCs w:val="24"/>
    </w:rPr>
  </w:style>
  <w:style w:type="paragraph" w:styleId="PrformatHTML">
    <w:name w:val="HTML Preformatted"/>
    <w:basedOn w:val="Normal"/>
    <w:link w:val="PrformatHTMLCar"/>
    <w:uiPriority w:val="99"/>
    <w:semiHidden/>
    <w:unhideWhenUsed/>
    <w:rsid w:val="000D7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0D7B61"/>
    <w:rPr>
      <w:rFonts w:ascii="Courier New" w:eastAsia="Times New Roman" w:hAnsi="Courier New" w:cs="Courier New"/>
      <w:sz w:val="20"/>
      <w:szCs w:val="20"/>
      <w:lang w:eastAsia="fr-FR"/>
    </w:rPr>
  </w:style>
  <w:style w:type="character" w:customStyle="1" w:styleId="y2iqfc">
    <w:name w:val="y2iqfc"/>
    <w:basedOn w:val="Policepardfaut"/>
    <w:rsid w:val="000D7B61"/>
  </w:style>
  <w:style w:type="paragraph" w:customStyle="1" w:styleId="Standard">
    <w:name w:val="Standard"/>
    <w:rsid w:val="00430E5A"/>
    <w:pPr>
      <w:tabs>
        <w:tab w:val="left" w:pos="709"/>
      </w:tabs>
      <w:suppressAutoHyphens/>
      <w:spacing w:after="200" w:line="276" w:lineRule="atLeast"/>
    </w:pPr>
    <w:rPr>
      <w:rFonts w:ascii="Times New Roman" w:eastAsia="DejaVu Sans" w:hAnsi="Times New Roman" w:cs="Calibri"/>
      <w:sz w:val="24"/>
      <w:szCs w:val="24"/>
    </w:rPr>
  </w:style>
  <w:style w:type="paragraph" w:styleId="Textedebulles">
    <w:name w:val="Balloon Text"/>
    <w:basedOn w:val="Normal"/>
    <w:link w:val="TextedebullesCar"/>
    <w:uiPriority w:val="99"/>
    <w:semiHidden/>
    <w:unhideWhenUsed/>
    <w:rsid w:val="005E79F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E79F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6648579">
      <w:bodyDiv w:val="1"/>
      <w:marLeft w:val="0"/>
      <w:marRight w:val="0"/>
      <w:marTop w:val="0"/>
      <w:marBottom w:val="0"/>
      <w:divBdr>
        <w:top w:val="none" w:sz="0" w:space="0" w:color="auto"/>
        <w:left w:val="none" w:sz="0" w:space="0" w:color="auto"/>
        <w:bottom w:val="none" w:sz="0" w:space="0" w:color="auto"/>
        <w:right w:val="none" w:sz="0" w:space="0" w:color="auto"/>
      </w:divBdr>
    </w:div>
    <w:div w:id="207571590">
      <w:bodyDiv w:val="1"/>
      <w:marLeft w:val="0"/>
      <w:marRight w:val="0"/>
      <w:marTop w:val="0"/>
      <w:marBottom w:val="0"/>
      <w:divBdr>
        <w:top w:val="none" w:sz="0" w:space="0" w:color="auto"/>
        <w:left w:val="none" w:sz="0" w:space="0" w:color="auto"/>
        <w:bottom w:val="none" w:sz="0" w:space="0" w:color="auto"/>
        <w:right w:val="none" w:sz="0" w:space="0" w:color="auto"/>
      </w:divBdr>
    </w:div>
    <w:div w:id="281882906">
      <w:bodyDiv w:val="1"/>
      <w:marLeft w:val="0"/>
      <w:marRight w:val="0"/>
      <w:marTop w:val="0"/>
      <w:marBottom w:val="0"/>
      <w:divBdr>
        <w:top w:val="none" w:sz="0" w:space="0" w:color="auto"/>
        <w:left w:val="none" w:sz="0" w:space="0" w:color="auto"/>
        <w:bottom w:val="none" w:sz="0" w:space="0" w:color="auto"/>
        <w:right w:val="none" w:sz="0" w:space="0" w:color="auto"/>
      </w:divBdr>
    </w:div>
    <w:div w:id="371736131">
      <w:bodyDiv w:val="1"/>
      <w:marLeft w:val="0"/>
      <w:marRight w:val="0"/>
      <w:marTop w:val="0"/>
      <w:marBottom w:val="0"/>
      <w:divBdr>
        <w:top w:val="none" w:sz="0" w:space="0" w:color="auto"/>
        <w:left w:val="none" w:sz="0" w:space="0" w:color="auto"/>
        <w:bottom w:val="none" w:sz="0" w:space="0" w:color="auto"/>
        <w:right w:val="none" w:sz="0" w:space="0" w:color="auto"/>
      </w:divBdr>
    </w:div>
    <w:div w:id="416367684">
      <w:bodyDiv w:val="1"/>
      <w:marLeft w:val="0"/>
      <w:marRight w:val="0"/>
      <w:marTop w:val="0"/>
      <w:marBottom w:val="0"/>
      <w:divBdr>
        <w:top w:val="none" w:sz="0" w:space="0" w:color="auto"/>
        <w:left w:val="none" w:sz="0" w:space="0" w:color="auto"/>
        <w:bottom w:val="none" w:sz="0" w:space="0" w:color="auto"/>
        <w:right w:val="none" w:sz="0" w:space="0" w:color="auto"/>
      </w:divBdr>
    </w:div>
    <w:div w:id="470171166">
      <w:bodyDiv w:val="1"/>
      <w:marLeft w:val="0"/>
      <w:marRight w:val="0"/>
      <w:marTop w:val="0"/>
      <w:marBottom w:val="0"/>
      <w:divBdr>
        <w:top w:val="none" w:sz="0" w:space="0" w:color="auto"/>
        <w:left w:val="none" w:sz="0" w:space="0" w:color="auto"/>
        <w:bottom w:val="none" w:sz="0" w:space="0" w:color="auto"/>
        <w:right w:val="none" w:sz="0" w:space="0" w:color="auto"/>
      </w:divBdr>
    </w:div>
    <w:div w:id="491726953">
      <w:bodyDiv w:val="1"/>
      <w:marLeft w:val="0"/>
      <w:marRight w:val="0"/>
      <w:marTop w:val="0"/>
      <w:marBottom w:val="0"/>
      <w:divBdr>
        <w:top w:val="none" w:sz="0" w:space="0" w:color="auto"/>
        <w:left w:val="none" w:sz="0" w:space="0" w:color="auto"/>
        <w:bottom w:val="none" w:sz="0" w:space="0" w:color="auto"/>
        <w:right w:val="none" w:sz="0" w:space="0" w:color="auto"/>
      </w:divBdr>
    </w:div>
    <w:div w:id="576591846">
      <w:bodyDiv w:val="1"/>
      <w:marLeft w:val="0"/>
      <w:marRight w:val="0"/>
      <w:marTop w:val="0"/>
      <w:marBottom w:val="0"/>
      <w:divBdr>
        <w:top w:val="none" w:sz="0" w:space="0" w:color="auto"/>
        <w:left w:val="none" w:sz="0" w:space="0" w:color="auto"/>
        <w:bottom w:val="none" w:sz="0" w:space="0" w:color="auto"/>
        <w:right w:val="none" w:sz="0" w:space="0" w:color="auto"/>
      </w:divBdr>
      <w:divsChild>
        <w:div w:id="1244295607">
          <w:marLeft w:val="907"/>
          <w:marRight w:val="0"/>
          <w:marTop w:val="0"/>
          <w:marBottom w:val="0"/>
          <w:divBdr>
            <w:top w:val="none" w:sz="0" w:space="0" w:color="auto"/>
            <w:left w:val="none" w:sz="0" w:space="0" w:color="auto"/>
            <w:bottom w:val="none" w:sz="0" w:space="0" w:color="auto"/>
            <w:right w:val="none" w:sz="0" w:space="0" w:color="auto"/>
          </w:divBdr>
        </w:div>
        <w:div w:id="2144343009">
          <w:marLeft w:val="907"/>
          <w:marRight w:val="0"/>
          <w:marTop w:val="0"/>
          <w:marBottom w:val="0"/>
          <w:divBdr>
            <w:top w:val="none" w:sz="0" w:space="0" w:color="auto"/>
            <w:left w:val="none" w:sz="0" w:space="0" w:color="auto"/>
            <w:bottom w:val="none" w:sz="0" w:space="0" w:color="auto"/>
            <w:right w:val="none" w:sz="0" w:space="0" w:color="auto"/>
          </w:divBdr>
        </w:div>
        <w:div w:id="562788074">
          <w:marLeft w:val="907"/>
          <w:marRight w:val="0"/>
          <w:marTop w:val="0"/>
          <w:marBottom w:val="0"/>
          <w:divBdr>
            <w:top w:val="none" w:sz="0" w:space="0" w:color="auto"/>
            <w:left w:val="none" w:sz="0" w:space="0" w:color="auto"/>
            <w:bottom w:val="none" w:sz="0" w:space="0" w:color="auto"/>
            <w:right w:val="none" w:sz="0" w:space="0" w:color="auto"/>
          </w:divBdr>
        </w:div>
        <w:div w:id="1965499336">
          <w:marLeft w:val="907"/>
          <w:marRight w:val="0"/>
          <w:marTop w:val="0"/>
          <w:marBottom w:val="0"/>
          <w:divBdr>
            <w:top w:val="none" w:sz="0" w:space="0" w:color="auto"/>
            <w:left w:val="none" w:sz="0" w:space="0" w:color="auto"/>
            <w:bottom w:val="none" w:sz="0" w:space="0" w:color="auto"/>
            <w:right w:val="none" w:sz="0" w:space="0" w:color="auto"/>
          </w:divBdr>
        </w:div>
        <w:div w:id="900095360">
          <w:marLeft w:val="907"/>
          <w:marRight w:val="0"/>
          <w:marTop w:val="0"/>
          <w:marBottom w:val="0"/>
          <w:divBdr>
            <w:top w:val="none" w:sz="0" w:space="0" w:color="auto"/>
            <w:left w:val="none" w:sz="0" w:space="0" w:color="auto"/>
            <w:bottom w:val="none" w:sz="0" w:space="0" w:color="auto"/>
            <w:right w:val="none" w:sz="0" w:space="0" w:color="auto"/>
          </w:divBdr>
        </w:div>
      </w:divsChild>
    </w:div>
    <w:div w:id="640772336">
      <w:bodyDiv w:val="1"/>
      <w:marLeft w:val="0"/>
      <w:marRight w:val="0"/>
      <w:marTop w:val="0"/>
      <w:marBottom w:val="0"/>
      <w:divBdr>
        <w:top w:val="none" w:sz="0" w:space="0" w:color="auto"/>
        <w:left w:val="none" w:sz="0" w:space="0" w:color="auto"/>
        <w:bottom w:val="none" w:sz="0" w:space="0" w:color="auto"/>
        <w:right w:val="none" w:sz="0" w:space="0" w:color="auto"/>
      </w:divBdr>
    </w:div>
    <w:div w:id="936137692">
      <w:bodyDiv w:val="1"/>
      <w:marLeft w:val="0"/>
      <w:marRight w:val="0"/>
      <w:marTop w:val="0"/>
      <w:marBottom w:val="0"/>
      <w:divBdr>
        <w:top w:val="none" w:sz="0" w:space="0" w:color="auto"/>
        <w:left w:val="none" w:sz="0" w:space="0" w:color="auto"/>
        <w:bottom w:val="none" w:sz="0" w:space="0" w:color="auto"/>
        <w:right w:val="none" w:sz="0" w:space="0" w:color="auto"/>
      </w:divBdr>
      <w:divsChild>
        <w:div w:id="1918442520">
          <w:marLeft w:val="0"/>
          <w:marRight w:val="0"/>
          <w:marTop w:val="0"/>
          <w:marBottom w:val="0"/>
          <w:divBdr>
            <w:top w:val="single" w:sz="2" w:space="0" w:color="D9D9E3"/>
            <w:left w:val="single" w:sz="2" w:space="0" w:color="D9D9E3"/>
            <w:bottom w:val="single" w:sz="2" w:space="0" w:color="D9D9E3"/>
            <w:right w:val="single" w:sz="2" w:space="0" w:color="D9D9E3"/>
          </w:divBdr>
          <w:divsChild>
            <w:div w:id="2059276616">
              <w:marLeft w:val="0"/>
              <w:marRight w:val="0"/>
              <w:marTop w:val="0"/>
              <w:marBottom w:val="0"/>
              <w:divBdr>
                <w:top w:val="single" w:sz="2" w:space="0" w:color="D9D9E3"/>
                <w:left w:val="single" w:sz="2" w:space="0" w:color="D9D9E3"/>
                <w:bottom w:val="single" w:sz="2" w:space="0" w:color="D9D9E3"/>
                <w:right w:val="single" w:sz="2" w:space="0" w:color="D9D9E3"/>
              </w:divBdr>
              <w:divsChild>
                <w:div w:id="282611374">
                  <w:marLeft w:val="0"/>
                  <w:marRight w:val="0"/>
                  <w:marTop w:val="0"/>
                  <w:marBottom w:val="0"/>
                  <w:divBdr>
                    <w:top w:val="single" w:sz="2" w:space="0" w:color="D9D9E3"/>
                    <w:left w:val="single" w:sz="2" w:space="0" w:color="D9D9E3"/>
                    <w:bottom w:val="single" w:sz="2" w:space="0" w:color="D9D9E3"/>
                    <w:right w:val="single" w:sz="2" w:space="0" w:color="D9D9E3"/>
                  </w:divBdr>
                  <w:divsChild>
                    <w:div w:id="1207571795">
                      <w:marLeft w:val="0"/>
                      <w:marRight w:val="0"/>
                      <w:marTop w:val="0"/>
                      <w:marBottom w:val="0"/>
                      <w:divBdr>
                        <w:top w:val="single" w:sz="2" w:space="0" w:color="D9D9E3"/>
                        <w:left w:val="single" w:sz="2" w:space="0" w:color="D9D9E3"/>
                        <w:bottom w:val="single" w:sz="2" w:space="0" w:color="D9D9E3"/>
                        <w:right w:val="single" w:sz="2" w:space="0" w:color="D9D9E3"/>
                      </w:divBdr>
                      <w:divsChild>
                        <w:div w:id="1567522173">
                          <w:marLeft w:val="0"/>
                          <w:marRight w:val="0"/>
                          <w:marTop w:val="0"/>
                          <w:marBottom w:val="0"/>
                          <w:divBdr>
                            <w:top w:val="single" w:sz="2" w:space="0" w:color="auto"/>
                            <w:left w:val="single" w:sz="2" w:space="0" w:color="auto"/>
                            <w:bottom w:val="single" w:sz="6" w:space="0" w:color="auto"/>
                            <w:right w:val="single" w:sz="2" w:space="0" w:color="auto"/>
                          </w:divBdr>
                          <w:divsChild>
                            <w:div w:id="1252155568">
                              <w:marLeft w:val="0"/>
                              <w:marRight w:val="0"/>
                              <w:marTop w:val="100"/>
                              <w:marBottom w:val="100"/>
                              <w:divBdr>
                                <w:top w:val="single" w:sz="2" w:space="0" w:color="D9D9E3"/>
                                <w:left w:val="single" w:sz="2" w:space="0" w:color="D9D9E3"/>
                                <w:bottom w:val="single" w:sz="2" w:space="0" w:color="D9D9E3"/>
                                <w:right w:val="single" w:sz="2" w:space="0" w:color="D9D9E3"/>
                              </w:divBdr>
                              <w:divsChild>
                                <w:div w:id="2090342233">
                                  <w:marLeft w:val="0"/>
                                  <w:marRight w:val="0"/>
                                  <w:marTop w:val="0"/>
                                  <w:marBottom w:val="0"/>
                                  <w:divBdr>
                                    <w:top w:val="single" w:sz="2" w:space="0" w:color="D9D9E3"/>
                                    <w:left w:val="single" w:sz="2" w:space="0" w:color="D9D9E3"/>
                                    <w:bottom w:val="single" w:sz="2" w:space="0" w:color="D9D9E3"/>
                                    <w:right w:val="single" w:sz="2" w:space="0" w:color="D9D9E3"/>
                                  </w:divBdr>
                                  <w:divsChild>
                                    <w:div w:id="1605116810">
                                      <w:marLeft w:val="0"/>
                                      <w:marRight w:val="0"/>
                                      <w:marTop w:val="0"/>
                                      <w:marBottom w:val="0"/>
                                      <w:divBdr>
                                        <w:top w:val="single" w:sz="2" w:space="0" w:color="D9D9E3"/>
                                        <w:left w:val="single" w:sz="2" w:space="0" w:color="D9D9E3"/>
                                        <w:bottom w:val="single" w:sz="2" w:space="0" w:color="D9D9E3"/>
                                        <w:right w:val="single" w:sz="2" w:space="0" w:color="D9D9E3"/>
                                      </w:divBdr>
                                      <w:divsChild>
                                        <w:div w:id="2145996948">
                                          <w:marLeft w:val="0"/>
                                          <w:marRight w:val="0"/>
                                          <w:marTop w:val="0"/>
                                          <w:marBottom w:val="0"/>
                                          <w:divBdr>
                                            <w:top w:val="single" w:sz="2" w:space="0" w:color="D9D9E3"/>
                                            <w:left w:val="single" w:sz="2" w:space="0" w:color="D9D9E3"/>
                                            <w:bottom w:val="single" w:sz="2" w:space="0" w:color="D9D9E3"/>
                                            <w:right w:val="single" w:sz="2" w:space="0" w:color="D9D9E3"/>
                                          </w:divBdr>
                                          <w:divsChild>
                                            <w:div w:id="12717455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845830">
                          <w:marLeft w:val="0"/>
                          <w:marRight w:val="0"/>
                          <w:marTop w:val="0"/>
                          <w:marBottom w:val="0"/>
                          <w:divBdr>
                            <w:top w:val="single" w:sz="2" w:space="0" w:color="auto"/>
                            <w:left w:val="single" w:sz="2" w:space="0" w:color="auto"/>
                            <w:bottom w:val="single" w:sz="6" w:space="0" w:color="auto"/>
                            <w:right w:val="single" w:sz="2" w:space="0" w:color="auto"/>
                          </w:divBdr>
                          <w:divsChild>
                            <w:div w:id="1521313849">
                              <w:marLeft w:val="0"/>
                              <w:marRight w:val="0"/>
                              <w:marTop w:val="100"/>
                              <w:marBottom w:val="100"/>
                              <w:divBdr>
                                <w:top w:val="single" w:sz="2" w:space="0" w:color="D9D9E3"/>
                                <w:left w:val="single" w:sz="2" w:space="0" w:color="D9D9E3"/>
                                <w:bottom w:val="single" w:sz="2" w:space="0" w:color="D9D9E3"/>
                                <w:right w:val="single" w:sz="2" w:space="0" w:color="D9D9E3"/>
                              </w:divBdr>
                              <w:divsChild>
                                <w:div w:id="1523471621">
                                  <w:marLeft w:val="0"/>
                                  <w:marRight w:val="0"/>
                                  <w:marTop w:val="0"/>
                                  <w:marBottom w:val="0"/>
                                  <w:divBdr>
                                    <w:top w:val="single" w:sz="2" w:space="0" w:color="D9D9E3"/>
                                    <w:left w:val="single" w:sz="2" w:space="0" w:color="D9D9E3"/>
                                    <w:bottom w:val="single" w:sz="2" w:space="0" w:color="D9D9E3"/>
                                    <w:right w:val="single" w:sz="2" w:space="0" w:color="D9D9E3"/>
                                  </w:divBdr>
                                  <w:divsChild>
                                    <w:div w:id="859976867">
                                      <w:marLeft w:val="0"/>
                                      <w:marRight w:val="0"/>
                                      <w:marTop w:val="0"/>
                                      <w:marBottom w:val="0"/>
                                      <w:divBdr>
                                        <w:top w:val="single" w:sz="2" w:space="0" w:color="D9D9E3"/>
                                        <w:left w:val="single" w:sz="2" w:space="0" w:color="D9D9E3"/>
                                        <w:bottom w:val="single" w:sz="2" w:space="0" w:color="D9D9E3"/>
                                        <w:right w:val="single" w:sz="2" w:space="0" w:color="D9D9E3"/>
                                      </w:divBdr>
                                      <w:divsChild>
                                        <w:div w:id="15728068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03192397">
                                  <w:marLeft w:val="0"/>
                                  <w:marRight w:val="0"/>
                                  <w:marTop w:val="0"/>
                                  <w:marBottom w:val="0"/>
                                  <w:divBdr>
                                    <w:top w:val="single" w:sz="2" w:space="0" w:color="D9D9E3"/>
                                    <w:left w:val="single" w:sz="2" w:space="0" w:color="D9D9E3"/>
                                    <w:bottom w:val="single" w:sz="2" w:space="0" w:color="D9D9E3"/>
                                    <w:right w:val="single" w:sz="2" w:space="0" w:color="D9D9E3"/>
                                  </w:divBdr>
                                  <w:divsChild>
                                    <w:div w:id="780032992">
                                      <w:marLeft w:val="0"/>
                                      <w:marRight w:val="0"/>
                                      <w:marTop w:val="0"/>
                                      <w:marBottom w:val="0"/>
                                      <w:divBdr>
                                        <w:top w:val="single" w:sz="2" w:space="0" w:color="D9D9E3"/>
                                        <w:left w:val="single" w:sz="2" w:space="0" w:color="D9D9E3"/>
                                        <w:bottom w:val="single" w:sz="2" w:space="0" w:color="D9D9E3"/>
                                        <w:right w:val="single" w:sz="2" w:space="0" w:color="D9D9E3"/>
                                      </w:divBdr>
                                      <w:divsChild>
                                        <w:div w:id="8990236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46238965">
                          <w:marLeft w:val="0"/>
                          <w:marRight w:val="0"/>
                          <w:marTop w:val="0"/>
                          <w:marBottom w:val="0"/>
                          <w:divBdr>
                            <w:top w:val="single" w:sz="2" w:space="0" w:color="auto"/>
                            <w:left w:val="single" w:sz="2" w:space="0" w:color="auto"/>
                            <w:bottom w:val="single" w:sz="6" w:space="0" w:color="auto"/>
                            <w:right w:val="single" w:sz="2" w:space="0" w:color="auto"/>
                          </w:divBdr>
                          <w:divsChild>
                            <w:div w:id="784469237">
                              <w:marLeft w:val="0"/>
                              <w:marRight w:val="0"/>
                              <w:marTop w:val="100"/>
                              <w:marBottom w:val="100"/>
                              <w:divBdr>
                                <w:top w:val="single" w:sz="2" w:space="0" w:color="D9D9E3"/>
                                <w:left w:val="single" w:sz="2" w:space="0" w:color="D9D9E3"/>
                                <w:bottom w:val="single" w:sz="2" w:space="0" w:color="D9D9E3"/>
                                <w:right w:val="single" w:sz="2" w:space="0" w:color="D9D9E3"/>
                              </w:divBdr>
                              <w:divsChild>
                                <w:div w:id="313460403">
                                  <w:marLeft w:val="0"/>
                                  <w:marRight w:val="0"/>
                                  <w:marTop w:val="0"/>
                                  <w:marBottom w:val="0"/>
                                  <w:divBdr>
                                    <w:top w:val="single" w:sz="2" w:space="0" w:color="D9D9E3"/>
                                    <w:left w:val="single" w:sz="2" w:space="0" w:color="D9D9E3"/>
                                    <w:bottom w:val="single" w:sz="2" w:space="0" w:color="D9D9E3"/>
                                    <w:right w:val="single" w:sz="2" w:space="0" w:color="D9D9E3"/>
                                  </w:divBdr>
                                  <w:divsChild>
                                    <w:div w:id="660692689">
                                      <w:marLeft w:val="0"/>
                                      <w:marRight w:val="0"/>
                                      <w:marTop w:val="0"/>
                                      <w:marBottom w:val="0"/>
                                      <w:divBdr>
                                        <w:top w:val="single" w:sz="2" w:space="0" w:color="D9D9E3"/>
                                        <w:left w:val="single" w:sz="2" w:space="0" w:color="D9D9E3"/>
                                        <w:bottom w:val="single" w:sz="2" w:space="0" w:color="D9D9E3"/>
                                        <w:right w:val="single" w:sz="2" w:space="0" w:color="D9D9E3"/>
                                      </w:divBdr>
                                      <w:divsChild>
                                        <w:div w:id="5409405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70799509">
                                  <w:marLeft w:val="0"/>
                                  <w:marRight w:val="0"/>
                                  <w:marTop w:val="0"/>
                                  <w:marBottom w:val="0"/>
                                  <w:divBdr>
                                    <w:top w:val="single" w:sz="2" w:space="0" w:color="D9D9E3"/>
                                    <w:left w:val="single" w:sz="2" w:space="0" w:color="D9D9E3"/>
                                    <w:bottom w:val="single" w:sz="2" w:space="0" w:color="D9D9E3"/>
                                    <w:right w:val="single" w:sz="2" w:space="0" w:color="D9D9E3"/>
                                  </w:divBdr>
                                  <w:divsChild>
                                    <w:div w:id="1095172782">
                                      <w:marLeft w:val="0"/>
                                      <w:marRight w:val="0"/>
                                      <w:marTop w:val="0"/>
                                      <w:marBottom w:val="0"/>
                                      <w:divBdr>
                                        <w:top w:val="single" w:sz="2" w:space="0" w:color="D9D9E3"/>
                                        <w:left w:val="single" w:sz="2" w:space="0" w:color="D9D9E3"/>
                                        <w:bottom w:val="single" w:sz="2" w:space="0" w:color="D9D9E3"/>
                                        <w:right w:val="single" w:sz="2" w:space="0" w:color="D9D9E3"/>
                                      </w:divBdr>
                                      <w:divsChild>
                                        <w:div w:id="1749229455">
                                          <w:marLeft w:val="0"/>
                                          <w:marRight w:val="0"/>
                                          <w:marTop w:val="0"/>
                                          <w:marBottom w:val="0"/>
                                          <w:divBdr>
                                            <w:top w:val="single" w:sz="2" w:space="0" w:color="D9D9E3"/>
                                            <w:left w:val="single" w:sz="2" w:space="0" w:color="D9D9E3"/>
                                            <w:bottom w:val="single" w:sz="2" w:space="0" w:color="D9D9E3"/>
                                            <w:right w:val="single" w:sz="2" w:space="0" w:color="D9D9E3"/>
                                          </w:divBdr>
                                          <w:divsChild>
                                            <w:div w:id="20615863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92239164">
                          <w:marLeft w:val="0"/>
                          <w:marRight w:val="0"/>
                          <w:marTop w:val="0"/>
                          <w:marBottom w:val="0"/>
                          <w:divBdr>
                            <w:top w:val="single" w:sz="2" w:space="0" w:color="auto"/>
                            <w:left w:val="single" w:sz="2" w:space="0" w:color="auto"/>
                            <w:bottom w:val="single" w:sz="6" w:space="0" w:color="auto"/>
                            <w:right w:val="single" w:sz="2" w:space="0" w:color="auto"/>
                          </w:divBdr>
                          <w:divsChild>
                            <w:div w:id="1267343197">
                              <w:marLeft w:val="0"/>
                              <w:marRight w:val="0"/>
                              <w:marTop w:val="100"/>
                              <w:marBottom w:val="100"/>
                              <w:divBdr>
                                <w:top w:val="single" w:sz="2" w:space="0" w:color="D9D9E3"/>
                                <w:left w:val="single" w:sz="2" w:space="0" w:color="D9D9E3"/>
                                <w:bottom w:val="single" w:sz="2" w:space="0" w:color="D9D9E3"/>
                                <w:right w:val="single" w:sz="2" w:space="0" w:color="D9D9E3"/>
                              </w:divBdr>
                              <w:divsChild>
                                <w:div w:id="76175077">
                                  <w:marLeft w:val="0"/>
                                  <w:marRight w:val="0"/>
                                  <w:marTop w:val="0"/>
                                  <w:marBottom w:val="0"/>
                                  <w:divBdr>
                                    <w:top w:val="single" w:sz="2" w:space="0" w:color="D9D9E3"/>
                                    <w:left w:val="single" w:sz="2" w:space="0" w:color="D9D9E3"/>
                                    <w:bottom w:val="single" w:sz="2" w:space="0" w:color="D9D9E3"/>
                                    <w:right w:val="single" w:sz="2" w:space="0" w:color="D9D9E3"/>
                                  </w:divBdr>
                                  <w:divsChild>
                                    <w:div w:id="1471483685">
                                      <w:marLeft w:val="0"/>
                                      <w:marRight w:val="0"/>
                                      <w:marTop w:val="0"/>
                                      <w:marBottom w:val="0"/>
                                      <w:divBdr>
                                        <w:top w:val="single" w:sz="2" w:space="0" w:color="D9D9E3"/>
                                        <w:left w:val="single" w:sz="2" w:space="0" w:color="D9D9E3"/>
                                        <w:bottom w:val="single" w:sz="2" w:space="0" w:color="D9D9E3"/>
                                        <w:right w:val="single" w:sz="2" w:space="0" w:color="D9D9E3"/>
                                      </w:divBdr>
                                      <w:divsChild>
                                        <w:div w:id="1956559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55838962">
                                  <w:marLeft w:val="0"/>
                                  <w:marRight w:val="0"/>
                                  <w:marTop w:val="0"/>
                                  <w:marBottom w:val="0"/>
                                  <w:divBdr>
                                    <w:top w:val="single" w:sz="2" w:space="0" w:color="D9D9E3"/>
                                    <w:left w:val="single" w:sz="2" w:space="0" w:color="D9D9E3"/>
                                    <w:bottom w:val="single" w:sz="2" w:space="0" w:color="D9D9E3"/>
                                    <w:right w:val="single" w:sz="2" w:space="0" w:color="D9D9E3"/>
                                  </w:divBdr>
                                  <w:divsChild>
                                    <w:div w:id="383607799">
                                      <w:marLeft w:val="0"/>
                                      <w:marRight w:val="0"/>
                                      <w:marTop w:val="0"/>
                                      <w:marBottom w:val="0"/>
                                      <w:divBdr>
                                        <w:top w:val="single" w:sz="2" w:space="0" w:color="D9D9E3"/>
                                        <w:left w:val="single" w:sz="2" w:space="0" w:color="D9D9E3"/>
                                        <w:bottom w:val="single" w:sz="2" w:space="0" w:color="D9D9E3"/>
                                        <w:right w:val="single" w:sz="2" w:space="0" w:color="D9D9E3"/>
                                      </w:divBdr>
                                      <w:divsChild>
                                        <w:div w:id="9145581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47856824">
                          <w:marLeft w:val="0"/>
                          <w:marRight w:val="0"/>
                          <w:marTop w:val="0"/>
                          <w:marBottom w:val="0"/>
                          <w:divBdr>
                            <w:top w:val="single" w:sz="2" w:space="0" w:color="auto"/>
                            <w:left w:val="single" w:sz="2" w:space="0" w:color="auto"/>
                            <w:bottom w:val="single" w:sz="6" w:space="0" w:color="auto"/>
                            <w:right w:val="single" w:sz="2" w:space="0" w:color="auto"/>
                          </w:divBdr>
                          <w:divsChild>
                            <w:div w:id="1019544806">
                              <w:marLeft w:val="0"/>
                              <w:marRight w:val="0"/>
                              <w:marTop w:val="100"/>
                              <w:marBottom w:val="100"/>
                              <w:divBdr>
                                <w:top w:val="single" w:sz="2" w:space="0" w:color="D9D9E3"/>
                                <w:left w:val="single" w:sz="2" w:space="0" w:color="D9D9E3"/>
                                <w:bottom w:val="single" w:sz="2" w:space="0" w:color="D9D9E3"/>
                                <w:right w:val="single" w:sz="2" w:space="0" w:color="D9D9E3"/>
                              </w:divBdr>
                              <w:divsChild>
                                <w:div w:id="878974548">
                                  <w:marLeft w:val="0"/>
                                  <w:marRight w:val="0"/>
                                  <w:marTop w:val="0"/>
                                  <w:marBottom w:val="0"/>
                                  <w:divBdr>
                                    <w:top w:val="single" w:sz="2" w:space="0" w:color="D9D9E3"/>
                                    <w:left w:val="single" w:sz="2" w:space="0" w:color="D9D9E3"/>
                                    <w:bottom w:val="single" w:sz="2" w:space="0" w:color="D9D9E3"/>
                                    <w:right w:val="single" w:sz="2" w:space="0" w:color="D9D9E3"/>
                                  </w:divBdr>
                                  <w:divsChild>
                                    <w:div w:id="1019233439">
                                      <w:marLeft w:val="0"/>
                                      <w:marRight w:val="0"/>
                                      <w:marTop w:val="0"/>
                                      <w:marBottom w:val="0"/>
                                      <w:divBdr>
                                        <w:top w:val="single" w:sz="2" w:space="0" w:color="D9D9E3"/>
                                        <w:left w:val="single" w:sz="2" w:space="0" w:color="D9D9E3"/>
                                        <w:bottom w:val="single" w:sz="2" w:space="0" w:color="D9D9E3"/>
                                        <w:right w:val="single" w:sz="2" w:space="0" w:color="D9D9E3"/>
                                      </w:divBdr>
                                      <w:divsChild>
                                        <w:div w:id="685017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91097851">
                                  <w:marLeft w:val="0"/>
                                  <w:marRight w:val="0"/>
                                  <w:marTop w:val="0"/>
                                  <w:marBottom w:val="0"/>
                                  <w:divBdr>
                                    <w:top w:val="single" w:sz="2" w:space="0" w:color="D9D9E3"/>
                                    <w:left w:val="single" w:sz="2" w:space="0" w:color="D9D9E3"/>
                                    <w:bottom w:val="single" w:sz="2" w:space="0" w:color="D9D9E3"/>
                                    <w:right w:val="single" w:sz="2" w:space="0" w:color="D9D9E3"/>
                                  </w:divBdr>
                                  <w:divsChild>
                                    <w:div w:id="2088915949">
                                      <w:marLeft w:val="0"/>
                                      <w:marRight w:val="0"/>
                                      <w:marTop w:val="0"/>
                                      <w:marBottom w:val="0"/>
                                      <w:divBdr>
                                        <w:top w:val="single" w:sz="2" w:space="0" w:color="D9D9E3"/>
                                        <w:left w:val="single" w:sz="2" w:space="0" w:color="D9D9E3"/>
                                        <w:bottom w:val="single" w:sz="2" w:space="0" w:color="D9D9E3"/>
                                        <w:right w:val="single" w:sz="2" w:space="0" w:color="D9D9E3"/>
                                      </w:divBdr>
                                      <w:divsChild>
                                        <w:div w:id="585463539">
                                          <w:marLeft w:val="0"/>
                                          <w:marRight w:val="0"/>
                                          <w:marTop w:val="0"/>
                                          <w:marBottom w:val="0"/>
                                          <w:divBdr>
                                            <w:top w:val="single" w:sz="2" w:space="0" w:color="D9D9E3"/>
                                            <w:left w:val="single" w:sz="2" w:space="0" w:color="D9D9E3"/>
                                            <w:bottom w:val="single" w:sz="2" w:space="0" w:color="D9D9E3"/>
                                            <w:right w:val="single" w:sz="2" w:space="0" w:color="D9D9E3"/>
                                          </w:divBdr>
                                          <w:divsChild>
                                            <w:div w:id="8279385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95575780">
          <w:marLeft w:val="0"/>
          <w:marRight w:val="0"/>
          <w:marTop w:val="0"/>
          <w:marBottom w:val="0"/>
          <w:divBdr>
            <w:top w:val="none" w:sz="0" w:space="0" w:color="auto"/>
            <w:left w:val="none" w:sz="0" w:space="0" w:color="auto"/>
            <w:bottom w:val="none" w:sz="0" w:space="0" w:color="auto"/>
            <w:right w:val="none" w:sz="0" w:space="0" w:color="auto"/>
          </w:divBdr>
          <w:divsChild>
            <w:div w:id="760833564">
              <w:marLeft w:val="0"/>
              <w:marRight w:val="0"/>
              <w:marTop w:val="0"/>
              <w:marBottom w:val="0"/>
              <w:divBdr>
                <w:top w:val="single" w:sz="2" w:space="0" w:color="D9D9E3"/>
                <w:left w:val="single" w:sz="2" w:space="0" w:color="D9D9E3"/>
                <w:bottom w:val="single" w:sz="2" w:space="0" w:color="D9D9E3"/>
                <w:right w:val="single" w:sz="2" w:space="0" w:color="D9D9E3"/>
              </w:divBdr>
              <w:divsChild>
                <w:div w:id="261497599">
                  <w:marLeft w:val="0"/>
                  <w:marRight w:val="0"/>
                  <w:marTop w:val="0"/>
                  <w:marBottom w:val="0"/>
                  <w:divBdr>
                    <w:top w:val="single" w:sz="2" w:space="0" w:color="D9D9E3"/>
                    <w:left w:val="single" w:sz="2" w:space="0" w:color="D9D9E3"/>
                    <w:bottom w:val="single" w:sz="2" w:space="0" w:color="D9D9E3"/>
                    <w:right w:val="single" w:sz="2" w:space="0" w:color="D9D9E3"/>
                  </w:divBdr>
                  <w:divsChild>
                    <w:div w:id="1646470757">
                      <w:marLeft w:val="0"/>
                      <w:marRight w:val="0"/>
                      <w:marTop w:val="0"/>
                      <w:marBottom w:val="0"/>
                      <w:divBdr>
                        <w:top w:val="single" w:sz="2" w:space="0" w:color="D9D9E3"/>
                        <w:left w:val="single" w:sz="2" w:space="0" w:color="D9D9E3"/>
                        <w:bottom w:val="single" w:sz="2" w:space="0" w:color="D9D9E3"/>
                        <w:right w:val="single" w:sz="2" w:space="0" w:color="D9D9E3"/>
                      </w:divBdr>
                      <w:divsChild>
                        <w:div w:id="15547356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26595427">
      <w:bodyDiv w:val="1"/>
      <w:marLeft w:val="0"/>
      <w:marRight w:val="0"/>
      <w:marTop w:val="0"/>
      <w:marBottom w:val="0"/>
      <w:divBdr>
        <w:top w:val="none" w:sz="0" w:space="0" w:color="auto"/>
        <w:left w:val="none" w:sz="0" w:space="0" w:color="auto"/>
        <w:bottom w:val="none" w:sz="0" w:space="0" w:color="auto"/>
        <w:right w:val="none" w:sz="0" w:space="0" w:color="auto"/>
      </w:divBdr>
      <w:divsChild>
        <w:div w:id="581449893">
          <w:marLeft w:val="0"/>
          <w:marRight w:val="0"/>
          <w:marTop w:val="0"/>
          <w:marBottom w:val="0"/>
          <w:divBdr>
            <w:top w:val="none" w:sz="0" w:space="0" w:color="auto"/>
            <w:left w:val="none" w:sz="0" w:space="0" w:color="auto"/>
            <w:bottom w:val="none" w:sz="0" w:space="0" w:color="auto"/>
            <w:right w:val="none" w:sz="0" w:space="0" w:color="auto"/>
          </w:divBdr>
          <w:divsChild>
            <w:div w:id="1976063046">
              <w:marLeft w:val="0"/>
              <w:marRight w:val="0"/>
              <w:marTop w:val="0"/>
              <w:marBottom w:val="0"/>
              <w:divBdr>
                <w:top w:val="none" w:sz="0" w:space="0" w:color="auto"/>
                <w:left w:val="none" w:sz="0" w:space="0" w:color="auto"/>
                <w:bottom w:val="none" w:sz="0" w:space="0" w:color="auto"/>
                <w:right w:val="none" w:sz="0" w:space="0" w:color="auto"/>
              </w:divBdr>
              <w:divsChild>
                <w:div w:id="1892374845">
                  <w:marLeft w:val="0"/>
                  <w:marRight w:val="0"/>
                  <w:marTop w:val="0"/>
                  <w:marBottom w:val="0"/>
                  <w:divBdr>
                    <w:top w:val="none" w:sz="0" w:space="0" w:color="auto"/>
                    <w:left w:val="none" w:sz="0" w:space="0" w:color="auto"/>
                    <w:bottom w:val="none" w:sz="0" w:space="0" w:color="auto"/>
                    <w:right w:val="none" w:sz="0" w:space="0" w:color="auto"/>
                  </w:divBdr>
                  <w:divsChild>
                    <w:div w:id="742987303">
                      <w:marLeft w:val="0"/>
                      <w:marRight w:val="0"/>
                      <w:marTop w:val="0"/>
                      <w:marBottom w:val="30"/>
                      <w:divBdr>
                        <w:top w:val="single" w:sz="6" w:space="4" w:color="2C71EB"/>
                        <w:left w:val="single" w:sz="6" w:space="4" w:color="2C71EB"/>
                        <w:bottom w:val="single" w:sz="6" w:space="30" w:color="2C71EB"/>
                        <w:right w:val="single" w:sz="6" w:space="4" w:color="2C71EB"/>
                      </w:divBdr>
                    </w:div>
                    <w:div w:id="1948150944">
                      <w:marLeft w:val="0"/>
                      <w:marRight w:val="120"/>
                      <w:marTop w:val="0"/>
                      <w:marBottom w:val="150"/>
                      <w:divBdr>
                        <w:top w:val="none" w:sz="0" w:space="0" w:color="auto"/>
                        <w:left w:val="none" w:sz="0" w:space="0" w:color="auto"/>
                        <w:bottom w:val="none" w:sz="0" w:space="0" w:color="auto"/>
                        <w:right w:val="none" w:sz="0" w:space="0" w:color="auto"/>
                      </w:divBdr>
                    </w:div>
                  </w:divsChild>
                </w:div>
                <w:div w:id="878593002">
                  <w:marLeft w:val="0"/>
                  <w:marRight w:val="0"/>
                  <w:marTop w:val="0"/>
                  <w:marBottom w:val="0"/>
                  <w:divBdr>
                    <w:top w:val="none" w:sz="0" w:space="0" w:color="auto"/>
                    <w:left w:val="none" w:sz="0" w:space="0" w:color="auto"/>
                    <w:bottom w:val="none" w:sz="0" w:space="0" w:color="auto"/>
                    <w:right w:val="none" w:sz="0" w:space="0" w:color="auto"/>
                  </w:divBdr>
                  <w:divsChild>
                    <w:div w:id="506407400">
                      <w:marLeft w:val="0"/>
                      <w:marRight w:val="0"/>
                      <w:marTop w:val="0"/>
                      <w:marBottom w:val="0"/>
                      <w:divBdr>
                        <w:top w:val="none" w:sz="0" w:space="0" w:color="auto"/>
                        <w:left w:val="none" w:sz="0" w:space="0" w:color="auto"/>
                        <w:bottom w:val="none" w:sz="0" w:space="0" w:color="auto"/>
                        <w:right w:val="none" w:sz="0" w:space="0" w:color="auto"/>
                      </w:divBdr>
                      <w:divsChild>
                        <w:div w:id="5691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410662">
      <w:bodyDiv w:val="1"/>
      <w:marLeft w:val="0"/>
      <w:marRight w:val="0"/>
      <w:marTop w:val="0"/>
      <w:marBottom w:val="0"/>
      <w:divBdr>
        <w:top w:val="none" w:sz="0" w:space="0" w:color="auto"/>
        <w:left w:val="none" w:sz="0" w:space="0" w:color="auto"/>
        <w:bottom w:val="none" w:sz="0" w:space="0" w:color="auto"/>
        <w:right w:val="none" w:sz="0" w:space="0" w:color="auto"/>
      </w:divBdr>
    </w:div>
    <w:div w:id="1679960384">
      <w:bodyDiv w:val="1"/>
      <w:marLeft w:val="0"/>
      <w:marRight w:val="0"/>
      <w:marTop w:val="0"/>
      <w:marBottom w:val="0"/>
      <w:divBdr>
        <w:top w:val="none" w:sz="0" w:space="0" w:color="auto"/>
        <w:left w:val="none" w:sz="0" w:space="0" w:color="auto"/>
        <w:bottom w:val="none" w:sz="0" w:space="0" w:color="auto"/>
        <w:right w:val="none" w:sz="0" w:space="0" w:color="auto"/>
      </w:divBdr>
    </w:div>
    <w:div w:id="1826968488">
      <w:bodyDiv w:val="1"/>
      <w:marLeft w:val="0"/>
      <w:marRight w:val="0"/>
      <w:marTop w:val="0"/>
      <w:marBottom w:val="0"/>
      <w:divBdr>
        <w:top w:val="none" w:sz="0" w:space="0" w:color="auto"/>
        <w:left w:val="none" w:sz="0" w:space="0" w:color="auto"/>
        <w:bottom w:val="none" w:sz="0" w:space="0" w:color="auto"/>
        <w:right w:val="none" w:sz="0" w:space="0" w:color="auto"/>
      </w:divBdr>
    </w:div>
    <w:div w:id="1935825477">
      <w:bodyDiv w:val="1"/>
      <w:marLeft w:val="0"/>
      <w:marRight w:val="0"/>
      <w:marTop w:val="0"/>
      <w:marBottom w:val="0"/>
      <w:divBdr>
        <w:top w:val="none" w:sz="0" w:space="0" w:color="auto"/>
        <w:left w:val="none" w:sz="0" w:space="0" w:color="auto"/>
        <w:bottom w:val="none" w:sz="0" w:space="0" w:color="auto"/>
        <w:right w:val="none" w:sz="0" w:space="0" w:color="auto"/>
      </w:divBdr>
    </w:div>
    <w:div w:id="2051374453">
      <w:bodyDiv w:val="1"/>
      <w:marLeft w:val="0"/>
      <w:marRight w:val="0"/>
      <w:marTop w:val="0"/>
      <w:marBottom w:val="0"/>
      <w:divBdr>
        <w:top w:val="none" w:sz="0" w:space="0" w:color="auto"/>
        <w:left w:val="none" w:sz="0" w:space="0" w:color="auto"/>
        <w:bottom w:val="none" w:sz="0" w:space="0" w:color="auto"/>
        <w:right w:val="none" w:sz="0" w:space="0" w:color="auto"/>
      </w:divBdr>
    </w:div>
    <w:div w:id="2089842863">
      <w:bodyDiv w:val="1"/>
      <w:marLeft w:val="0"/>
      <w:marRight w:val="0"/>
      <w:marTop w:val="0"/>
      <w:marBottom w:val="0"/>
      <w:divBdr>
        <w:top w:val="none" w:sz="0" w:space="0" w:color="auto"/>
        <w:left w:val="none" w:sz="0" w:space="0" w:color="auto"/>
        <w:bottom w:val="none" w:sz="0" w:space="0" w:color="auto"/>
        <w:right w:val="none" w:sz="0" w:space="0" w:color="auto"/>
      </w:divBdr>
    </w:div>
    <w:div w:id="2126070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8.xml"/><Relationship Id="rId26" Type="http://schemas.openxmlformats.org/officeDocument/2006/relationships/image" Target="media/image6.png"/><Relationship Id="rId39" Type="http://schemas.openxmlformats.org/officeDocument/2006/relationships/image" Target="media/image14.jpeg"/><Relationship Id="rId21" Type="http://schemas.openxmlformats.org/officeDocument/2006/relationships/header" Target="header10.xml"/><Relationship Id="rId34" Type="http://schemas.openxmlformats.org/officeDocument/2006/relationships/image" Target="media/image11.png"/><Relationship Id="rId42" Type="http://schemas.openxmlformats.org/officeDocument/2006/relationships/image" Target="media/image16.emf"/><Relationship Id="rId47" Type="http://schemas.openxmlformats.org/officeDocument/2006/relationships/oleObject" Target="embeddings/oleObject5.bin"/><Relationship Id="rId50" Type="http://schemas.openxmlformats.org/officeDocument/2006/relationships/image" Target="media/image20.emf"/><Relationship Id="rId55" Type="http://schemas.openxmlformats.org/officeDocument/2006/relationships/oleObject" Target="embeddings/oleObject9.bin"/><Relationship Id="rId63" Type="http://schemas.openxmlformats.org/officeDocument/2006/relationships/chart" Target="charts/chart6.xml"/><Relationship Id="rId68" Type="http://schemas.openxmlformats.org/officeDocument/2006/relationships/header" Target="header16.xml"/><Relationship Id="rId76" Type="http://schemas.openxmlformats.org/officeDocument/2006/relationships/image" Target="media/image29.emf"/><Relationship Id="rId84" Type="http://schemas.openxmlformats.org/officeDocument/2006/relationships/image" Target="media/image36.jpe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11.bin"/><Relationship Id="rId2" Type="http://schemas.openxmlformats.org/officeDocument/2006/relationships/numbering" Target="numbering.xml"/><Relationship Id="rId16" Type="http://schemas.openxmlformats.org/officeDocument/2006/relationships/header" Target="header7.xml"/><Relationship Id="rId29" Type="http://schemas.openxmlformats.org/officeDocument/2006/relationships/image" Target="media/image7.png"/><Relationship Id="rId11" Type="http://schemas.openxmlformats.org/officeDocument/2006/relationships/hyperlink" Target="file:///C:\Users\Selicium\Desktop\M&#233;moire%20de%20Master%20BRIKCI%20et%20MERED.docx" TargetMode="External"/><Relationship Id="rId24" Type="http://schemas.openxmlformats.org/officeDocument/2006/relationships/image" Target="media/image5.png"/><Relationship Id="rId32" Type="http://schemas.openxmlformats.org/officeDocument/2006/relationships/image" Target="media/image10.emf"/><Relationship Id="rId37" Type="http://schemas.openxmlformats.org/officeDocument/2006/relationships/header" Target="header13.xml"/><Relationship Id="rId40" Type="http://schemas.openxmlformats.org/officeDocument/2006/relationships/image" Target="media/image15.emf"/><Relationship Id="rId45" Type="http://schemas.openxmlformats.org/officeDocument/2006/relationships/oleObject" Target="embeddings/oleObject4.bin"/><Relationship Id="rId53" Type="http://schemas.openxmlformats.org/officeDocument/2006/relationships/oleObject" Target="embeddings/oleObject8.bin"/><Relationship Id="rId58" Type="http://schemas.openxmlformats.org/officeDocument/2006/relationships/chart" Target="charts/chart1.xml"/><Relationship Id="rId66" Type="http://schemas.openxmlformats.org/officeDocument/2006/relationships/image" Target="media/image24.jpeg"/><Relationship Id="rId74" Type="http://schemas.openxmlformats.org/officeDocument/2006/relationships/chart" Target="charts/chart9.xml"/><Relationship Id="rId79" Type="http://schemas.openxmlformats.org/officeDocument/2006/relationships/image" Target="media/image31.jpeg"/><Relationship Id="rId87" Type="http://schemas.openxmlformats.org/officeDocument/2006/relationships/header" Target="header18.xml"/><Relationship Id="rId5" Type="http://schemas.openxmlformats.org/officeDocument/2006/relationships/webSettings" Target="webSettings.xml"/><Relationship Id="rId61" Type="http://schemas.openxmlformats.org/officeDocument/2006/relationships/chart" Target="charts/chart4.xml"/><Relationship Id="rId82" Type="http://schemas.openxmlformats.org/officeDocument/2006/relationships/image" Target="media/image34.jpeg"/><Relationship Id="rId90" Type="http://schemas.openxmlformats.org/officeDocument/2006/relationships/theme" Target="theme/theme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image" Target="media/image3.png"/><Relationship Id="rId27" Type="http://schemas.openxmlformats.org/officeDocument/2006/relationships/header" Target="header11.xml"/><Relationship Id="rId30" Type="http://schemas.openxmlformats.org/officeDocument/2006/relationships/image" Target="media/image8.png"/><Relationship Id="rId35" Type="http://schemas.openxmlformats.org/officeDocument/2006/relationships/image" Target="media/image12.png"/><Relationship Id="rId43" Type="http://schemas.openxmlformats.org/officeDocument/2006/relationships/oleObject" Target="embeddings/oleObject3.bin"/><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chart" Target="charts/chart7.xml"/><Relationship Id="rId69" Type="http://schemas.openxmlformats.org/officeDocument/2006/relationships/image" Target="media/image25.jpeg"/><Relationship Id="rId77" Type="http://schemas.openxmlformats.org/officeDocument/2006/relationships/oleObject" Target="embeddings/oleObject12.bin"/><Relationship Id="rId8" Type="http://schemas.openxmlformats.org/officeDocument/2006/relationships/header" Target="header1.xml"/><Relationship Id="rId51" Type="http://schemas.openxmlformats.org/officeDocument/2006/relationships/oleObject" Target="embeddings/oleObject7.bin"/><Relationship Id="rId72" Type="http://schemas.openxmlformats.org/officeDocument/2006/relationships/image" Target="media/image27.jpeg"/><Relationship Id="rId80" Type="http://schemas.openxmlformats.org/officeDocument/2006/relationships/image" Target="media/image32.jpeg"/><Relationship Id="rId85"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2.xml"/><Relationship Id="rId25" Type="http://schemas.microsoft.com/office/2007/relationships/hdphoto" Target="media/hdphoto1.wdp"/><Relationship Id="rId33" Type="http://schemas.openxmlformats.org/officeDocument/2006/relationships/oleObject" Target="embeddings/oleObject1.bin"/><Relationship Id="rId38" Type="http://schemas.openxmlformats.org/officeDocument/2006/relationships/header" Target="header14.xml"/><Relationship Id="rId46" Type="http://schemas.openxmlformats.org/officeDocument/2006/relationships/image" Target="media/image18.emf"/><Relationship Id="rId59" Type="http://schemas.openxmlformats.org/officeDocument/2006/relationships/chart" Target="charts/chart2.xml"/><Relationship Id="rId67" Type="http://schemas.openxmlformats.org/officeDocument/2006/relationships/header" Target="header15.xml"/><Relationship Id="rId20" Type="http://schemas.openxmlformats.org/officeDocument/2006/relationships/footer" Target="footer3.xml"/><Relationship Id="rId41" Type="http://schemas.openxmlformats.org/officeDocument/2006/relationships/oleObject" Target="embeddings/oleObject2.bin"/><Relationship Id="rId54" Type="http://schemas.openxmlformats.org/officeDocument/2006/relationships/image" Target="media/image22.emf"/><Relationship Id="rId62" Type="http://schemas.openxmlformats.org/officeDocument/2006/relationships/chart" Target="charts/chart5.xml"/><Relationship Id="rId70" Type="http://schemas.openxmlformats.org/officeDocument/2006/relationships/image" Target="media/image26.emf"/><Relationship Id="rId75" Type="http://schemas.openxmlformats.org/officeDocument/2006/relationships/chart" Target="charts/chart10.xml"/><Relationship Id="rId83" Type="http://schemas.openxmlformats.org/officeDocument/2006/relationships/image" Target="media/image35.jpeg"/><Relationship Id="rId88"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6.xml"/><Relationship Id="rId23" Type="http://schemas.openxmlformats.org/officeDocument/2006/relationships/image" Target="media/image4.png"/><Relationship Id="rId28" Type="http://schemas.openxmlformats.org/officeDocument/2006/relationships/header" Target="header12.xml"/><Relationship Id="rId36" Type="http://schemas.openxmlformats.org/officeDocument/2006/relationships/image" Target="media/image13.png"/><Relationship Id="rId49" Type="http://schemas.openxmlformats.org/officeDocument/2006/relationships/oleObject" Target="embeddings/oleObject6.bin"/><Relationship Id="rId57" Type="http://schemas.openxmlformats.org/officeDocument/2006/relationships/oleObject" Target="embeddings/oleObject10.bin"/><Relationship Id="rId10" Type="http://schemas.openxmlformats.org/officeDocument/2006/relationships/footer" Target="footer1.xml"/><Relationship Id="rId31" Type="http://schemas.openxmlformats.org/officeDocument/2006/relationships/image" Target="media/image9.png"/><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chart" Target="charts/chart3.xml"/><Relationship Id="rId65" Type="http://schemas.openxmlformats.org/officeDocument/2006/relationships/chart" Target="charts/chart8.xml"/><Relationship Id="rId73" Type="http://schemas.openxmlformats.org/officeDocument/2006/relationships/image" Target="media/image28.jpeg"/><Relationship Id="rId78" Type="http://schemas.openxmlformats.org/officeDocument/2006/relationships/image" Target="media/image30.jpeg"/><Relationship Id="rId81" Type="http://schemas.openxmlformats.org/officeDocument/2006/relationships/image" Target="media/image33.jpeg"/><Relationship Id="rId86" Type="http://schemas.openxmlformats.org/officeDocument/2006/relationships/header" Target="header17.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KIMEDIAS\Desktop\Classeur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KIMEDIAS\Desktop\Romari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KIMEDIAS\Desktop\FRAP.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KIMEDIAS\Downloads\r&#233;sultats%20binomes%20chimie.%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KIMEDIAS\Downloads\r&#233;sultats%20binomes%20chimie.%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KIMEDIAS\Downloads\r&#233;sultats%20binomes%20chimie.%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KIMEDIAS\Downloads\r&#233;sultats%20binomes%20chimie.%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KIMEDIAS\Desktop\ti%20h&#233;molytique.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KIMEDIAS\Desktop\Nounkh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5"/>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CI</a:t>
            </a:r>
            <a:r>
              <a:rPr lang="en-US" baseline="-25000">
                <a:latin typeface="Times New Roman" panose="02020603050405020304" pitchFamily="18" charset="0"/>
                <a:cs typeface="Times New Roman" panose="02020603050405020304" pitchFamily="18" charset="0"/>
              </a:rPr>
              <a:t>50</a:t>
            </a:r>
            <a:r>
              <a:rPr lang="en-US" baseline="0">
                <a:latin typeface="Times New Roman" panose="02020603050405020304" pitchFamily="18" charset="0"/>
                <a:cs typeface="Times New Roman" panose="02020603050405020304" pitchFamily="18" charset="0"/>
              </a:rPr>
              <a:t> (mg/mL)</a:t>
            </a:r>
            <a:endParaRPr lang="en-US" baseline="-25000">
              <a:latin typeface="Times New Roman" panose="02020603050405020304" pitchFamily="18" charset="0"/>
              <a:cs typeface="Times New Roman" panose="02020603050405020304" pitchFamily="18" charset="0"/>
            </a:endParaRPr>
          </a:p>
        </c:rich>
      </c:tx>
      <c:spPr>
        <a:noFill/>
        <a:ln>
          <a:noFill/>
        </a:ln>
        <a:effectLst/>
      </c:spPr>
    </c:title>
    <c:plotArea>
      <c:layout/>
      <c:barChart>
        <c:barDir val="col"/>
        <c:grouping val="clustered"/>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idx val="0"/>
            <c:spPr>
              <a:solidFill>
                <a:srgbClr val="0070C0"/>
              </a:solidFill>
              <a:ln>
                <a:noFill/>
              </a:ln>
              <a:effectLst>
                <a:outerShdw blurRad="57150" dist="19050" dir="5400000" algn="ctr" rotWithShape="0">
                  <a:srgbClr val="000000">
                    <a:alpha val="63000"/>
                  </a:srgbClr>
                </a:outerShdw>
              </a:effectLst>
            </c:spPr>
          </c:dPt>
          <c:dPt>
            <c:idx val="1"/>
            <c:spPr>
              <a:solidFill>
                <a:srgbClr val="002060"/>
              </a:solidFill>
              <a:ln>
                <a:noFill/>
              </a:ln>
              <a:effectLst>
                <a:outerShdw blurRad="57150" dist="19050" dir="5400000" algn="ctr" rotWithShape="0">
                  <a:srgbClr val="000000">
                    <a:alpha val="63000"/>
                  </a:srgbClr>
                </a:outerShdw>
              </a:effectLst>
            </c:spPr>
          </c:dPt>
          <c:dPt>
            <c:idx val="2"/>
            <c:spPr>
              <a:solidFill>
                <a:srgbClr val="C00000"/>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Feuil1!$A$1:$D$1</c:f>
              <c:strCache>
                <c:ptCount val="3"/>
                <c:pt idx="0">
                  <c:v>A. verticillata</c:v>
                </c:pt>
                <c:pt idx="1">
                  <c:v>R. officinalis</c:v>
                </c:pt>
                <c:pt idx="2">
                  <c:v>Acide ascorbique</c:v>
                </c:pt>
              </c:strCache>
            </c:strRef>
          </c:cat>
          <c:val>
            <c:numRef>
              <c:f>Feuil1!$A$2:$D$2</c:f>
              <c:numCache>
                <c:formatCode>General</c:formatCode>
                <c:ptCount val="4"/>
                <c:pt idx="0">
                  <c:v>0.37800000000000011</c:v>
                </c:pt>
                <c:pt idx="1">
                  <c:v>28.07</c:v>
                </c:pt>
                <c:pt idx="2">
                  <c:v>20.100000000000001</c:v>
                </c:pt>
              </c:numCache>
            </c:numRef>
          </c:val>
        </c:ser>
        <c:dLbls>
          <c:showVal val="1"/>
        </c:dLbls>
        <c:gapWidth val="100"/>
        <c:overlap val="-24"/>
        <c:axId val="146279424"/>
        <c:axId val="146330368"/>
      </c:barChart>
      <c:catAx>
        <c:axId val="14627942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146330368"/>
        <c:crosses val="autoZero"/>
        <c:auto val="1"/>
        <c:lblAlgn val="ctr"/>
        <c:lblOffset val="100"/>
      </c:catAx>
      <c:valAx>
        <c:axId val="146330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27942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scatterChart>
        <c:scatterStyle val="lineMarker"/>
        <c:ser>
          <c:idx val="0"/>
          <c:order val="0"/>
          <c:tx>
            <c:strRef>
              <c:f>Feuil1!$B$1</c:f>
              <c:strCache>
                <c:ptCount val="1"/>
                <c:pt idx="0">
                  <c:v>%</c:v>
                </c:pt>
              </c:strCache>
            </c:strRef>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20808079598415216"/>
                  <c:y val="0.2376811594202898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trendlineLbl>
          </c:trendline>
          <c:xVal>
            <c:numRef>
              <c:f>Feuil1!$A$2:$A$6</c:f>
              <c:numCache>
                <c:formatCode>General</c:formatCode>
                <c:ptCount val="5"/>
                <c:pt idx="0">
                  <c:v>60</c:v>
                </c:pt>
                <c:pt idx="1">
                  <c:v>50</c:v>
                </c:pt>
                <c:pt idx="2">
                  <c:v>40</c:v>
                </c:pt>
                <c:pt idx="3">
                  <c:v>30</c:v>
                </c:pt>
                <c:pt idx="4">
                  <c:v>20</c:v>
                </c:pt>
              </c:numCache>
            </c:numRef>
          </c:xVal>
          <c:yVal>
            <c:numRef>
              <c:f>Feuil1!$B$2:$B$6</c:f>
              <c:numCache>
                <c:formatCode>General</c:formatCode>
                <c:ptCount val="5"/>
                <c:pt idx="0">
                  <c:v>66.05</c:v>
                </c:pt>
                <c:pt idx="1">
                  <c:v>60.120000000000012</c:v>
                </c:pt>
                <c:pt idx="2">
                  <c:v>56.74</c:v>
                </c:pt>
                <c:pt idx="3">
                  <c:v>52.21</c:v>
                </c:pt>
                <c:pt idx="4">
                  <c:v>44.87</c:v>
                </c:pt>
              </c:numCache>
            </c:numRef>
          </c:yVal>
        </c:ser>
        <c:axId val="146903424"/>
        <c:axId val="146905344"/>
      </c:scatterChart>
      <c:valAx>
        <c:axId val="14690342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[C]</a:t>
                </a:r>
                <a:r>
                  <a:rPr lang="fr-FR" baseline="0"/>
                  <a:t> (MG/ML)</a:t>
                </a:r>
                <a:endParaRPr lang="fr-F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905344"/>
        <c:crosses val="autoZero"/>
        <c:crossBetween val="midCat"/>
      </c:valAx>
      <c:valAx>
        <c:axId val="14690534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D'INHIBITIONS</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903424"/>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scatterChart>
        <c:scatterStyle val="smoothMarker"/>
        <c:ser>
          <c:idx val="0"/>
          <c:order val="0"/>
          <c:tx>
            <c:strRef>
              <c:f>Feuil1!$B$1</c:f>
              <c:strCache>
                <c:ptCount val="1"/>
                <c:pt idx="0">
                  <c:v>A. ascorbique</c:v>
                </c:pt>
              </c:strCache>
            </c:strRef>
          </c:tx>
          <c:spPr>
            <a:ln w="19050" cap="rnd">
              <a:solidFill>
                <a:srgbClr val="C00000"/>
              </a:solidFill>
              <a:round/>
            </a:ln>
            <a:effectLst/>
          </c:spPr>
          <c:marker>
            <c:symbol val="circle"/>
            <c:size val="5"/>
            <c:spPr>
              <a:solidFill>
                <a:srgbClr val="C00000"/>
              </a:solidFill>
              <a:ln w="9525">
                <a:solidFill>
                  <a:srgbClr val="C00000"/>
                </a:solidFill>
              </a:ln>
              <a:effectLst/>
            </c:spPr>
          </c:marker>
          <c:xVal>
            <c:numRef>
              <c:f>Feuil1!$A$2:$A$11</c:f>
              <c:numCache>
                <c:formatCode>General</c:formatCode>
                <c:ptCount val="10"/>
                <c:pt idx="0">
                  <c:v>10</c:v>
                </c:pt>
                <c:pt idx="1">
                  <c:v>5</c:v>
                </c:pt>
                <c:pt idx="2">
                  <c:v>2.5</c:v>
                </c:pt>
                <c:pt idx="3">
                  <c:v>1.25</c:v>
                </c:pt>
                <c:pt idx="4">
                  <c:v>0.62500000000000022</c:v>
                </c:pt>
                <c:pt idx="5">
                  <c:v>0.33000000000000013</c:v>
                </c:pt>
                <c:pt idx="6">
                  <c:v>0.16</c:v>
                </c:pt>
                <c:pt idx="7">
                  <c:v>7.8000000000000014E-2</c:v>
                </c:pt>
                <c:pt idx="8">
                  <c:v>3.9000000000000014E-2</c:v>
                </c:pt>
                <c:pt idx="9">
                  <c:v>0</c:v>
                </c:pt>
              </c:numCache>
            </c:numRef>
          </c:xVal>
          <c:yVal>
            <c:numRef>
              <c:f>Feuil1!$B$2:$B$11</c:f>
              <c:numCache>
                <c:formatCode>General</c:formatCode>
                <c:ptCount val="10"/>
                <c:pt idx="3">
                  <c:v>3</c:v>
                </c:pt>
                <c:pt idx="4">
                  <c:v>2.75</c:v>
                </c:pt>
                <c:pt idx="5">
                  <c:v>2.5</c:v>
                </c:pt>
                <c:pt idx="6">
                  <c:v>2.3899999999999997</c:v>
                </c:pt>
                <c:pt idx="7">
                  <c:v>2</c:v>
                </c:pt>
                <c:pt idx="8">
                  <c:v>1.5</c:v>
                </c:pt>
                <c:pt idx="9">
                  <c:v>0</c:v>
                </c:pt>
              </c:numCache>
            </c:numRef>
          </c:yVal>
          <c:smooth val="1"/>
        </c:ser>
        <c:ser>
          <c:idx val="1"/>
          <c:order val="1"/>
          <c:tx>
            <c:strRef>
              <c:f>Feuil1!$C$1</c:f>
              <c:strCache>
                <c:ptCount val="1"/>
                <c:pt idx="0">
                  <c:v>R. officinalis</c:v>
                </c:pt>
              </c:strCache>
            </c:strRef>
          </c:tx>
          <c:spPr>
            <a:ln w="19050" cap="rnd">
              <a:solidFill>
                <a:srgbClr val="002060"/>
              </a:solidFill>
              <a:round/>
            </a:ln>
            <a:effectLst/>
          </c:spPr>
          <c:marker>
            <c:symbol val="circle"/>
            <c:size val="5"/>
            <c:spPr>
              <a:solidFill>
                <a:srgbClr val="002060"/>
              </a:solidFill>
              <a:ln w="9525">
                <a:solidFill>
                  <a:srgbClr val="002060"/>
                </a:solidFill>
              </a:ln>
              <a:effectLst/>
            </c:spPr>
          </c:marker>
          <c:xVal>
            <c:numRef>
              <c:f>Feuil1!$A$2:$A$11</c:f>
              <c:numCache>
                <c:formatCode>General</c:formatCode>
                <c:ptCount val="10"/>
                <c:pt idx="0">
                  <c:v>10</c:v>
                </c:pt>
                <c:pt idx="1">
                  <c:v>5</c:v>
                </c:pt>
                <c:pt idx="2">
                  <c:v>2.5</c:v>
                </c:pt>
                <c:pt idx="3">
                  <c:v>1.25</c:v>
                </c:pt>
                <c:pt idx="4">
                  <c:v>0.62500000000000022</c:v>
                </c:pt>
                <c:pt idx="5">
                  <c:v>0.33000000000000013</c:v>
                </c:pt>
                <c:pt idx="6">
                  <c:v>0.16</c:v>
                </c:pt>
                <c:pt idx="7">
                  <c:v>7.8000000000000014E-2</c:v>
                </c:pt>
                <c:pt idx="8">
                  <c:v>3.9000000000000014E-2</c:v>
                </c:pt>
                <c:pt idx="9">
                  <c:v>0</c:v>
                </c:pt>
              </c:numCache>
            </c:numRef>
          </c:xVal>
          <c:yVal>
            <c:numRef>
              <c:f>Feuil1!$C$2:$C$11</c:f>
              <c:numCache>
                <c:formatCode>General</c:formatCode>
                <c:ptCount val="10"/>
                <c:pt idx="0">
                  <c:v>2.21</c:v>
                </c:pt>
                <c:pt idx="1">
                  <c:v>1.401999999999999</c:v>
                </c:pt>
                <c:pt idx="2">
                  <c:v>0.71100000000000019</c:v>
                </c:pt>
                <c:pt idx="3">
                  <c:v>0.50700000000000001</c:v>
                </c:pt>
                <c:pt idx="4">
                  <c:v>0.14200000000000004</c:v>
                </c:pt>
                <c:pt idx="5">
                  <c:v>9.8000000000000032E-2</c:v>
                </c:pt>
                <c:pt idx="6">
                  <c:v>8.8000000000000037E-2</c:v>
                </c:pt>
                <c:pt idx="7">
                  <c:v>7.3999999999999996E-2</c:v>
                </c:pt>
                <c:pt idx="8">
                  <c:v>3.9000000000000014E-2</c:v>
                </c:pt>
                <c:pt idx="9">
                  <c:v>0</c:v>
                </c:pt>
              </c:numCache>
            </c:numRef>
          </c:yVal>
          <c:smooth val="1"/>
        </c:ser>
        <c:ser>
          <c:idx val="2"/>
          <c:order val="2"/>
          <c:tx>
            <c:strRef>
              <c:f>Feuil1!$D$1</c:f>
              <c:strCache>
                <c:ptCount val="1"/>
                <c:pt idx="0">
                  <c:v>A. verticillata</c:v>
                </c:pt>
              </c:strCache>
            </c:strRef>
          </c:tx>
          <c:spPr>
            <a:ln w="19050" cap="rnd">
              <a:solidFill>
                <a:srgbClr val="0070C0"/>
              </a:solidFill>
              <a:round/>
            </a:ln>
            <a:effectLst/>
          </c:spPr>
          <c:marker>
            <c:symbol val="circle"/>
            <c:size val="5"/>
            <c:spPr>
              <a:solidFill>
                <a:srgbClr val="0070C0"/>
              </a:solidFill>
              <a:ln w="9525">
                <a:solidFill>
                  <a:srgbClr val="0070C0"/>
                </a:solidFill>
              </a:ln>
              <a:effectLst/>
            </c:spPr>
          </c:marker>
          <c:xVal>
            <c:numRef>
              <c:f>Feuil1!$A$2:$A$11</c:f>
              <c:numCache>
                <c:formatCode>General</c:formatCode>
                <c:ptCount val="10"/>
                <c:pt idx="0">
                  <c:v>10</c:v>
                </c:pt>
                <c:pt idx="1">
                  <c:v>5</c:v>
                </c:pt>
                <c:pt idx="2">
                  <c:v>2.5</c:v>
                </c:pt>
                <c:pt idx="3">
                  <c:v>1.25</c:v>
                </c:pt>
                <c:pt idx="4">
                  <c:v>0.62500000000000022</c:v>
                </c:pt>
                <c:pt idx="5">
                  <c:v>0.33000000000000013</c:v>
                </c:pt>
                <c:pt idx="6">
                  <c:v>0.16</c:v>
                </c:pt>
                <c:pt idx="7">
                  <c:v>7.8000000000000014E-2</c:v>
                </c:pt>
                <c:pt idx="8">
                  <c:v>3.9000000000000014E-2</c:v>
                </c:pt>
                <c:pt idx="9">
                  <c:v>0</c:v>
                </c:pt>
              </c:numCache>
            </c:numRef>
          </c:xVal>
          <c:yVal>
            <c:numRef>
              <c:f>Feuil1!$D$2:$D$11</c:f>
              <c:numCache>
                <c:formatCode>General</c:formatCode>
                <c:ptCount val="10"/>
                <c:pt idx="0">
                  <c:v>2.867</c:v>
                </c:pt>
                <c:pt idx="1">
                  <c:v>2.5009999999999999</c:v>
                </c:pt>
                <c:pt idx="2">
                  <c:v>1.4109999999999996</c:v>
                </c:pt>
                <c:pt idx="3">
                  <c:v>0.88500000000000001</c:v>
                </c:pt>
                <c:pt idx="4">
                  <c:v>0.42700000000000016</c:v>
                </c:pt>
                <c:pt idx="5">
                  <c:v>0.27600000000000002</c:v>
                </c:pt>
                <c:pt idx="6">
                  <c:v>0.17200000000000001</c:v>
                </c:pt>
                <c:pt idx="7">
                  <c:v>0.13700000000000001</c:v>
                </c:pt>
                <c:pt idx="8">
                  <c:v>8.3000000000000032E-2</c:v>
                </c:pt>
                <c:pt idx="9">
                  <c:v>0</c:v>
                </c:pt>
              </c:numCache>
            </c:numRef>
          </c:yVal>
          <c:smooth val="1"/>
        </c:ser>
        <c:axId val="146360960"/>
        <c:axId val="146371328"/>
      </c:scatterChart>
      <c:valAx>
        <c:axId val="14636096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[C]</a:t>
                </a:r>
                <a:r>
                  <a:rPr lang="fr-FR" baseline="0"/>
                  <a:t> (mg/mL)</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371328"/>
        <c:crosses val="autoZero"/>
        <c:crossBetween val="midCat"/>
      </c:valAx>
      <c:valAx>
        <c:axId val="14637132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Absorbances</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360960"/>
        <c:crosses val="autoZero"/>
        <c:crossBetween val="midCat"/>
      </c:valAx>
      <c:spPr>
        <a:noFill/>
        <a:ln>
          <a:noFill/>
        </a:ln>
        <a:effectLst/>
      </c:spPr>
    </c:plotArea>
    <c:legend>
      <c:legendPos val="b"/>
      <c:legendEntry>
        <c:idx val="1"/>
        <c:txPr>
          <a:bodyPr rot="0" spcFirstLastPara="1" vertOverflow="ellipsis" vert="horz" wrap="square" anchor="ctr" anchorCtr="1"/>
          <a:lstStyle/>
          <a:p>
            <a:pPr>
              <a:defRPr sz="900" b="0" i="1" u="none" strike="noStrike" kern="1200" baseline="0">
                <a:solidFill>
                  <a:schemeClr val="tx1">
                    <a:lumMod val="65000"/>
                    <a:lumOff val="35000"/>
                  </a:schemeClr>
                </a:solidFill>
                <a:latin typeface="+mn-lt"/>
                <a:ea typeface="+mn-ea"/>
                <a:cs typeface="+mn-cs"/>
              </a:defRPr>
            </a:pPr>
            <a:endParaRPr lang="fr-FR"/>
          </a:p>
        </c:txPr>
      </c:legendEntry>
      <c:legendEntry>
        <c:idx val="2"/>
        <c:txPr>
          <a:bodyPr rot="0" spcFirstLastPara="1" vertOverflow="ellipsis" vert="horz" wrap="square" anchor="ctr" anchorCtr="1"/>
          <a:lstStyle/>
          <a:p>
            <a:pPr>
              <a:defRPr sz="900" b="0" i="1" u="none" strike="noStrike" kern="1200" baseline="0">
                <a:solidFill>
                  <a:schemeClr val="tx1">
                    <a:lumMod val="65000"/>
                    <a:lumOff val="35000"/>
                  </a:schemeClr>
                </a:solidFill>
                <a:latin typeface="+mn-lt"/>
                <a:ea typeface="+mn-ea"/>
                <a:cs typeface="+mn-cs"/>
              </a:defRPr>
            </a:pPr>
            <a:endParaRPr lang="fr-FR"/>
          </a:p>
        </c:txPr>
      </c:legendEntry>
      <c:layout>
        <c:manualLayout>
          <c:xMode val="edge"/>
          <c:yMode val="edge"/>
          <c:x val="0.69674330018431319"/>
          <c:y val="0.78761519393409163"/>
          <c:w val="0.28189741907261601"/>
          <c:h val="0.18460702828813061"/>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MDA</a:t>
            </a:r>
          </a:p>
        </c:rich>
      </c:tx>
      <c:spPr>
        <a:noFill/>
        <a:ln>
          <a:noFill/>
        </a:ln>
        <a:effectLst/>
      </c:spPr>
    </c:title>
    <c:plotArea>
      <c:layout/>
      <c:barChart>
        <c:barDir val="col"/>
        <c:grouping val="clustered"/>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idx val="0"/>
            <c:spPr>
              <a:solidFill>
                <a:schemeClr val="accent4">
                  <a:lumMod val="60000"/>
                  <a:lumOff val="40000"/>
                </a:schemeClr>
              </a:solidFill>
              <a:ln>
                <a:noFill/>
              </a:ln>
              <a:effectLst>
                <a:outerShdw blurRad="57150" dist="19050" dir="5400000" algn="ctr" rotWithShape="0">
                  <a:srgbClr val="000000">
                    <a:alpha val="63000"/>
                  </a:srgbClr>
                </a:outerShdw>
              </a:effectLst>
            </c:spPr>
          </c:dPt>
          <c:dPt>
            <c:idx val="1"/>
            <c:spPr>
              <a:solidFill>
                <a:srgbClr val="92D050"/>
              </a:solidFill>
              <a:ln>
                <a:solidFill>
                  <a:srgbClr val="FFC000"/>
                </a:solidFill>
              </a:ln>
              <a:effectLst>
                <a:outerShdw blurRad="57150" dist="19050" dir="5400000" algn="ctr" rotWithShape="0">
                  <a:srgbClr val="000000">
                    <a:alpha val="63000"/>
                  </a:srgbClr>
                </a:outerShdw>
              </a:effectLst>
            </c:spPr>
          </c:dPt>
          <c:dPt>
            <c:idx val="2"/>
            <c:spPr>
              <a:solidFill>
                <a:srgbClr val="92D050"/>
              </a:solidFill>
              <a:ln>
                <a:solidFill>
                  <a:srgbClr val="FFC000"/>
                </a:solidFill>
              </a:ln>
              <a:effectLst>
                <a:outerShdw blurRad="57150" dist="19050" dir="5400000" algn="ctr" rotWithShape="0">
                  <a:srgbClr val="000000">
                    <a:alpha val="63000"/>
                  </a:srgbClr>
                </a:outerShdw>
              </a:effectLst>
            </c:spPr>
          </c:dPt>
          <c:dLbls>
            <c:dLbl>
              <c:idx val="0"/>
              <c:layout>
                <c:manualLayout>
                  <c:x val="0"/>
                  <c:y val="-6.4814814814814839E-2"/>
                </c:manualLayout>
              </c:layout>
              <c:dLblPos val="outEnd"/>
              <c:showVal val="1"/>
              <c:extLst>
                <c:ext xmlns:c15="http://schemas.microsoft.com/office/drawing/2012/chart" uri="{CE6537A1-D6FC-4f65-9D91-7224C49458BB}"/>
              </c:extLst>
            </c:dLbl>
            <c:dLbl>
              <c:idx val="1"/>
              <c:layout>
                <c:manualLayout>
                  <c:x val="0"/>
                  <c:y val="-7.8703703703703692E-2"/>
                </c:manualLayout>
              </c:layout>
              <c:dLblPos val="outEnd"/>
              <c:showVal val="1"/>
              <c:extLst>
                <c:ext xmlns:c15="http://schemas.microsoft.com/office/drawing/2012/chart" uri="{CE6537A1-D6FC-4f65-9D91-7224C49458BB}"/>
              </c:extLst>
            </c:dLbl>
            <c:dLbl>
              <c:idx val="2"/>
              <c:layout>
                <c:manualLayout>
                  <c:x val="-1.018506752641601E-16"/>
                  <c:y val="-8.3333333333333343E-2"/>
                </c:manualLayout>
              </c:layout>
              <c:dLblPos val="outEnd"/>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spPr>
              <a:noFill/>
              <a:ln w="9525" cap="flat" cmpd="sng" algn="ctr">
                <a:solidFill>
                  <a:schemeClr val="tx1">
                    <a:lumMod val="65000"/>
                    <a:lumOff val="35000"/>
                  </a:schemeClr>
                </a:solidFill>
                <a:round/>
              </a:ln>
              <a:effectLst/>
            </c:spPr>
          </c:errBars>
          <c:cat>
            <c:strRef>
              <c:f>Feuille1!$I$3:$K$3</c:f>
              <c:strCache>
                <c:ptCount val="3"/>
                <c:pt idx="0">
                  <c:v>Glucantime</c:v>
                </c:pt>
                <c:pt idx="1">
                  <c:v>Glucantime + HE R.</c:v>
                </c:pt>
                <c:pt idx="2">
                  <c:v>Glucantime + HE A.</c:v>
                </c:pt>
              </c:strCache>
            </c:strRef>
          </c:cat>
          <c:val>
            <c:numRef>
              <c:f>Feuille1!$I$4:$K$4</c:f>
              <c:numCache>
                <c:formatCode>General</c:formatCode>
                <c:ptCount val="3"/>
                <c:pt idx="0">
                  <c:v>5.5000000000000014E-2</c:v>
                </c:pt>
                <c:pt idx="1">
                  <c:v>4.3000000000000003E-2</c:v>
                </c:pt>
                <c:pt idx="2">
                  <c:v>2.9000000000000001E-2</c:v>
                </c:pt>
              </c:numCache>
            </c:numRef>
          </c:val>
        </c:ser>
        <c:dLbls>
          <c:showVal val="1"/>
        </c:dLbls>
        <c:gapWidth val="100"/>
        <c:overlap val="-24"/>
        <c:axId val="146156544"/>
        <c:axId val="146158336"/>
      </c:barChart>
      <c:catAx>
        <c:axId val="14615654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158336"/>
        <c:crosses val="autoZero"/>
        <c:auto val="1"/>
        <c:lblAlgn val="ctr"/>
        <c:lblOffset val="100"/>
      </c:catAx>
      <c:valAx>
        <c:axId val="1461583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15654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4"/>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fr-FR"/>
              <a:t>GSH</a:t>
            </a:r>
          </a:p>
        </c:rich>
      </c:tx>
      <c:spPr>
        <a:noFill/>
        <a:ln>
          <a:noFill/>
        </a:ln>
        <a:effectLst/>
      </c:spPr>
    </c:title>
    <c:plotArea>
      <c:layout/>
      <c:barChart>
        <c:barDir val="col"/>
        <c:grouping val="clustered"/>
        <c:ser>
          <c:idx val="0"/>
          <c:order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idx val="0"/>
            <c:spPr>
              <a:solidFill>
                <a:schemeClr val="accent4">
                  <a:lumMod val="60000"/>
                  <a:lumOff val="40000"/>
                </a:schemeClr>
              </a:solidFill>
              <a:ln>
                <a:noFill/>
              </a:ln>
              <a:effectLst>
                <a:outerShdw blurRad="57150" dist="19050" dir="5400000" algn="ctr" rotWithShape="0">
                  <a:srgbClr val="000000">
                    <a:alpha val="63000"/>
                  </a:srgbClr>
                </a:outerShdw>
              </a:effectLst>
            </c:spPr>
          </c:dPt>
          <c:dPt>
            <c:idx val="1"/>
            <c:spPr>
              <a:solidFill>
                <a:srgbClr val="92D050"/>
              </a:solidFill>
              <a:ln>
                <a:solidFill>
                  <a:srgbClr val="FFC000"/>
                </a:solidFill>
              </a:ln>
              <a:effectLst>
                <a:outerShdw blurRad="57150" dist="19050" dir="5400000" algn="ctr" rotWithShape="0">
                  <a:srgbClr val="000000">
                    <a:alpha val="63000"/>
                  </a:srgbClr>
                </a:outerShdw>
              </a:effectLst>
            </c:spPr>
          </c:dPt>
          <c:dPt>
            <c:idx val="2"/>
            <c:spPr>
              <a:solidFill>
                <a:srgbClr val="92D050"/>
              </a:solidFill>
              <a:ln>
                <a:solidFill>
                  <a:srgbClr val="FFC000"/>
                </a:solidFill>
              </a:ln>
              <a:effectLst>
                <a:outerShdw blurRad="57150" dist="19050" dir="5400000" algn="ctr" rotWithShape="0">
                  <a:srgbClr val="000000">
                    <a:alpha val="63000"/>
                  </a:srgbClr>
                </a:outerShdw>
              </a:effectLst>
            </c:spPr>
          </c:dPt>
          <c:dLbls>
            <c:dLbl>
              <c:idx val="0"/>
              <c:layout>
                <c:manualLayout>
                  <c:x val="-5.0925337632080051E-17"/>
                  <c:y val="-5.0925925925925923E-2"/>
                </c:manualLayout>
              </c:layout>
              <c:dLblPos val="outEnd"/>
              <c:showVal val="1"/>
              <c:extLst>
                <c:ext xmlns:c15="http://schemas.microsoft.com/office/drawing/2012/chart" uri="{CE6537A1-D6FC-4f65-9D91-7224C49458BB}"/>
              </c:extLst>
            </c:dLbl>
            <c:dLbl>
              <c:idx val="1"/>
              <c:layout>
                <c:manualLayout>
                  <c:x val="-1.018506752641601E-16"/>
                  <c:y val="-4.6296296296296363E-2"/>
                </c:manualLayout>
              </c:layout>
              <c:dLblPos val="outEnd"/>
              <c:showVal val="1"/>
              <c:extLst>
                <c:ext xmlns:c15="http://schemas.microsoft.com/office/drawing/2012/chart" uri="{CE6537A1-D6FC-4f65-9D91-7224C49458BB}"/>
              </c:extLst>
            </c:dLbl>
            <c:dLbl>
              <c:idx val="2"/>
              <c:layout>
                <c:manualLayout>
                  <c:x val="-1.018506752641601E-16"/>
                  <c:y val="-5.5555555555555525E-2"/>
                </c:manualLayout>
              </c:layout>
              <c:dLblPos val="outEnd"/>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spPr>
              <a:noFill/>
              <a:ln w="9525" cap="flat" cmpd="sng" algn="ctr">
                <a:solidFill>
                  <a:schemeClr val="tx1">
                    <a:lumMod val="65000"/>
                    <a:lumOff val="35000"/>
                  </a:schemeClr>
                </a:solidFill>
                <a:round/>
              </a:ln>
              <a:effectLst/>
            </c:spPr>
          </c:errBars>
          <c:cat>
            <c:strRef>
              <c:f>Feuille1!$I$9:$K$9</c:f>
              <c:strCache>
                <c:ptCount val="3"/>
                <c:pt idx="0">
                  <c:v>Glucantime</c:v>
                </c:pt>
                <c:pt idx="1">
                  <c:v>Glucantime + HE R.</c:v>
                </c:pt>
                <c:pt idx="2">
                  <c:v>Glucantime + HE A.</c:v>
                </c:pt>
              </c:strCache>
            </c:strRef>
          </c:cat>
          <c:val>
            <c:numRef>
              <c:f>Feuille1!$I$10:$K$10</c:f>
              <c:numCache>
                <c:formatCode>General</c:formatCode>
                <c:ptCount val="3"/>
                <c:pt idx="0">
                  <c:v>1.9000000000000006E-2</c:v>
                </c:pt>
                <c:pt idx="1">
                  <c:v>1.6000000000000007E-2</c:v>
                </c:pt>
                <c:pt idx="2">
                  <c:v>1.2E-2</c:v>
                </c:pt>
              </c:numCache>
            </c:numRef>
          </c:val>
        </c:ser>
        <c:gapWidth val="100"/>
        <c:overlap val="-24"/>
        <c:axId val="146200448"/>
        <c:axId val="146201984"/>
      </c:barChart>
      <c:catAx>
        <c:axId val="146200448"/>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201984"/>
        <c:crosses val="autoZero"/>
        <c:auto val="1"/>
        <c:lblAlgn val="ctr"/>
        <c:lblOffset val="100"/>
      </c:catAx>
      <c:valAx>
        <c:axId val="1462019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20044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Ptotéines carbonylées</a:t>
            </a:r>
          </a:p>
        </c:rich>
      </c:tx>
      <c:spPr>
        <a:noFill/>
        <a:ln>
          <a:noFill/>
        </a:ln>
        <a:effectLst/>
      </c:spPr>
    </c:title>
    <c:plotArea>
      <c:layout/>
      <c:barChart>
        <c:barDir val="col"/>
        <c:grouping val="clustered"/>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idx val="0"/>
            <c:spPr>
              <a:solidFill>
                <a:schemeClr val="accent4">
                  <a:lumMod val="60000"/>
                  <a:lumOff val="40000"/>
                </a:schemeClr>
              </a:solidFill>
              <a:ln>
                <a:noFill/>
              </a:ln>
              <a:effectLst>
                <a:outerShdw blurRad="57150" dist="19050" dir="5400000" algn="ctr" rotWithShape="0">
                  <a:srgbClr val="000000">
                    <a:alpha val="63000"/>
                  </a:srgbClr>
                </a:outerShdw>
              </a:effectLst>
            </c:spPr>
          </c:dPt>
          <c:dPt>
            <c:idx val="1"/>
            <c:spPr>
              <a:solidFill>
                <a:srgbClr val="92D050"/>
              </a:solidFill>
              <a:ln>
                <a:solidFill>
                  <a:srgbClr val="FFC000"/>
                </a:solidFill>
              </a:ln>
              <a:effectLst>
                <a:outerShdw blurRad="57150" dist="19050" dir="5400000" algn="ctr" rotWithShape="0">
                  <a:srgbClr val="000000">
                    <a:alpha val="63000"/>
                  </a:srgbClr>
                </a:outerShdw>
              </a:effectLst>
            </c:spPr>
          </c:dPt>
          <c:dPt>
            <c:idx val="2"/>
            <c:spPr>
              <a:solidFill>
                <a:srgbClr val="92D050"/>
              </a:solidFill>
              <a:ln>
                <a:solidFill>
                  <a:srgbClr val="FFC000"/>
                </a:solidFill>
              </a:ln>
              <a:effectLst>
                <a:outerShdw blurRad="57150" dist="19050" dir="5400000" algn="ctr" rotWithShape="0">
                  <a:srgbClr val="000000">
                    <a:alpha val="63000"/>
                  </a:srgbClr>
                </a:outerShdw>
              </a:effectLst>
            </c:spPr>
          </c:dPt>
          <c:dLbls>
            <c:dLbl>
              <c:idx val="0"/>
              <c:layout>
                <c:manualLayout>
                  <c:x val="-5.0925337632080051E-17"/>
                  <c:y val="-3.7037037037037049E-2"/>
                </c:manualLayout>
              </c:layout>
              <c:dLblPos val="outEnd"/>
              <c:showVal val="1"/>
              <c:extLst>
                <c:ext xmlns:c15="http://schemas.microsoft.com/office/drawing/2012/chart" uri="{CE6537A1-D6FC-4f65-9D91-7224C49458BB}"/>
              </c:extLst>
            </c:dLbl>
            <c:dLbl>
              <c:idx val="1"/>
              <c:layout>
                <c:manualLayout>
                  <c:x val="-1.018506752641601E-16"/>
                  <c:y val="-4.1666666666666664E-2"/>
                </c:manualLayout>
              </c:layout>
              <c:dLblPos val="outEnd"/>
              <c:showVal val="1"/>
              <c:extLst>
                <c:ext xmlns:c15="http://schemas.microsoft.com/office/drawing/2012/chart" uri="{CE6537A1-D6FC-4f65-9D91-7224C49458BB}"/>
              </c:extLst>
            </c:dLbl>
            <c:dLbl>
              <c:idx val="2"/>
              <c:layout>
                <c:manualLayout>
                  <c:x val="-2.777777777777882E-3"/>
                  <c:y val="-4.1666666666666761E-2"/>
                </c:manualLayout>
              </c:layout>
              <c:dLblPos val="outEnd"/>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spPr>
              <a:noFill/>
              <a:ln w="9525" cap="flat" cmpd="sng" algn="ctr">
                <a:solidFill>
                  <a:schemeClr val="tx1">
                    <a:lumMod val="65000"/>
                    <a:lumOff val="35000"/>
                  </a:schemeClr>
                </a:solidFill>
                <a:round/>
              </a:ln>
              <a:effectLst/>
            </c:spPr>
          </c:errBars>
          <c:cat>
            <c:strRef>
              <c:f>Feuille1!$I$20:$K$20</c:f>
              <c:strCache>
                <c:ptCount val="3"/>
                <c:pt idx="0">
                  <c:v>Glucantime</c:v>
                </c:pt>
                <c:pt idx="1">
                  <c:v>Glucantime + HE R.</c:v>
                </c:pt>
                <c:pt idx="2">
                  <c:v>Glucantime + HE A.</c:v>
                </c:pt>
              </c:strCache>
            </c:strRef>
          </c:cat>
          <c:val>
            <c:numRef>
              <c:f>Feuille1!$I$21:$K$21</c:f>
              <c:numCache>
                <c:formatCode>General</c:formatCode>
                <c:ptCount val="3"/>
                <c:pt idx="0">
                  <c:v>2.3E-2</c:v>
                </c:pt>
                <c:pt idx="1">
                  <c:v>2.0000000000000007E-2</c:v>
                </c:pt>
                <c:pt idx="2">
                  <c:v>1.6000000000000007E-2</c:v>
                </c:pt>
              </c:numCache>
            </c:numRef>
          </c:val>
        </c:ser>
        <c:dLbls>
          <c:showVal val="1"/>
        </c:dLbls>
        <c:gapWidth val="100"/>
        <c:overlap val="-24"/>
        <c:axId val="146572032"/>
        <c:axId val="146573568"/>
      </c:barChart>
      <c:catAx>
        <c:axId val="146572032"/>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573568"/>
        <c:crosses val="autoZero"/>
        <c:auto val="1"/>
        <c:lblAlgn val="ctr"/>
        <c:lblOffset val="100"/>
      </c:catAx>
      <c:valAx>
        <c:axId val="1465735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57203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Catalase</a:t>
            </a:r>
          </a:p>
        </c:rich>
      </c:tx>
      <c:spPr>
        <a:noFill/>
        <a:ln>
          <a:noFill/>
        </a:ln>
        <a:effectLst/>
      </c:spPr>
    </c:title>
    <c:plotArea>
      <c:layout/>
      <c:barChart>
        <c:barDir val="col"/>
        <c:grouping val="clustered"/>
        <c:ser>
          <c:idx val="0"/>
          <c:order val="0"/>
          <c:spPr>
            <a:solidFill>
              <a:schemeClr val="accent4">
                <a:lumMod val="60000"/>
                <a:lumOff val="40000"/>
              </a:schemeClr>
            </a:solidFill>
            <a:ln>
              <a:noFill/>
            </a:ln>
            <a:effectLst>
              <a:outerShdw blurRad="57150" dist="19050" dir="5400000" algn="ctr" rotWithShape="0">
                <a:srgbClr val="000000">
                  <a:alpha val="63000"/>
                </a:srgbClr>
              </a:outerShdw>
            </a:effectLst>
          </c:spPr>
          <c:dPt>
            <c:idx val="1"/>
            <c:spPr>
              <a:solidFill>
                <a:srgbClr val="92D050"/>
              </a:solidFill>
              <a:ln>
                <a:solidFill>
                  <a:srgbClr val="FFC000"/>
                </a:solidFill>
              </a:ln>
              <a:effectLst>
                <a:outerShdw blurRad="57150" dist="19050" dir="5400000" algn="ctr" rotWithShape="0">
                  <a:srgbClr val="000000">
                    <a:alpha val="63000"/>
                  </a:srgbClr>
                </a:outerShdw>
              </a:effectLst>
            </c:spPr>
          </c:dPt>
          <c:dPt>
            <c:idx val="2"/>
            <c:spPr>
              <a:solidFill>
                <a:srgbClr val="92D050"/>
              </a:solidFill>
              <a:ln>
                <a:solidFill>
                  <a:srgbClr val="FFC000"/>
                </a:solidFill>
              </a:ln>
              <a:effectLst>
                <a:outerShdw blurRad="57150" dist="19050" dir="5400000" algn="ctr" rotWithShape="0">
                  <a:srgbClr val="000000">
                    <a:alpha val="63000"/>
                  </a:srgbClr>
                </a:outerShdw>
              </a:effectLst>
            </c:spPr>
          </c:dPt>
          <c:dLbls>
            <c:dLbl>
              <c:idx val="0"/>
              <c:layout>
                <c:manualLayout>
                  <c:x val="0"/>
                  <c:y val="-2.7777777777777801E-2"/>
                </c:manualLayout>
              </c:layout>
              <c:dLblPos val="outEnd"/>
              <c:showVal val="1"/>
              <c:extLst>
                <c:ext xmlns:c15="http://schemas.microsoft.com/office/drawing/2012/chart" uri="{CE6537A1-D6FC-4f65-9D91-7224C49458BB}"/>
              </c:extLst>
            </c:dLbl>
            <c:dLbl>
              <c:idx val="1"/>
              <c:layout>
                <c:manualLayout>
                  <c:x val="0"/>
                  <c:y val="-3.7037037037037049E-2"/>
                </c:manualLayout>
              </c:layout>
              <c:dLblPos val="outEnd"/>
              <c:showVal val="1"/>
              <c:extLst>
                <c:ext xmlns:c15="http://schemas.microsoft.com/office/drawing/2012/chart" uri="{CE6537A1-D6FC-4f65-9D91-7224C49458BB}"/>
              </c:extLst>
            </c:dLbl>
            <c:dLbl>
              <c:idx val="2"/>
              <c:layout>
                <c:manualLayout>
                  <c:x val="-1.018506752641601E-16"/>
                  <c:y val="-2.3148148148148147E-2"/>
                </c:manualLayout>
              </c:layout>
              <c:dLblPos val="outEnd"/>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spPr>
              <a:noFill/>
              <a:ln w="9525" cap="flat" cmpd="sng" algn="ctr">
                <a:solidFill>
                  <a:schemeClr val="tx1">
                    <a:lumMod val="65000"/>
                    <a:lumOff val="35000"/>
                  </a:schemeClr>
                </a:solidFill>
                <a:round/>
              </a:ln>
              <a:effectLst/>
            </c:spPr>
          </c:errBars>
          <c:cat>
            <c:strRef>
              <c:f>Feuille1!$I$26:$K$26</c:f>
              <c:strCache>
                <c:ptCount val="3"/>
                <c:pt idx="0">
                  <c:v>Glucantime</c:v>
                </c:pt>
                <c:pt idx="1">
                  <c:v>Glucantime + HE R.</c:v>
                </c:pt>
                <c:pt idx="2">
                  <c:v>Glucantime + HE A.</c:v>
                </c:pt>
              </c:strCache>
            </c:strRef>
          </c:cat>
          <c:val>
            <c:numRef>
              <c:f>Feuille1!$I$27:$K$27</c:f>
              <c:numCache>
                <c:formatCode>General</c:formatCode>
                <c:ptCount val="3"/>
                <c:pt idx="0">
                  <c:v>0.66600000000000026</c:v>
                </c:pt>
                <c:pt idx="1">
                  <c:v>0.65700000000000025</c:v>
                </c:pt>
                <c:pt idx="2">
                  <c:v>0.82099999999999995</c:v>
                </c:pt>
              </c:numCache>
            </c:numRef>
          </c:val>
        </c:ser>
        <c:gapWidth val="100"/>
        <c:overlap val="-24"/>
        <c:axId val="146607104"/>
        <c:axId val="146612992"/>
      </c:barChart>
      <c:catAx>
        <c:axId val="146607104"/>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612992"/>
        <c:crosses val="autoZero"/>
        <c:auto val="1"/>
        <c:lblAlgn val="ctr"/>
        <c:lblOffset val="100"/>
      </c:catAx>
      <c:valAx>
        <c:axId val="1466129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60710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Concentration [LDH]</a:t>
            </a:r>
            <a:endParaRPr lang="fr-FR">
              <a:effectLst/>
            </a:endParaRPr>
          </a:p>
        </c:rich>
      </c:tx>
      <c:spPr>
        <a:noFill/>
        <a:ln>
          <a:noFill/>
        </a:ln>
        <a:effectLst/>
      </c:spPr>
    </c:title>
    <c:plotArea>
      <c:layout/>
      <c:lineChart>
        <c:grouping val="standard"/>
        <c:ser>
          <c:idx val="0"/>
          <c:order val="0"/>
          <c:tx>
            <c:v>Témoin</c:v>
          </c:tx>
          <c:spPr>
            <a:ln w="28575" cap="rnd">
              <a:solidFill>
                <a:schemeClr val="accent1"/>
              </a:solidFill>
              <a:round/>
            </a:ln>
            <a:effectLst/>
          </c:spPr>
          <c:marker>
            <c:symbol val="circle"/>
            <c:size val="5"/>
            <c:spPr>
              <a:solidFill>
                <a:schemeClr val="accent1"/>
              </a:solidFill>
              <a:ln w="9525">
                <a:solidFill>
                  <a:schemeClr val="accent1"/>
                </a:solidFill>
              </a:ln>
              <a:effectLst/>
            </c:spPr>
          </c:marker>
          <c:dPt>
            <c:idx val="1"/>
            <c:marker>
              <c:spPr>
                <a:solidFill>
                  <a:schemeClr val="accent1"/>
                </a:solidFill>
                <a:ln w="9525">
                  <a:solidFill>
                    <a:srgbClr val="002060"/>
                  </a:solidFill>
                </a:ln>
                <a:effectLst/>
              </c:spPr>
            </c:marker>
            <c:spPr>
              <a:ln w="28575" cap="rnd">
                <a:solidFill>
                  <a:srgbClr val="002060"/>
                </a:solidFill>
                <a:round/>
              </a:ln>
              <a:effectLst/>
            </c:spPr>
          </c:dPt>
          <c:dPt>
            <c:idx val="2"/>
            <c:marker>
              <c:spPr>
                <a:solidFill>
                  <a:schemeClr val="accent1"/>
                </a:solidFill>
                <a:ln w="9525">
                  <a:solidFill>
                    <a:srgbClr val="002060"/>
                  </a:solidFill>
                </a:ln>
                <a:effectLst/>
              </c:spPr>
            </c:marker>
            <c:spPr>
              <a:ln w="28575" cap="rnd">
                <a:solidFill>
                  <a:srgbClr val="002060"/>
                </a:solidFill>
                <a:round/>
              </a:ln>
              <a:effectLst/>
            </c:spPr>
          </c:dPt>
          <c:cat>
            <c:strRef>
              <c:f>'[ti hémolytique.xlsx]Feuil1'!$D$1:$F$1</c:f>
              <c:strCache>
                <c:ptCount val="3"/>
                <c:pt idx="0">
                  <c:v>T0</c:v>
                </c:pt>
                <c:pt idx="1">
                  <c:v>T45</c:v>
                </c:pt>
                <c:pt idx="2">
                  <c:v>T90</c:v>
                </c:pt>
              </c:strCache>
            </c:strRef>
          </c:cat>
          <c:val>
            <c:numRef>
              <c:f>'[ti hémolytique.xlsx]Feuil1'!$D$2:$F$2</c:f>
              <c:numCache>
                <c:formatCode>General</c:formatCode>
                <c:ptCount val="3"/>
                <c:pt idx="0">
                  <c:v>108</c:v>
                </c:pt>
                <c:pt idx="1">
                  <c:v>100</c:v>
                </c:pt>
                <c:pt idx="2">
                  <c:v>94</c:v>
                </c:pt>
              </c:numCache>
            </c:numRef>
          </c:val>
        </c:ser>
        <c:ser>
          <c:idx val="1"/>
          <c:order val="1"/>
          <c:tx>
            <c:v>+ Glucantime® </c:v>
          </c:tx>
          <c:spPr>
            <a:ln w="28575" cap="rnd">
              <a:solidFill>
                <a:srgbClr val="C00000"/>
              </a:solidFill>
              <a:round/>
            </a:ln>
            <a:effectLst/>
          </c:spPr>
          <c:marker>
            <c:symbol val="circle"/>
            <c:size val="5"/>
            <c:spPr>
              <a:solidFill>
                <a:schemeClr val="accent2"/>
              </a:solidFill>
              <a:ln w="9525">
                <a:solidFill>
                  <a:srgbClr val="C00000"/>
                </a:solidFill>
              </a:ln>
              <a:effectLst/>
            </c:spPr>
          </c:marker>
          <c:cat>
            <c:strRef>
              <c:f>'[ti hémolytique.xlsx]Feuil1'!$D$1:$F$1</c:f>
              <c:strCache>
                <c:ptCount val="3"/>
                <c:pt idx="0">
                  <c:v>T0</c:v>
                </c:pt>
                <c:pt idx="1">
                  <c:v>T45</c:v>
                </c:pt>
                <c:pt idx="2">
                  <c:v>T90</c:v>
                </c:pt>
              </c:strCache>
            </c:strRef>
          </c:cat>
          <c:val>
            <c:numRef>
              <c:f>'[ti hémolytique.xlsx]Feuil1'!$D$3:$F$3</c:f>
              <c:numCache>
                <c:formatCode>General</c:formatCode>
                <c:ptCount val="3"/>
                <c:pt idx="0">
                  <c:v>102</c:v>
                </c:pt>
                <c:pt idx="1">
                  <c:v>96</c:v>
                </c:pt>
                <c:pt idx="2">
                  <c:v>90</c:v>
                </c:pt>
              </c:numCache>
            </c:numRef>
          </c:val>
        </c:ser>
        <c:marker val="1"/>
        <c:axId val="146660352"/>
        <c:axId val="146670720"/>
      </c:lineChart>
      <c:catAx>
        <c:axId val="14666035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TEMPS (min)</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670720"/>
        <c:crosses val="autoZero"/>
        <c:auto val="1"/>
        <c:lblAlgn val="ctr"/>
        <c:lblOffset val="100"/>
      </c:catAx>
      <c:valAx>
        <c:axId val="14667072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[LDH] U/L</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66035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Concentration [LDH]</a:t>
            </a:r>
            <a:endParaRPr lang="fr-FR">
              <a:effectLst/>
            </a:endParaRPr>
          </a:p>
        </c:rich>
      </c:tx>
      <c:spPr>
        <a:noFill/>
        <a:ln>
          <a:noFill/>
        </a:ln>
        <a:effectLst/>
      </c:spPr>
    </c:title>
    <c:plotArea>
      <c:layout/>
      <c:lineChart>
        <c:grouping val="standard"/>
        <c:ser>
          <c:idx val="0"/>
          <c:order val="0"/>
          <c:tx>
            <c:v>Témoin</c:v>
          </c:tx>
          <c:spPr>
            <a:ln w="28575" cap="rnd">
              <a:solidFill>
                <a:schemeClr val="accent1"/>
              </a:solidFill>
              <a:round/>
            </a:ln>
            <a:effectLst/>
          </c:spPr>
          <c:marker>
            <c:symbol val="circle"/>
            <c:size val="5"/>
            <c:spPr>
              <a:solidFill>
                <a:schemeClr val="accent1"/>
              </a:solidFill>
              <a:ln w="9525">
                <a:solidFill>
                  <a:schemeClr val="accent1"/>
                </a:solidFill>
              </a:ln>
              <a:effectLst/>
            </c:spPr>
          </c:marker>
          <c:dPt>
            <c:idx val="1"/>
            <c:marker>
              <c:spPr>
                <a:solidFill>
                  <a:schemeClr val="accent1"/>
                </a:solidFill>
                <a:ln w="9525">
                  <a:solidFill>
                    <a:srgbClr val="002060"/>
                  </a:solidFill>
                </a:ln>
                <a:effectLst/>
              </c:spPr>
            </c:marker>
            <c:spPr>
              <a:ln w="28575" cap="rnd">
                <a:solidFill>
                  <a:srgbClr val="002060"/>
                </a:solidFill>
                <a:round/>
              </a:ln>
              <a:effectLst/>
            </c:spPr>
          </c:dPt>
          <c:dPt>
            <c:idx val="2"/>
            <c:marker>
              <c:spPr>
                <a:solidFill>
                  <a:schemeClr val="accent1"/>
                </a:solidFill>
                <a:ln w="9525">
                  <a:solidFill>
                    <a:srgbClr val="002060"/>
                  </a:solidFill>
                </a:ln>
                <a:effectLst/>
              </c:spPr>
            </c:marker>
            <c:spPr>
              <a:ln w="28575" cap="rnd">
                <a:solidFill>
                  <a:srgbClr val="002060"/>
                </a:solidFill>
                <a:round/>
              </a:ln>
              <a:effectLst/>
            </c:spPr>
          </c:dPt>
          <c:cat>
            <c:strRef>
              <c:f>Feuil1!$D$1:$F$1</c:f>
              <c:strCache>
                <c:ptCount val="3"/>
                <c:pt idx="0">
                  <c:v>T0</c:v>
                </c:pt>
                <c:pt idx="1">
                  <c:v>T45</c:v>
                </c:pt>
                <c:pt idx="2">
                  <c:v>T90</c:v>
                </c:pt>
              </c:strCache>
            </c:strRef>
          </c:cat>
          <c:val>
            <c:numRef>
              <c:f>Feuil1!$D$2:$F$2</c:f>
              <c:numCache>
                <c:formatCode>General</c:formatCode>
                <c:ptCount val="3"/>
                <c:pt idx="0">
                  <c:v>108</c:v>
                </c:pt>
                <c:pt idx="1">
                  <c:v>100</c:v>
                </c:pt>
                <c:pt idx="2">
                  <c:v>94</c:v>
                </c:pt>
              </c:numCache>
            </c:numRef>
          </c:val>
        </c:ser>
        <c:ser>
          <c:idx val="1"/>
          <c:order val="1"/>
          <c:tx>
            <c:v>+ Glucantime® </c:v>
          </c:tx>
          <c:spPr>
            <a:ln w="28575" cap="rnd">
              <a:solidFill>
                <a:srgbClr val="C00000"/>
              </a:solidFill>
              <a:round/>
            </a:ln>
            <a:effectLst/>
          </c:spPr>
          <c:marker>
            <c:symbol val="circle"/>
            <c:size val="5"/>
            <c:spPr>
              <a:solidFill>
                <a:schemeClr val="accent2"/>
              </a:solidFill>
              <a:ln w="9525">
                <a:solidFill>
                  <a:srgbClr val="C00000"/>
                </a:solidFill>
              </a:ln>
              <a:effectLst/>
            </c:spPr>
          </c:marker>
          <c:cat>
            <c:strRef>
              <c:f>Feuil1!$D$1:$F$1</c:f>
              <c:strCache>
                <c:ptCount val="3"/>
                <c:pt idx="0">
                  <c:v>T0</c:v>
                </c:pt>
                <c:pt idx="1">
                  <c:v>T45</c:v>
                </c:pt>
                <c:pt idx="2">
                  <c:v>T90</c:v>
                </c:pt>
              </c:strCache>
            </c:strRef>
          </c:cat>
          <c:val>
            <c:numRef>
              <c:f>Feuil1!$D$3:$F$3</c:f>
              <c:numCache>
                <c:formatCode>General</c:formatCode>
                <c:ptCount val="3"/>
                <c:pt idx="0">
                  <c:v>102</c:v>
                </c:pt>
                <c:pt idx="1">
                  <c:v>96</c:v>
                </c:pt>
                <c:pt idx="2">
                  <c:v>90</c:v>
                </c:pt>
              </c:numCache>
            </c:numRef>
          </c:val>
        </c:ser>
        <c:ser>
          <c:idx val="2"/>
          <c:order val="2"/>
          <c:tx>
            <c:v>+ Glucantime® + HE A.</c:v>
          </c:tx>
          <c:spPr>
            <a:ln w="28575" cap="rnd">
              <a:solidFill>
                <a:schemeClr val="accent2">
                  <a:lumMod val="75000"/>
                </a:schemeClr>
              </a:solidFill>
              <a:round/>
            </a:ln>
            <a:effectLst/>
          </c:spPr>
          <c:marker>
            <c:symbol val="circle"/>
            <c:size val="5"/>
            <c:spPr>
              <a:solidFill>
                <a:schemeClr val="accent2">
                  <a:lumMod val="50000"/>
                </a:schemeClr>
              </a:solidFill>
              <a:ln w="9525">
                <a:solidFill>
                  <a:schemeClr val="accent2">
                    <a:lumMod val="75000"/>
                  </a:schemeClr>
                </a:solidFill>
              </a:ln>
              <a:effectLst/>
            </c:spPr>
          </c:marker>
          <c:cat>
            <c:strRef>
              <c:f>Feuil1!$D$1:$F$1</c:f>
              <c:strCache>
                <c:ptCount val="3"/>
                <c:pt idx="0">
                  <c:v>T0</c:v>
                </c:pt>
                <c:pt idx="1">
                  <c:v>T45</c:v>
                </c:pt>
                <c:pt idx="2">
                  <c:v>T90</c:v>
                </c:pt>
              </c:strCache>
            </c:strRef>
          </c:cat>
          <c:val>
            <c:numRef>
              <c:f>Feuil1!$D$4:$F$4</c:f>
              <c:numCache>
                <c:formatCode>General</c:formatCode>
                <c:ptCount val="3"/>
                <c:pt idx="0">
                  <c:v>2</c:v>
                </c:pt>
                <c:pt idx="1">
                  <c:v>2</c:v>
                </c:pt>
                <c:pt idx="2">
                  <c:v>1</c:v>
                </c:pt>
              </c:numCache>
            </c:numRef>
          </c:val>
        </c:ser>
        <c:ser>
          <c:idx val="3"/>
          <c:order val="3"/>
          <c:tx>
            <c:v>+ Glucantime® + HE R.</c:v>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Feuil1!$D$1:$F$1</c:f>
              <c:strCache>
                <c:ptCount val="3"/>
                <c:pt idx="0">
                  <c:v>T0</c:v>
                </c:pt>
                <c:pt idx="1">
                  <c:v>T45</c:v>
                </c:pt>
                <c:pt idx="2">
                  <c:v>T90</c:v>
                </c:pt>
              </c:strCache>
            </c:strRef>
          </c:cat>
          <c:val>
            <c:numRef>
              <c:f>Feuil1!$D$5:$F$5</c:f>
              <c:numCache>
                <c:formatCode>General</c:formatCode>
                <c:ptCount val="3"/>
                <c:pt idx="0">
                  <c:v>96</c:v>
                </c:pt>
                <c:pt idx="1">
                  <c:v>6</c:v>
                </c:pt>
                <c:pt idx="2">
                  <c:v>3</c:v>
                </c:pt>
              </c:numCache>
            </c:numRef>
          </c:val>
        </c:ser>
        <c:marker val="1"/>
        <c:axId val="146741888"/>
        <c:axId val="146752256"/>
      </c:lineChart>
      <c:catAx>
        <c:axId val="146741888"/>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TEMPS (min)</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752256"/>
        <c:crosses val="autoZero"/>
        <c:auto val="1"/>
        <c:lblAlgn val="ctr"/>
        <c:lblOffset val="100"/>
      </c:catAx>
      <c:valAx>
        <c:axId val="1467522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[LDH] U/L</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7418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scatterChart>
        <c:scatterStyle val="lineMarker"/>
        <c:ser>
          <c:idx val="0"/>
          <c:order val="0"/>
          <c:tx>
            <c:strRef>
              <c:f>Feuil1!$B$1</c:f>
              <c:strCache>
                <c:ptCount val="1"/>
                <c:pt idx="0">
                  <c:v>%</c:v>
                </c:pt>
              </c:strCache>
            </c:strRef>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25490350470897022"/>
                  <c:y val="0.22125181950509468"/>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trendlineLbl>
          </c:trendline>
          <c:xVal>
            <c:numRef>
              <c:f>Feuil1!$A$2:$A$7</c:f>
              <c:numCache>
                <c:formatCode>General</c:formatCode>
                <c:ptCount val="6"/>
                <c:pt idx="0">
                  <c:v>1000</c:v>
                </c:pt>
                <c:pt idx="1">
                  <c:v>500</c:v>
                </c:pt>
                <c:pt idx="2">
                  <c:v>125</c:v>
                </c:pt>
                <c:pt idx="3">
                  <c:v>62.5</c:v>
                </c:pt>
                <c:pt idx="4">
                  <c:v>31.25</c:v>
                </c:pt>
                <c:pt idx="5">
                  <c:v>15.625</c:v>
                </c:pt>
              </c:numCache>
            </c:numRef>
          </c:xVal>
          <c:yVal>
            <c:numRef>
              <c:f>Feuil1!$B$2:$B$7</c:f>
              <c:numCache>
                <c:formatCode>General</c:formatCode>
                <c:ptCount val="6"/>
                <c:pt idx="0">
                  <c:v>82.19</c:v>
                </c:pt>
                <c:pt idx="1">
                  <c:v>63.36</c:v>
                </c:pt>
                <c:pt idx="2">
                  <c:v>38.42</c:v>
                </c:pt>
                <c:pt idx="3">
                  <c:v>34.480000000000004</c:v>
                </c:pt>
                <c:pt idx="4">
                  <c:v>26.72</c:v>
                </c:pt>
                <c:pt idx="5">
                  <c:v>24.05</c:v>
                </c:pt>
              </c:numCache>
            </c:numRef>
          </c:yVal>
        </c:ser>
        <c:axId val="146777984"/>
        <c:axId val="146866176"/>
      </c:scatterChart>
      <c:valAx>
        <c:axId val="14677798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 (</a:t>
                </a:r>
                <a:r>
                  <a:rPr lang="el-GR"/>
                  <a:t>μ</a:t>
                </a:r>
                <a:r>
                  <a:rPr lang="en-US"/>
                  <a:t>G/ML)</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866176"/>
        <c:crosses val="autoZero"/>
        <c:crossBetween val="midCat"/>
      </c:valAx>
      <c:valAx>
        <c:axId val="1468661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D'INHIBITIONS</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6777984"/>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FC8A7E-43F1-4C89-82E7-A1D346626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17334</Words>
  <Characters>95342</Characters>
  <Application>Microsoft Office Word</Application>
  <DocSecurity>0</DocSecurity>
  <Lines>794</Lines>
  <Paragraphs>224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KIMEDIAS</dc:creator>
  <cp:keywords/>
  <dc:description/>
  <cp:lastModifiedBy>poste7</cp:lastModifiedBy>
  <cp:revision>7</cp:revision>
  <cp:lastPrinted>2023-05-25T21:16:00Z</cp:lastPrinted>
  <dcterms:created xsi:type="dcterms:W3CDTF">2023-05-25T21:17:00Z</dcterms:created>
  <dcterms:modified xsi:type="dcterms:W3CDTF">2024-06-04T09:00:00Z</dcterms:modified>
</cp:coreProperties>
</file>